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1CC" w:rsidRPr="00EA3081" w:rsidRDefault="002E11CC" w:rsidP="002E11CC">
      <w:pPr>
        <w:pStyle w:val="NormalWeb"/>
        <w:shd w:val="clear" w:color="auto" w:fill="FFFFFF"/>
        <w:spacing w:before="0" w:beforeAutospacing="0" w:after="200" w:afterAutospacing="0"/>
        <w:jc w:val="both"/>
        <w:rPr>
          <w:rFonts w:asciiTheme="majorBidi" w:hAnsiTheme="majorBidi" w:cstheme="majorBidi"/>
          <w:color w:val="1D2228"/>
          <w:sz w:val="22"/>
          <w:szCs w:val="22"/>
        </w:rPr>
      </w:pPr>
      <w:r w:rsidRPr="00EA3081">
        <w:rPr>
          <w:rFonts w:asciiTheme="majorBidi" w:hAnsiTheme="majorBidi" w:cstheme="majorBidi"/>
          <w:color w:val="000000"/>
          <w:sz w:val="22"/>
          <w:szCs w:val="22"/>
          <w:lang w:val="en"/>
        </w:rPr>
        <w:t>Dear Author,</w:t>
      </w:r>
    </w:p>
    <w:p w:rsidR="002E11CC" w:rsidRPr="00EA3081" w:rsidRDefault="002E11CC" w:rsidP="00162F65">
      <w:pPr>
        <w:pStyle w:val="NormalWeb"/>
        <w:shd w:val="clear" w:color="auto" w:fill="FFFFFF"/>
        <w:spacing w:before="0" w:beforeAutospacing="0" w:after="0" w:afterAutospacing="0"/>
        <w:jc w:val="both"/>
        <w:rPr>
          <w:rFonts w:asciiTheme="majorBidi" w:hAnsiTheme="majorBidi" w:cstheme="majorBidi"/>
          <w:color w:val="1D2228"/>
          <w:sz w:val="22"/>
          <w:szCs w:val="22"/>
        </w:rPr>
      </w:pPr>
      <w:r w:rsidRPr="00EA3081">
        <w:rPr>
          <w:rFonts w:asciiTheme="majorBidi" w:hAnsiTheme="majorBidi" w:cstheme="majorBidi"/>
          <w:color w:val="000000"/>
          <w:sz w:val="22"/>
          <w:szCs w:val="22"/>
          <w:lang w:val="en"/>
        </w:rPr>
        <w:t>Thank you very much for showing interest in our journal “Pakistan Veterinary Journal” (</w:t>
      </w:r>
      <w:hyperlink r:id="rId4" w:tgtFrame="_blank" w:history="1">
        <w:r w:rsidRPr="00EA3081">
          <w:rPr>
            <w:rStyle w:val="Hyperlink"/>
            <w:rFonts w:asciiTheme="majorBidi" w:hAnsiTheme="majorBidi" w:cstheme="majorBidi"/>
            <w:sz w:val="22"/>
            <w:szCs w:val="22"/>
            <w:lang w:val="en"/>
          </w:rPr>
          <w:t>www.pvj.com.pk</w:t>
        </w:r>
      </w:hyperlink>
      <w:r w:rsidRPr="00EA3081">
        <w:rPr>
          <w:rFonts w:asciiTheme="majorBidi" w:hAnsiTheme="majorBidi" w:cstheme="majorBidi"/>
          <w:color w:val="000000"/>
          <w:sz w:val="22"/>
          <w:szCs w:val="22"/>
          <w:lang w:val="en"/>
        </w:rPr>
        <w:t>) having impact factor 5.4 (JCR-2024), Q1 (WOS, Scopus, SJR), 4</w:t>
      </w:r>
      <w:r w:rsidRPr="00EA3081">
        <w:rPr>
          <w:rFonts w:asciiTheme="majorBidi" w:hAnsiTheme="majorBidi" w:cstheme="majorBidi"/>
          <w:color w:val="000000"/>
          <w:sz w:val="22"/>
          <w:szCs w:val="22"/>
          <w:vertAlign w:val="superscript"/>
          <w:lang w:val="en"/>
        </w:rPr>
        <w:t>th</w:t>
      </w:r>
      <w:r w:rsidRPr="00EA3081">
        <w:rPr>
          <w:rFonts w:asciiTheme="majorBidi" w:hAnsiTheme="majorBidi" w:cstheme="majorBidi"/>
          <w:color w:val="000000"/>
          <w:sz w:val="22"/>
          <w:szCs w:val="22"/>
          <w:lang w:val="en"/>
        </w:rPr>
        <w:t> position out of 170 Veterinary Journals of the World. Your submission’s safe arrival is hereby acknowledged</w:t>
      </w:r>
      <w:r w:rsidR="004F501D" w:rsidRPr="00EA3081">
        <w:rPr>
          <w:rFonts w:asciiTheme="majorBidi" w:hAnsiTheme="majorBidi" w:cstheme="majorBidi"/>
          <w:color w:val="000000"/>
          <w:sz w:val="22"/>
          <w:szCs w:val="22"/>
          <w:lang w:val="en"/>
        </w:rPr>
        <w:t xml:space="preserve"> </w:t>
      </w:r>
      <w:r w:rsidR="00180163" w:rsidRPr="00EA3081">
        <w:rPr>
          <w:rFonts w:asciiTheme="majorBidi" w:hAnsiTheme="majorBidi" w:cstheme="majorBidi"/>
          <w:color w:val="000000"/>
          <w:sz w:val="22"/>
          <w:szCs w:val="22"/>
          <w:lang w:val="en"/>
        </w:rPr>
        <w:t xml:space="preserve">and </w:t>
      </w:r>
      <w:r w:rsidR="00664AED" w:rsidRPr="00EA3081">
        <w:rPr>
          <w:rFonts w:asciiTheme="majorBidi" w:hAnsiTheme="majorBidi" w:cstheme="majorBidi"/>
          <w:color w:val="000000"/>
          <w:sz w:val="22"/>
          <w:szCs w:val="22"/>
          <w:lang w:val="en"/>
        </w:rPr>
        <w:t xml:space="preserve">allotted </w:t>
      </w:r>
      <w:r w:rsidR="00180163" w:rsidRPr="00EA3081">
        <w:rPr>
          <w:rFonts w:asciiTheme="majorBidi" w:hAnsiTheme="majorBidi" w:cstheme="majorBidi"/>
          <w:color w:val="000000"/>
          <w:sz w:val="22"/>
          <w:szCs w:val="22"/>
          <w:lang w:val="en"/>
        </w:rPr>
        <w:t xml:space="preserve">manuscript </w:t>
      </w:r>
      <w:r w:rsidR="00664AED" w:rsidRPr="00EA3081">
        <w:rPr>
          <w:rFonts w:asciiTheme="majorBidi" w:hAnsiTheme="majorBidi" w:cstheme="majorBidi"/>
          <w:color w:val="000000"/>
          <w:sz w:val="22"/>
          <w:szCs w:val="22"/>
          <w:lang w:val="en"/>
        </w:rPr>
        <w:t>#</w:t>
      </w:r>
      <w:r w:rsidR="00180163" w:rsidRPr="00EA3081">
        <w:rPr>
          <w:rFonts w:asciiTheme="majorBidi" w:hAnsiTheme="majorBidi" w:cstheme="majorBidi"/>
          <w:color w:val="000000"/>
          <w:sz w:val="22"/>
          <w:szCs w:val="22"/>
          <w:lang w:val="en"/>
        </w:rPr>
        <w:t xml:space="preserve"> mentioned </w:t>
      </w:r>
      <w:r w:rsidR="004F501D" w:rsidRPr="00EA3081">
        <w:rPr>
          <w:rFonts w:asciiTheme="majorBidi" w:hAnsiTheme="majorBidi" w:cstheme="majorBidi"/>
          <w:color w:val="000000"/>
          <w:sz w:val="22"/>
          <w:szCs w:val="22"/>
          <w:lang w:val="en"/>
        </w:rPr>
        <w:t>below</w:t>
      </w:r>
      <w:r w:rsidRPr="00EA3081">
        <w:rPr>
          <w:rFonts w:asciiTheme="majorBidi" w:hAnsiTheme="majorBidi" w:cstheme="majorBidi"/>
          <w:color w:val="000000"/>
          <w:sz w:val="22"/>
          <w:szCs w:val="22"/>
          <w:lang w:val="en"/>
        </w:rPr>
        <w:t>. </w:t>
      </w:r>
      <w:r w:rsidR="004F501D" w:rsidRPr="00EA3081">
        <w:rPr>
          <w:rFonts w:asciiTheme="majorBidi" w:hAnsiTheme="majorBidi" w:cstheme="majorBidi"/>
          <w:b/>
          <w:bCs/>
          <w:color w:val="000000"/>
          <w:sz w:val="22"/>
          <w:szCs w:val="22"/>
          <w:lang w:val="en"/>
        </w:rPr>
        <w:t>P</w:t>
      </w:r>
      <w:r w:rsidRPr="00EA3081">
        <w:rPr>
          <w:rFonts w:asciiTheme="majorBidi" w:hAnsiTheme="majorBidi" w:cstheme="majorBidi"/>
          <w:b/>
          <w:bCs/>
          <w:color w:val="000000"/>
          <w:sz w:val="22"/>
          <w:szCs w:val="22"/>
          <w:lang w:val="en"/>
        </w:rPr>
        <w:t>lease write manuscript # in the subject of each email</w:t>
      </w:r>
      <w:r w:rsidR="004F501D" w:rsidRPr="00EA3081">
        <w:rPr>
          <w:rFonts w:asciiTheme="majorBidi" w:hAnsiTheme="majorBidi" w:cstheme="majorBidi"/>
          <w:b/>
          <w:bCs/>
          <w:color w:val="000000"/>
          <w:sz w:val="22"/>
          <w:szCs w:val="22"/>
          <w:lang w:val="en"/>
        </w:rPr>
        <w:t xml:space="preserve"> </w:t>
      </w:r>
      <w:r w:rsidRPr="00EA3081">
        <w:rPr>
          <w:rFonts w:asciiTheme="majorBidi" w:hAnsiTheme="majorBidi" w:cstheme="majorBidi"/>
          <w:color w:val="000000"/>
          <w:sz w:val="22"/>
          <w:szCs w:val="22"/>
          <w:lang w:val="en"/>
        </w:rPr>
        <w:t xml:space="preserve">in your all future correspondence. Authors of manuscripts originating </w:t>
      </w:r>
      <w:r w:rsidR="00E474EF" w:rsidRPr="00EA3081">
        <w:rPr>
          <w:rFonts w:asciiTheme="majorBidi" w:hAnsiTheme="majorBidi" w:cstheme="majorBidi"/>
          <w:color w:val="000000"/>
          <w:sz w:val="22"/>
          <w:szCs w:val="22"/>
          <w:lang w:val="en"/>
        </w:rPr>
        <w:t xml:space="preserve">in Pakistan have to pay processing fee (Rs. 100,000) </w:t>
      </w:r>
      <w:r w:rsidRPr="00EA3081">
        <w:rPr>
          <w:rFonts w:asciiTheme="majorBidi" w:hAnsiTheme="majorBidi" w:cstheme="majorBidi"/>
          <w:color w:val="000000"/>
          <w:sz w:val="22"/>
          <w:szCs w:val="22"/>
          <w:lang w:val="en"/>
        </w:rPr>
        <w:t xml:space="preserve">other than Pakistan have to pay processing fee (US$ </w:t>
      </w:r>
      <w:r w:rsidR="007823A1" w:rsidRPr="00EA3081">
        <w:rPr>
          <w:rFonts w:asciiTheme="majorBidi" w:hAnsiTheme="majorBidi" w:cstheme="majorBidi"/>
          <w:color w:val="000000"/>
          <w:sz w:val="22"/>
          <w:szCs w:val="22"/>
          <w:lang w:val="en"/>
        </w:rPr>
        <w:t>10</w:t>
      </w:r>
      <w:r w:rsidRPr="00EA3081">
        <w:rPr>
          <w:rFonts w:asciiTheme="majorBidi" w:hAnsiTheme="majorBidi" w:cstheme="majorBidi"/>
          <w:color w:val="000000"/>
          <w:sz w:val="22"/>
          <w:szCs w:val="22"/>
          <w:lang w:val="en"/>
        </w:rPr>
        <w:t>00) on acceptance of their article. </w:t>
      </w:r>
    </w:p>
    <w:p w:rsidR="004C3BEB" w:rsidRPr="00EA3081" w:rsidRDefault="004C3BEB"/>
    <w:tbl>
      <w:tblPr>
        <w:tblW w:w="5000" w:type="pct"/>
        <w:tblCellSpacing w:w="15" w:type="dxa"/>
        <w:shd w:val="clear" w:color="auto" w:fill="FFFFFF"/>
        <w:tblCellMar>
          <w:top w:w="120" w:type="dxa"/>
          <w:left w:w="120" w:type="dxa"/>
          <w:bottom w:w="120" w:type="dxa"/>
          <w:right w:w="120" w:type="dxa"/>
        </w:tblCellMar>
        <w:tblLook w:val="04A0" w:firstRow="1" w:lastRow="0" w:firstColumn="1" w:lastColumn="0" w:noHBand="0" w:noVBand="1"/>
      </w:tblPr>
      <w:tblGrid>
        <w:gridCol w:w="2223"/>
        <w:gridCol w:w="7137"/>
      </w:tblGrid>
      <w:tr w:rsidR="00AC1D65" w:rsidRPr="00EA3081" w:rsidTr="00EA3081">
        <w:trPr>
          <w:tblCellSpacing w:w="15" w:type="dxa"/>
        </w:trPr>
        <w:tc>
          <w:tcPr>
            <w:tcW w:w="1163" w:type="pct"/>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b/>
                <w:bCs/>
                <w:color w:val="222222"/>
              </w:rPr>
              <w:t>Manuscript No.:</w:t>
            </w:r>
          </w:p>
        </w:tc>
        <w:tc>
          <w:tcPr>
            <w:tcW w:w="3788" w:type="pct"/>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color w:val="222222"/>
              </w:rPr>
              <w:t>PVJ-26-102</w:t>
            </w:r>
          </w:p>
        </w:tc>
      </w:tr>
      <w:tr w:rsidR="00AC1D65" w:rsidRPr="00EA3081" w:rsidTr="00162F65">
        <w:trPr>
          <w:tblCellSpacing w:w="15" w:type="dxa"/>
        </w:trPr>
        <w:tc>
          <w:tcPr>
            <w:tcW w:w="0" w:type="auto"/>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b/>
                <w:bCs/>
                <w:color w:val="222222"/>
              </w:rPr>
              <w:t>Title:</w:t>
            </w:r>
          </w:p>
        </w:tc>
        <w:tc>
          <w:tcPr>
            <w:tcW w:w="3788" w:type="pct"/>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color w:val="222222"/>
              </w:rPr>
              <w:t>Tackling Antimicrobial Resistance Using One Health Approach: A Review of Mechanisms, Current Therapies and Policies</w:t>
            </w:r>
          </w:p>
        </w:tc>
      </w:tr>
      <w:tr w:rsidR="00AC1D65" w:rsidRPr="00EA3081" w:rsidTr="00162F65">
        <w:trPr>
          <w:tblCellSpacing w:w="15" w:type="dxa"/>
        </w:trPr>
        <w:tc>
          <w:tcPr>
            <w:tcW w:w="0" w:type="auto"/>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b/>
                <w:bCs/>
                <w:color w:val="222222"/>
              </w:rPr>
              <w:t>Author(s):</w:t>
            </w:r>
          </w:p>
        </w:tc>
        <w:tc>
          <w:tcPr>
            <w:tcW w:w="3788" w:type="pct"/>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color w:val="222222"/>
              </w:rPr>
              <w:t>Khalil Mohamed</w:t>
            </w:r>
            <w:r w:rsidR="00162F65" w:rsidRPr="00EA3081">
              <w:rPr>
                <w:rFonts w:asciiTheme="majorBidi" w:eastAsia="Times New Roman" w:hAnsiTheme="majorBidi" w:cstheme="majorBidi"/>
                <w:color w:val="222222"/>
              </w:rPr>
              <w:t xml:space="preserve"> and Zafar Iqbal</w:t>
            </w:r>
          </w:p>
        </w:tc>
      </w:tr>
      <w:tr w:rsidR="00AC1D65" w:rsidRPr="00EA3081" w:rsidTr="00162F65">
        <w:trPr>
          <w:tblCellSpacing w:w="15" w:type="dxa"/>
        </w:trPr>
        <w:tc>
          <w:tcPr>
            <w:tcW w:w="0" w:type="auto"/>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b/>
                <w:bCs/>
                <w:color w:val="222222"/>
              </w:rPr>
              <w:t>Corresponding Author:</w:t>
            </w:r>
          </w:p>
        </w:tc>
        <w:tc>
          <w:tcPr>
            <w:tcW w:w="3788" w:type="pct"/>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color w:val="222222"/>
              </w:rPr>
              <w:t>Khalil Mohamed</w:t>
            </w:r>
          </w:p>
        </w:tc>
      </w:tr>
      <w:tr w:rsidR="00AC1D65" w:rsidRPr="00EA3081" w:rsidTr="00162F65">
        <w:trPr>
          <w:tblCellSpacing w:w="15" w:type="dxa"/>
        </w:trPr>
        <w:tc>
          <w:tcPr>
            <w:tcW w:w="0" w:type="auto"/>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b/>
                <w:bCs/>
                <w:color w:val="222222"/>
              </w:rPr>
              <w:t>Email:</w:t>
            </w:r>
          </w:p>
        </w:tc>
        <w:tc>
          <w:tcPr>
            <w:tcW w:w="3788" w:type="pct"/>
            <w:shd w:val="clear" w:color="auto" w:fill="FFFFFF"/>
            <w:vAlign w:val="center"/>
            <w:hideMark/>
          </w:tcPr>
          <w:p w:rsidR="00AC1D65" w:rsidRPr="00EA3081" w:rsidRDefault="00EA3081" w:rsidP="00AC1D65">
            <w:pPr>
              <w:spacing w:after="0" w:line="240" w:lineRule="auto"/>
              <w:rPr>
                <w:rFonts w:asciiTheme="majorBidi" w:eastAsia="Times New Roman" w:hAnsiTheme="majorBidi" w:cstheme="majorBidi"/>
                <w:color w:val="222222"/>
              </w:rPr>
            </w:pPr>
            <w:hyperlink r:id="rId5" w:tgtFrame="_blank" w:history="1">
              <w:r w:rsidR="00AC1D65" w:rsidRPr="00EA3081">
                <w:rPr>
                  <w:rFonts w:asciiTheme="majorBidi" w:eastAsia="Times New Roman" w:hAnsiTheme="majorBidi" w:cstheme="majorBidi"/>
                  <w:color w:val="1155CC"/>
                  <w:u w:val="single"/>
                </w:rPr>
                <w:t>khali72@gmail.com</w:t>
              </w:r>
            </w:hyperlink>
          </w:p>
        </w:tc>
      </w:tr>
      <w:tr w:rsidR="00AC1D65" w:rsidRPr="00EA3081" w:rsidTr="00162F65">
        <w:trPr>
          <w:tblCellSpacing w:w="15" w:type="dxa"/>
        </w:trPr>
        <w:tc>
          <w:tcPr>
            <w:tcW w:w="0" w:type="auto"/>
            <w:shd w:val="clear" w:color="auto" w:fill="FFFFFF"/>
            <w:vAlign w:val="center"/>
            <w:hideMark/>
          </w:tcPr>
          <w:p w:rsidR="00AC1D65" w:rsidRPr="00EA3081" w:rsidRDefault="00AC1D65" w:rsidP="00AC1D65">
            <w:pPr>
              <w:spacing w:after="0" w:line="240" w:lineRule="auto"/>
              <w:rPr>
                <w:rFonts w:asciiTheme="majorBidi" w:eastAsia="Times New Roman" w:hAnsiTheme="majorBidi" w:cstheme="majorBidi"/>
                <w:color w:val="222222"/>
              </w:rPr>
            </w:pPr>
            <w:r w:rsidRPr="00EA3081">
              <w:rPr>
                <w:rFonts w:asciiTheme="majorBidi" w:eastAsia="Times New Roman" w:hAnsiTheme="majorBidi" w:cstheme="majorBidi"/>
                <w:b/>
                <w:bCs/>
                <w:color w:val="222222"/>
              </w:rPr>
              <w:t>Abstract:</w:t>
            </w:r>
          </w:p>
        </w:tc>
        <w:tc>
          <w:tcPr>
            <w:tcW w:w="3788" w:type="pct"/>
            <w:shd w:val="clear" w:color="auto" w:fill="FFFFFF"/>
            <w:vAlign w:val="center"/>
            <w:hideMark/>
          </w:tcPr>
          <w:p w:rsidR="00AC1D65" w:rsidRPr="00EA3081" w:rsidRDefault="00AC1D65" w:rsidP="00162F65">
            <w:pPr>
              <w:spacing w:after="0" w:line="240" w:lineRule="auto"/>
              <w:jc w:val="both"/>
              <w:rPr>
                <w:rFonts w:asciiTheme="majorBidi" w:eastAsia="Times New Roman" w:hAnsiTheme="majorBidi" w:cstheme="majorBidi"/>
                <w:color w:val="222222"/>
              </w:rPr>
            </w:pPr>
            <w:r w:rsidRPr="00EA3081">
              <w:rPr>
                <w:rFonts w:asciiTheme="majorBidi" w:eastAsia="Times New Roman" w:hAnsiTheme="majorBidi" w:cstheme="majorBidi"/>
                <w:color w:val="222222"/>
              </w:rPr>
              <w:t>Antimicrobial resistance poses a global threat to economic stability, public health, and food security, contributing to the deaths of an estimated 5 million people annually associated with resistant infections. This review examines the current knowledge of antimicrobial resistance (AMR) by analyzing the complex, multi-sectoral transformation dynamics of resistant pathogens among human, animal and environmental reservoirs using One Health principles. Novel antibiotics, bacteriophage therapy, CRISPR-Cas systems, and antimicrobial peptides are innovative therapies with promising results but face significant challenges including high costs, stability, and scalability limitations. Surveillance, policy enforcement, and public awareness are key strategies for addressing the AMR through One Health approach, which provides an integrated framework linking human, animal, and environmental health. Practical examples from Sweden and Jordan demonstrate the potential of regulations and multi-sectoral collaboration. The significant hurdles arise because of the global gap in coordination, funding and behavioral resistance. This review underscores the need for advanced diagnostics, sustained research, and equitable access to interventions for combating AMR. Addressing this global crisis requires coordinated efforts encompassing scientific innovation, community engagement, and effective policymaking to protect future generations.</w:t>
            </w:r>
          </w:p>
        </w:tc>
      </w:tr>
    </w:tbl>
    <w:p w:rsidR="00EA3081" w:rsidRDefault="00EA3081">
      <w:pPr>
        <w:rPr>
          <w:rFonts w:ascii="Arial" w:hAnsi="Arial" w:cs="Arial"/>
          <w:color w:val="222222"/>
          <w:shd w:val="clear" w:color="auto" w:fill="FFFFFF"/>
        </w:rPr>
      </w:pPr>
    </w:p>
    <w:p w:rsidR="00EA3081" w:rsidRPr="00EA3081" w:rsidRDefault="00EA3081">
      <w:pPr>
        <w:rPr>
          <w:rStyle w:val="Strong"/>
          <w:rFonts w:ascii="Arial" w:hAnsi="Arial" w:cs="Arial"/>
          <w:color w:val="222222"/>
          <w:shd w:val="clear" w:color="auto" w:fill="FFFFFF"/>
        </w:rPr>
      </w:pPr>
      <w:bookmarkStart w:id="0" w:name="_GoBack"/>
      <w:bookmarkEnd w:id="0"/>
      <w:r w:rsidRPr="00EA3081">
        <w:rPr>
          <w:rFonts w:ascii="Arial" w:hAnsi="Arial" w:cs="Arial"/>
          <w:color w:val="222222"/>
          <w:shd w:val="clear" w:color="auto" w:fill="FFFFFF"/>
        </w:rPr>
        <w:t>Kind regards,</w:t>
      </w:r>
      <w:r w:rsidRPr="00EA3081">
        <w:rPr>
          <w:rFonts w:ascii="Arial" w:hAnsi="Arial" w:cs="Arial"/>
          <w:color w:val="222222"/>
        </w:rPr>
        <w:br/>
      </w:r>
    </w:p>
    <w:p w:rsidR="00AC1D65" w:rsidRPr="00EA3081" w:rsidRDefault="00EA3081">
      <w:r w:rsidRPr="00EA3081">
        <w:rPr>
          <w:rStyle w:val="Strong"/>
          <w:rFonts w:ascii="Arial" w:hAnsi="Arial" w:cs="Arial"/>
          <w:color w:val="222222"/>
          <w:shd w:val="clear" w:color="auto" w:fill="FFFFFF"/>
        </w:rPr>
        <w:t>Prof. Dr. Rao Zahid Abbas</w:t>
      </w:r>
      <w:r w:rsidRPr="00EA3081">
        <w:rPr>
          <w:rFonts w:ascii="Arial" w:hAnsi="Arial" w:cs="Arial"/>
          <w:color w:val="222222"/>
        </w:rPr>
        <w:br/>
      </w:r>
      <w:r w:rsidRPr="00EA3081">
        <w:rPr>
          <w:rFonts w:ascii="Arial" w:hAnsi="Arial" w:cs="Arial"/>
          <w:color w:val="222222"/>
          <w:shd w:val="clear" w:color="auto" w:fill="FFFFFF"/>
        </w:rPr>
        <w:t>Editor</w:t>
      </w:r>
      <w:r w:rsidRPr="00EA3081">
        <w:rPr>
          <w:rFonts w:ascii="Arial" w:hAnsi="Arial" w:cs="Arial"/>
          <w:color w:val="888888"/>
          <w:shd w:val="clear" w:color="auto" w:fill="FFFFFF"/>
        </w:rPr>
        <w:br/>
        <w:t>Pakistan Veterinary Journal</w:t>
      </w:r>
    </w:p>
    <w:sectPr w:rsidR="00AC1D65" w:rsidRPr="00EA3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CC"/>
    <w:rsid w:val="00162F65"/>
    <w:rsid w:val="00180163"/>
    <w:rsid w:val="002E11CC"/>
    <w:rsid w:val="002F2C43"/>
    <w:rsid w:val="004C3BEB"/>
    <w:rsid w:val="004F501D"/>
    <w:rsid w:val="00664AED"/>
    <w:rsid w:val="006B04F8"/>
    <w:rsid w:val="007823A1"/>
    <w:rsid w:val="00AC1D65"/>
    <w:rsid w:val="00E474EF"/>
    <w:rsid w:val="00EA30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2089"/>
  <w15:chartTrackingRefBased/>
  <w15:docId w15:val="{C765073B-911C-4D6C-A1EF-39EF82A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1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11CC"/>
    <w:rPr>
      <w:color w:val="0000FF"/>
      <w:u w:val="single"/>
    </w:rPr>
  </w:style>
  <w:style w:type="character" w:styleId="Strong">
    <w:name w:val="Strong"/>
    <w:basedOn w:val="DefaultParagraphFont"/>
    <w:uiPriority w:val="22"/>
    <w:qFormat/>
    <w:rsid w:val="00AC1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3464">
      <w:bodyDiv w:val="1"/>
      <w:marLeft w:val="0"/>
      <w:marRight w:val="0"/>
      <w:marTop w:val="0"/>
      <w:marBottom w:val="0"/>
      <w:divBdr>
        <w:top w:val="none" w:sz="0" w:space="0" w:color="auto"/>
        <w:left w:val="none" w:sz="0" w:space="0" w:color="auto"/>
        <w:bottom w:val="none" w:sz="0" w:space="0" w:color="auto"/>
        <w:right w:val="none" w:sz="0" w:space="0" w:color="auto"/>
      </w:divBdr>
    </w:div>
    <w:div w:id="137816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ali72@gmail.com" TargetMode="External"/><Relationship Id="rId4" Type="http://schemas.openxmlformats.org/officeDocument/2006/relationships/hyperlink" Target="https://cas5-0-urlprotect.trendmicro.com/wis/clicktime/v1/query?url=http%3a%2f%2fwww.pvj.com.pk&amp;umid=f7609034-73b5-48bb-ab5f-8b25f41ded1e&amp;rct=1751295052&amp;auth=578af0cf0dd8dd7b5f87c5d9c8b2cbf7b66743cc-29e260bc05df69caa9cede9e3786f8cbe4ecfb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my</cp:lastModifiedBy>
  <cp:revision>2</cp:revision>
  <dcterms:created xsi:type="dcterms:W3CDTF">2026-01-24T07:55:00Z</dcterms:created>
  <dcterms:modified xsi:type="dcterms:W3CDTF">2026-01-24T08:06:00Z</dcterms:modified>
</cp:coreProperties>
</file>