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7C24F" w14:textId="77777777" w:rsidR="00390F45" w:rsidRPr="00984952" w:rsidRDefault="00390F45" w:rsidP="00390F45">
      <w:pPr>
        <w:spacing w:after="0" w:line="360" w:lineRule="auto"/>
        <w:jc w:val="center"/>
        <w:rPr>
          <w:rFonts w:ascii="Arial" w:hAnsi="Arial" w:cs="Arial"/>
          <w:b/>
          <w:sz w:val="24"/>
          <w:szCs w:val="24"/>
        </w:rPr>
      </w:pPr>
      <w:r w:rsidRPr="00984952">
        <w:rPr>
          <w:rFonts w:ascii="Arial" w:hAnsi="Arial" w:cs="Arial"/>
          <w:b/>
          <w:sz w:val="24"/>
          <w:szCs w:val="24"/>
        </w:rPr>
        <w:t>ASSESSING CURRENT SORGHUM AGRONOMIC PRACTICES AND PRODUCTION CONSTRAINTS IN THE GUINEA AND SUDAN SAVANNAHS OF GHANA</w:t>
      </w:r>
    </w:p>
    <w:p w14:paraId="20260D78" w14:textId="77777777" w:rsidR="00390F45" w:rsidRPr="00E767F7" w:rsidRDefault="00390F45" w:rsidP="00390F45">
      <w:pPr>
        <w:spacing w:after="0" w:line="360" w:lineRule="auto"/>
        <w:jc w:val="center"/>
        <w:rPr>
          <w:rFonts w:ascii="Arial" w:hAnsi="Arial" w:cs="Arial"/>
          <w:i/>
          <w:sz w:val="24"/>
          <w:szCs w:val="24"/>
        </w:rPr>
      </w:pPr>
      <w:r w:rsidRPr="00E767F7">
        <w:rPr>
          <w:rFonts w:ascii="Arial" w:hAnsi="Arial" w:cs="Arial"/>
          <w:i/>
          <w:sz w:val="24"/>
          <w:szCs w:val="24"/>
        </w:rPr>
        <w:t>Peter Akanfah Asodewine</w:t>
      </w:r>
      <w:r w:rsidRPr="00E767F7">
        <w:rPr>
          <w:rFonts w:ascii="Arial" w:hAnsi="Arial" w:cs="Arial"/>
          <w:i/>
          <w:sz w:val="24"/>
          <w:szCs w:val="24"/>
          <w:vertAlign w:val="superscript"/>
        </w:rPr>
        <w:t>1</w:t>
      </w:r>
      <w:r w:rsidRPr="00E767F7">
        <w:rPr>
          <w:rFonts w:ascii="Arial" w:hAnsi="Arial" w:cs="Arial"/>
          <w:i/>
          <w:sz w:val="24"/>
          <w:szCs w:val="24"/>
        </w:rPr>
        <w:t>*, Shirley Lamptey</w:t>
      </w:r>
      <w:r w:rsidRPr="00E767F7">
        <w:rPr>
          <w:rFonts w:ascii="Arial" w:hAnsi="Arial" w:cs="Arial"/>
          <w:i/>
          <w:sz w:val="24"/>
          <w:szCs w:val="24"/>
          <w:vertAlign w:val="superscript"/>
        </w:rPr>
        <w:t>1</w:t>
      </w:r>
      <w:r w:rsidRPr="00E767F7">
        <w:rPr>
          <w:rFonts w:ascii="Arial" w:hAnsi="Arial" w:cs="Arial"/>
          <w:i/>
          <w:sz w:val="24"/>
          <w:szCs w:val="24"/>
        </w:rPr>
        <w:t>, Isaac Kwahene Addai</w:t>
      </w:r>
      <w:r w:rsidRPr="00E767F7">
        <w:rPr>
          <w:rFonts w:ascii="Arial" w:hAnsi="Arial" w:cs="Arial"/>
          <w:i/>
          <w:sz w:val="24"/>
          <w:szCs w:val="24"/>
          <w:vertAlign w:val="superscript"/>
        </w:rPr>
        <w:t>2</w:t>
      </w:r>
      <w:r w:rsidRPr="00E767F7">
        <w:rPr>
          <w:rFonts w:ascii="Arial" w:hAnsi="Arial" w:cs="Arial"/>
          <w:i/>
          <w:sz w:val="24"/>
          <w:szCs w:val="24"/>
        </w:rPr>
        <w:t>, and Abeku Tetteh</w:t>
      </w:r>
      <w:r w:rsidRPr="00E767F7">
        <w:rPr>
          <w:rFonts w:ascii="Arial" w:hAnsi="Arial" w:cs="Arial"/>
          <w:i/>
          <w:sz w:val="24"/>
          <w:szCs w:val="24"/>
          <w:vertAlign w:val="superscript"/>
        </w:rPr>
        <w:t>3</w:t>
      </w:r>
    </w:p>
    <w:p w14:paraId="6EDF73FB" w14:textId="77777777" w:rsidR="00390F45" w:rsidRPr="00E767F7" w:rsidRDefault="00390F45" w:rsidP="00390F45">
      <w:pPr>
        <w:spacing w:after="0" w:line="360" w:lineRule="auto"/>
        <w:jc w:val="center"/>
        <w:rPr>
          <w:rFonts w:ascii="Arial" w:hAnsi="Arial" w:cs="Arial"/>
          <w:i/>
          <w:sz w:val="24"/>
          <w:szCs w:val="24"/>
        </w:rPr>
      </w:pPr>
      <w:r w:rsidRPr="00E767F7">
        <w:rPr>
          <w:rFonts w:ascii="Arial" w:hAnsi="Arial" w:cs="Arial"/>
          <w:i/>
          <w:sz w:val="24"/>
          <w:szCs w:val="24"/>
          <w:vertAlign w:val="superscript"/>
        </w:rPr>
        <w:t>1,2</w:t>
      </w:r>
      <w:r w:rsidRPr="00E767F7">
        <w:rPr>
          <w:rFonts w:ascii="Arial" w:hAnsi="Arial" w:cs="Arial"/>
          <w:i/>
          <w:sz w:val="24"/>
          <w:szCs w:val="24"/>
        </w:rPr>
        <w:t>Department of Crop Science, Faculty of Agriculture, Food and Consumer Sciences, University for Development Studies, P.O. Box TL 1882, Nyankpala, Tamale, Ghana,</w:t>
      </w:r>
    </w:p>
    <w:p w14:paraId="0D7157A7" w14:textId="77777777" w:rsidR="00390F45" w:rsidRDefault="00390F45" w:rsidP="00390F45">
      <w:pPr>
        <w:spacing w:after="0" w:line="480" w:lineRule="auto"/>
        <w:jc w:val="center"/>
        <w:rPr>
          <w:rFonts w:ascii="Arial" w:hAnsi="Arial" w:cs="Arial"/>
          <w:i/>
          <w:sz w:val="24"/>
          <w:szCs w:val="24"/>
        </w:rPr>
      </w:pPr>
      <w:r w:rsidRPr="00E767F7">
        <w:rPr>
          <w:rFonts w:ascii="Arial" w:hAnsi="Arial" w:cs="Arial"/>
          <w:i/>
          <w:sz w:val="24"/>
          <w:szCs w:val="24"/>
          <w:vertAlign w:val="superscript"/>
        </w:rPr>
        <w:t>3</w:t>
      </w:r>
      <w:r w:rsidRPr="00E767F7">
        <w:rPr>
          <w:rFonts w:ascii="Arial" w:hAnsi="Arial" w:cs="Arial"/>
          <w:i/>
          <w:sz w:val="24"/>
          <w:szCs w:val="24"/>
        </w:rPr>
        <w:t>CSIR-Soil Research Institute, Soil Fertility and Plant Nutrition, Bawku, Ghana</w:t>
      </w:r>
    </w:p>
    <w:p w14:paraId="503C51B2" w14:textId="77777777" w:rsidR="00390F45" w:rsidRPr="00DE294B" w:rsidRDefault="00390F45" w:rsidP="00390F45">
      <w:pPr>
        <w:spacing w:after="0" w:line="480" w:lineRule="auto"/>
        <w:jc w:val="center"/>
        <w:rPr>
          <w:rFonts w:ascii="Arial" w:hAnsi="Arial" w:cs="Arial"/>
          <w:sz w:val="24"/>
          <w:szCs w:val="24"/>
        </w:rPr>
      </w:pPr>
      <w:r w:rsidRPr="00DE294B">
        <w:rPr>
          <w:rFonts w:ascii="Arial" w:hAnsi="Arial" w:cs="Arial"/>
          <w:b/>
          <w:sz w:val="24"/>
          <w:szCs w:val="24"/>
        </w:rPr>
        <w:t>*Corresponding Author:</w:t>
      </w:r>
      <w:r w:rsidRPr="00DE294B">
        <w:rPr>
          <w:rFonts w:ascii="Arial" w:hAnsi="Arial" w:cs="Arial"/>
          <w:sz w:val="24"/>
          <w:szCs w:val="24"/>
        </w:rPr>
        <w:t xml:space="preserve"> Peter Akanfah Asodewine, </w:t>
      </w:r>
      <w:r w:rsidRPr="00DE294B">
        <w:rPr>
          <w:rFonts w:ascii="Arial" w:hAnsi="Arial" w:cs="Arial"/>
          <w:b/>
          <w:sz w:val="24"/>
          <w:szCs w:val="24"/>
        </w:rPr>
        <w:t>Email:</w:t>
      </w:r>
      <w:r w:rsidRPr="00DE294B">
        <w:rPr>
          <w:rFonts w:ascii="Arial" w:hAnsi="Arial" w:cs="Arial"/>
          <w:sz w:val="24"/>
          <w:szCs w:val="24"/>
        </w:rPr>
        <w:t xml:space="preserve"> </w:t>
      </w:r>
      <w:r w:rsidRPr="00DE294B">
        <w:rPr>
          <w:rFonts w:ascii="Arial" w:hAnsi="Arial" w:cs="Arial"/>
          <w:sz w:val="24"/>
          <w:szCs w:val="24"/>
          <w:lang w:val="es-ES"/>
        </w:rPr>
        <w:t xml:space="preserve"> </w:t>
      </w:r>
      <w:hyperlink r:id="rId8" w:history="1">
        <w:r w:rsidRPr="00DE294B">
          <w:rPr>
            <w:rStyle w:val="Hyperlink"/>
            <w:rFonts w:ascii="Arial" w:hAnsi="Arial" w:cs="Arial"/>
            <w:sz w:val="24"/>
            <w:szCs w:val="24"/>
            <w:lang w:val="es-ES"/>
          </w:rPr>
          <w:t>peterakanfah@gmail.com</w:t>
        </w:r>
      </w:hyperlink>
      <w:r w:rsidRPr="00DE294B">
        <w:rPr>
          <w:rStyle w:val="Hyperlink"/>
          <w:rFonts w:ascii="Arial" w:hAnsi="Arial" w:cs="Arial"/>
          <w:sz w:val="24"/>
          <w:szCs w:val="24"/>
          <w:u w:val="none"/>
          <w:lang w:val="es-ES"/>
        </w:rPr>
        <w:t xml:space="preserve"> </w:t>
      </w:r>
    </w:p>
    <w:p w14:paraId="35170410" w14:textId="77777777" w:rsidR="00390F45" w:rsidRPr="00984952" w:rsidRDefault="00390F45" w:rsidP="00390F45">
      <w:pPr>
        <w:spacing w:after="0" w:line="360" w:lineRule="auto"/>
        <w:jc w:val="center"/>
        <w:rPr>
          <w:rFonts w:ascii="Arial" w:hAnsi="Arial" w:cs="Arial"/>
          <w:b/>
          <w:sz w:val="24"/>
          <w:szCs w:val="24"/>
        </w:rPr>
      </w:pPr>
      <w:r w:rsidRPr="00984952">
        <w:rPr>
          <w:rFonts w:ascii="Arial" w:hAnsi="Arial" w:cs="Arial"/>
          <w:b/>
          <w:sz w:val="24"/>
          <w:szCs w:val="24"/>
        </w:rPr>
        <w:t>ABSTRACT</w:t>
      </w:r>
    </w:p>
    <w:p w14:paraId="4F03B0F4" w14:textId="77777777" w:rsidR="00390F45" w:rsidRPr="00984952" w:rsidRDefault="00390F45" w:rsidP="00390F45">
      <w:pPr>
        <w:spacing w:after="0" w:line="360" w:lineRule="auto"/>
        <w:jc w:val="both"/>
        <w:rPr>
          <w:rFonts w:ascii="Arial" w:hAnsi="Arial" w:cs="Arial"/>
          <w:sz w:val="24"/>
          <w:szCs w:val="24"/>
        </w:rPr>
      </w:pPr>
      <w:r w:rsidRPr="00984952">
        <w:rPr>
          <w:rFonts w:ascii="Arial" w:hAnsi="Arial" w:cs="Arial"/>
          <w:sz w:val="24"/>
          <w:szCs w:val="24"/>
        </w:rPr>
        <w:t>Sorghum (</w:t>
      </w:r>
      <w:r w:rsidRPr="00984952">
        <w:rPr>
          <w:rFonts w:ascii="Arial" w:hAnsi="Arial" w:cs="Arial"/>
          <w:i/>
          <w:sz w:val="24"/>
          <w:szCs w:val="24"/>
        </w:rPr>
        <w:t>Sorghum bicolor</w:t>
      </w:r>
      <w:r w:rsidRPr="00984952">
        <w:rPr>
          <w:rFonts w:ascii="Arial" w:hAnsi="Arial" w:cs="Arial"/>
          <w:sz w:val="24"/>
          <w:szCs w:val="24"/>
        </w:rPr>
        <w:t xml:space="preserve"> L. Moench) is a vital staple grain for both food security and income for smallholder farmers in the five northern regions of Ghana. Despite its nutritional and economic importance, yields are still below 2.0 tonnes per hectare due to biotic and abiotic factors. This study evaluated the agronomic practices, production constraints, and research priorities for Sorghum among smallholder farmers in the Guinea and Sudan savannahs. The study used semi-structured questionnaires to interview 80 experienced Sorghum farmers in four communities (Natugnia and Manyoro in the Guinea savannah</w:t>
      </w:r>
      <w:r>
        <w:rPr>
          <w:rFonts w:ascii="Arial" w:hAnsi="Arial" w:cs="Arial"/>
          <w:sz w:val="24"/>
          <w:szCs w:val="24"/>
        </w:rPr>
        <w:t xml:space="preserve"> </w:t>
      </w:r>
      <w:r w:rsidRPr="00984952">
        <w:rPr>
          <w:rFonts w:ascii="Arial" w:hAnsi="Arial" w:cs="Arial"/>
          <w:sz w:val="24"/>
          <w:szCs w:val="24"/>
        </w:rPr>
        <w:t xml:space="preserve">and Manga and Narango in the Sudan savannah). Descriptive statistics, chi-square tests, and Kendall’s coefficient of concordance were used for analysis. The results showed that males (72.5%) are the ones who manage the majority of Sorghum cultivation, with the majority of the farmers being married and between the ages of 30 and 39. While the adoption of improved varieties and crop rotation is limited and varied by community, the use of intercropping, organic fertilizers, no specific plant spacing, and weed control are commonly practiced. Positive correlations were found among practices such as pre-sowing seed treatment, crop rotation, soil conservation and residue management, and herbicide use. Poor soil fertility, inconsistent rainfall, and weed infestations were found to be the most </w:t>
      </w:r>
      <w:r>
        <w:rPr>
          <w:rFonts w:ascii="Arial" w:hAnsi="Arial" w:cs="Arial"/>
          <w:sz w:val="24"/>
          <w:szCs w:val="24"/>
        </w:rPr>
        <w:t xml:space="preserve">significant </w:t>
      </w:r>
      <w:r w:rsidRPr="00984952">
        <w:rPr>
          <w:rFonts w:ascii="Arial" w:hAnsi="Arial" w:cs="Arial"/>
          <w:sz w:val="24"/>
          <w:szCs w:val="24"/>
        </w:rPr>
        <w:t xml:space="preserve">production constraints. To increase Sorghum productivity, farmers prioritized research on poor soil fertility management (42.5%), climate adaptability (27.5%), and weed control (22.5%). The majority of respondents (87.5%) emphasized the importance of conducting research on sustainable farming practices. The findings highlight the need for targeted interventions that address soil fertility, climate resilience, </w:t>
      </w:r>
      <w:r w:rsidRPr="00984952">
        <w:rPr>
          <w:rFonts w:ascii="Arial" w:hAnsi="Arial" w:cs="Arial"/>
          <w:sz w:val="24"/>
          <w:szCs w:val="24"/>
        </w:rPr>
        <w:lastRenderedPageBreak/>
        <w:t>and weed infestations, in addition to encouraging the adoption of improved agronomic practices, in order to increase Sorghum yields and ensure livelihoods in the Guinea and Sudan savannahs.</w:t>
      </w:r>
    </w:p>
    <w:p w14:paraId="5BA863FF" w14:textId="77777777" w:rsidR="00390F45" w:rsidRPr="00984952" w:rsidRDefault="00390F45" w:rsidP="00390F45">
      <w:pPr>
        <w:spacing w:after="0" w:line="360" w:lineRule="auto"/>
        <w:jc w:val="both"/>
        <w:rPr>
          <w:rFonts w:ascii="Arial" w:hAnsi="Arial" w:cs="Arial"/>
          <w:sz w:val="24"/>
          <w:szCs w:val="24"/>
        </w:rPr>
      </w:pPr>
      <w:r w:rsidRPr="00984952">
        <w:rPr>
          <w:rFonts w:ascii="Arial" w:hAnsi="Arial" w:cs="Arial"/>
          <w:b/>
          <w:sz w:val="24"/>
          <w:szCs w:val="24"/>
        </w:rPr>
        <w:t>Key words:</w:t>
      </w:r>
      <w:r w:rsidRPr="00984952">
        <w:rPr>
          <w:rFonts w:ascii="Arial" w:hAnsi="Arial" w:cs="Arial"/>
          <w:sz w:val="24"/>
          <w:szCs w:val="24"/>
        </w:rPr>
        <w:t xml:space="preserve"> Sorghum, agronomic practices, constraints, Guinea and Sudan savannahs</w:t>
      </w:r>
    </w:p>
    <w:p w14:paraId="61AA06F6" w14:textId="7131A69C" w:rsidR="00D5060D" w:rsidRPr="00984952" w:rsidRDefault="00D5060D" w:rsidP="00706A9C">
      <w:pPr>
        <w:spacing w:before="240" w:after="0" w:line="360" w:lineRule="auto"/>
        <w:jc w:val="both"/>
        <w:rPr>
          <w:rFonts w:ascii="Arial" w:hAnsi="Arial" w:cs="Arial"/>
          <w:b/>
          <w:sz w:val="24"/>
          <w:szCs w:val="24"/>
        </w:rPr>
      </w:pPr>
      <w:r w:rsidRPr="00984952">
        <w:rPr>
          <w:rFonts w:ascii="Arial" w:hAnsi="Arial" w:cs="Arial"/>
          <w:b/>
          <w:sz w:val="24"/>
          <w:szCs w:val="24"/>
        </w:rPr>
        <w:t>1.</w:t>
      </w:r>
      <w:r w:rsidR="00A35481" w:rsidRPr="00984952">
        <w:rPr>
          <w:rFonts w:ascii="Arial" w:hAnsi="Arial" w:cs="Arial"/>
          <w:b/>
          <w:sz w:val="24"/>
          <w:szCs w:val="24"/>
        </w:rPr>
        <w:t>0</w:t>
      </w:r>
      <w:r w:rsidRPr="00984952">
        <w:rPr>
          <w:rFonts w:ascii="Arial" w:hAnsi="Arial" w:cs="Arial"/>
          <w:b/>
          <w:sz w:val="24"/>
          <w:szCs w:val="24"/>
        </w:rPr>
        <w:t xml:space="preserve"> </w:t>
      </w:r>
      <w:r w:rsidR="009C0C02" w:rsidRPr="00984952">
        <w:rPr>
          <w:rFonts w:ascii="Arial" w:hAnsi="Arial" w:cs="Arial"/>
          <w:b/>
          <w:sz w:val="24"/>
          <w:szCs w:val="24"/>
        </w:rPr>
        <w:t>Introduction</w:t>
      </w:r>
    </w:p>
    <w:p w14:paraId="52DA049A" w14:textId="299AF082" w:rsidR="00ED3B08" w:rsidRPr="00984952" w:rsidRDefault="00DB50B5" w:rsidP="004D3289">
      <w:pPr>
        <w:pStyle w:val="NoSpacing"/>
        <w:spacing w:line="360" w:lineRule="auto"/>
        <w:jc w:val="both"/>
        <w:rPr>
          <w:rFonts w:ascii="Arial" w:hAnsi="Arial" w:cs="Arial"/>
          <w:sz w:val="24"/>
          <w:szCs w:val="24"/>
        </w:rPr>
      </w:pPr>
      <w:r w:rsidRPr="00984952">
        <w:rPr>
          <w:rFonts w:ascii="Arial" w:hAnsi="Arial" w:cs="Arial"/>
          <w:sz w:val="24"/>
          <w:szCs w:val="24"/>
        </w:rPr>
        <w:t>Sorghum (</w:t>
      </w:r>
      <w:r w:rsidRPr="00984952">
        <w:rPr>
          <w:rFonts w:ascii="Arial" w:hAnsi="Arial" w:cs="Arial"/>
          <w:i/>
          <w:sz w:val="24"/>
          <w:szCs w:val="24"/>
        </w:rPr>
        <w:t>Sorghum bicolo</w:t>
      </w:r>
      <w:r w:rsidR="00864D80" w:rsidRPr="00984952">
        <w:rPr>
          <w:rFonts w:ascii="Arial" w:hAnsi="Arial" w:cs="Arial"/>
          <w:i/>
          <w:sz w:val="24"/>
          <w:szCs w:val="24"/>
        </w:rPr>
        <w:t>u</w:t>
      </w:r>
      <w:r w:rsidRPr="00984952">
        <w:rPr>
          <w:rFonts w:ascii="Arial" w:hAnsi="Arial" w:cs="Arial"/>
          <w:i/>
          <w:sz w:val="24"/>
          <w:szCs w:val="24"/>
        </w:rPr>
        <w:t>r</w:t>
      </w:r>
      <w:r w:rsidRPr="00984952">
        <w:rPr>
          <w:rFonts w:ascii="Arial" w:hAnsi="Arial" w:cs="Arial"/>
          <w:sz w:val="24"/>
          <w:szCs w:val="24"/>
        </w:rPr>
        <w:t xml:space="preserve"> L. Moench)</w:t>
      </w:r>
      <w:r w:rsidR="00864D80" w:rsidRPr="00984952">
        <w:rPr>
          <w:rFonts w:ascii="Arial" w:hAnsi="Arial" w:cs="Arial"/>
          <w:sz w:val="24"/>
          <w:szCs w:val="24"/>
        </w:rPr>
        <w:t>,</w:t>
      </w:r>
      <w:r w:rsidRPr="00984952">
        <w:rPr>
          <w:rFonts w:ascii="Arial" w:hAnsi="Arial" w:cs="Arial"/>
          <w:sz w:val="24"/>
          <w:szCs w:val="24"/>
        </w:rPr>
        <w:t xml:space="preserve"> </w:t>
      </w:r>
      <w:r w:rsidR="001A2B3D" w:rsidRPr="00984952">
        <w:rPr>
          <w:rFonts w:ascii="Arial" w:hAnsi="Arial" w:cs="Arial"/>
          <w:sz w:val="24"/>
          <w:szCs w:val="24"/>
        </w:rPr>
        <w:t>which grows in arid and semi-arid areas, is an essential</w:t>
      </w:r>
      <w:r w:rsidRPr="00984952">
        <w:rPr>
          <w:rFonts w:ascii="Arial" w:hAnsi="Arial" w:cs="Arial"/>
          <w:sz w:val="24"/>
          <w:szCs w:val="24"/>
        </w:rPr>
        <w:t xml:space="preserve"> cereal crop for dietary staples</w:t>
      </w:r>
      <w:r w:rsidR="001A2B3D" w:rsidRPr="00984952">
        <w:rPr>
          <w:rFonts w:ascii="Arial" w:hAnsi="Arial" w:cs="Arial"/>
          <w:sz w:val="24"/>
          <w:szCs w:val="24"/>
        </w:rPr>
        <w:t xml:space="preserve"> and food security</w:t>
      </w:r>
      <w:r w:rsidRPr="00984952">
        <w:rPr>
          <w:rFonts w:ascii="Arial" w:hAnsi="Arial" w:cs="Arial"/>
          <w:sz w:val="24"/>
          <w:szCs w:val="24"/>
        </w:rPr>
        <w:t xml:space="preserve"> </w:t>
      </w:r>
      <w:r w:rsidR="00295DF6">
        <w:rPr>
          <w:rFonts w:ascii="Arial" w:hAnsi="Arial" w:cs="Arial"/>
          <w:sz w:val="24"/>
          <w:szCs w:val="24"/>
        </w:rPr>
        <w:t>(</w:t>
      </w:r>
      <w:r w:rsidR="00C4521C" w:rsidRPr="00984952">
        <w:rPr>
          <w:rFonts w:ascii="Arial" w:hAnsi="Arial" w:cs="Arial"/>
          <w:sz w:val="24"/>
          <w:szCs w:val="24"/>
        </w:rPr>
        <w:t xml:space="preserve">Azu </w:t>
      </w:r>
      <w:r w:rsidR="00C4521C" w:rsidRPr="00984952">
        <w:rPr>
          <w:rFonts w:ascii="Arial" w:hAnsi="Arial" w:cs="Arial"/>
          <w:i/>
          <w:sz w:val="24"/>
          <w:szCs w:val="24"/>
        </w:rPr>
        <w:t>et al</w:t>
      </w:r>
      <w:r w:rsidR="00C4521C" w:rsidRPr="00984952">
        <w:rPr>
          <w:rFonts w:ascii="Arial" w:hAnsi="Arial" w:cs="Arial"/>
          <w:sz w:val="24"/>
          <w:szCs w:val="24"/>
        </w:rPr>
        <w:t xml:space="preserve">., 2021). </w:t>
      </w:r>
      <w:r w:rsidR="001A2B3D" w:rsidRPr="00984952">
        <w:rPr>
          <w:rFonts w:ascii="Arial" w:hAnsi="Arial" w:cs="Arial"/>
          <w:sz w:val="24"/>
          <w:szCs w:val="24"/>
        </w:rPr>
        <w:t>The crop is primarily grown for subsistence by s</w:t>
      </w:r>
      <w:r w:rsidR="00C4521C" w:rsidRPr="00984952">
        <w:rPr>
          <w:rFonts w:ascii="Arial" w:hAnsi="Arial" w:cs="Arial"/>
          <w:sz w:val="24"/>
          <w:szCs w:val="24"/>
        </w:rPr>
        <w:t xml:space="preserve">mallholder farmers in </w:t>
      </w:r>
      <w:r w:rsidR="00DB6DD7" w:rsidRPr="00984952">
        <w:rPr>
          <w:rFonts w:ascii="Arial" w:hAnsi="Arial" w:cs="Arial"/>
          <w:sz w:val="24"/>
          <w:szCs w:val="24"/>
        </w:rPr>
        <w:t>the five northern regions of Ghana</w:t>
      </w:r>
      <w:r w:rsidR="00C4521C" w:rsidRPr="00984952">
        <w:rPr>
          <w:rFonts w:ascii="Arial" w:hAnsi="Arial" w:cs="Arial"/>
          <w:sz w:val="24"/>
          <w:szCs w:val="24"/>
        </w:rPr>
        <w:t xml:space="preserve"> (Kudadjie, 200</w:t>
      </w:r>
      <w:r w:rsidR="00F6631D" w:rsidRPr="00984952">
        <w:rPr>
          <w:rFonts w:ascii="Arial" w:hAnsi="Arial" w:cs="Arial"/>
          <w:sz w:val="24"/>
          <w:szCs w:val="24"/>
        </w:rPr>
        <w:t>6</w:t>
      </w:r>
      <w:r w:rsidR="009C5FDE">
        <w:rPr>
          <w:rFonts w:ascii="Arial" w:hAnsi="Arial" w:cs="Arial"/>
          <w:sz w:val="24"/>
          <w:szCs w:val="24"/>
        </w:rPr>
        <w:t xml:space="preserve">). </w:t>
      </w:r>
      <w:r w:rsidR="00C62B40" w:rsidRPr="00984952">
        <w:rPr>
          <w:rFonts w:ascii="Arial" w:hAnsi="Arial" w:cs="Arial"/>
          <w:sz w:val="24"/>
          <w:szCs w:val="24"/>
        </w:rPr>
        <w:t>Sorghum</w:t>
      </w:r>
      <w:r w:rsidR="00864D80" w:rsidRPr="00984952">
        <w:rPr>
          <w:rFonts w:ascii="Arial" w:hAnsi="Arial" w:cs="Arial"/>
          <w:sz w:val="24"/>
          <w:szCs w:val="24"/>
        </w:rPr>
        <w:t xml:space="preserve"> is a high-</w:t>
      </w:r>
      <w:r w:rsidR="00ED3B08" w:rsidRPr="00984952">
        <w:rPr>
          <w:rFonts w:ascii="Arial" w:hAnsi="Arial" w:cs="Arial"/>
          <w:sz w:val="24"/>
          <w:szCs w:val="24"/>
        </w:rPr>
        <w:t xml:space="preserve">nutrient grain with </w:t>
      </w:r>
      <w:r w:rsidR="0054243B" w:rsidRPr="00984952">
        <w:rPr>
          <w:rFonts w:ascii="Arial" w:hAnsi="Arial" w:cs="Arial"/>
          <w:sz w:val="24"/>
          <w:szCs w:val="24"/>
        </w:rPr>
        <w:t>70-80% carbohydrates, 11-13% protein, 2-5</w:t>
      </w:r>
      <w:r w:rsidR="00E75E5D" w:rsidRPr="00984952">
        <w:rPr>
          <w:rFonts w:ascii="Arial" w:hAnsi="Arial" w:cs="Arial"/>
          <w:sz w:val="24"/>
          <w:szCs w:val="24"/>
        </w:rPr>
        <w:t xml:space="preserve">% fat, 13% fibre, and 1-2% ash </w:t>
      </w:r>
      <w:r w:rsidR="0054243B" w:rsidRPr="00984952">
        <w:rPr>
          <w:rFonts w:ascii="Arial" w:hAnsi="Arial" w:cs="Arial"/>
          <w:sz w:val="24"/>
          <w:szCs w:val="24"/>
        </w:rPr>
        <w:t xml:space="preserve">(Dicko </w:t>
      </w:r>
      <w:r w:rsidR="0054243B" w:rsidRPr="00984952">
        <w:rPr>
          <w:rFonts w:ascii="Arial" w:hAnsi="Arial" w:cs="Arial"/>
          <w:i/>
          <w:sz w:val="24"/>
          <w:szCs w:val="24"/>
        </w:rPr>
        <w:t>et al</w:t>
      </w:r>
      <w:r w:rsidR="0054243B" w:rsidRPr="00984952">
        <w:rPr>
          <w:rFonts w:ascii="Arial" w:hAnsi="Arial" w:cs="Arial"/>
          <w:sz w:val="24"/>
          <w:szCs w:val="24"/>
        </w:rPr>
        <w:t xml:space="preserve">., 2006; </w:t>
      </w:r>
      <w:r w:rsidR="003B3F55" w:rsidRPr="00984952">
        <w:rPr>
          <w:rFonts w:ascii="Arial" w:hAnsi="Arial" w:cs="Arial"/>
          <w:sz w:val="24"/>
          <w:szCs w:val="24"/>
        </w:rPr>
        <w:t>Gunu and Musa, 2021).</w:t>
      </w:r>
    </w:p>
    <w:p w14:paraId="10EF6C21" w14:textId="600EDF8E" w:rsidR="005A57F1" w:rsidRPr="00984952" w:rsidRDefault="0042627D" w:rsidP="004D3289">
      <w:pPr>
        <w:pStyle w:val="NoSpacing"/>
        <w:spacing w:line="360" w:lineRule="auto"/>
        <w:jc w:val="both"/>
        <w:rPr>
          <w:rFonts w:ascii="Arial" w:hAnsi="Arial" w:cs="Arial"/>
          <w:sz w:val="24"/>
          <w:szCs w:val="24"/>
        </w:rPr>
      </w:pPr>
      <w:r w:rsidRPr="00984952">
        <w:rPr>
          <w:rFonts w:ascii="Arial" w:hAnsi="Arial" w:cs="Arial"/>
          <w:sz w:val="24"/>
          <w:szCs w:val="24"/>
        </w:rPr>
        <w:t xml:space="preserve">Sorghum has </w:t>
      </w:r>
      <w:r w:rsidR="00ED3B08" w:rsidRPr="00984952">
        <w:rPr>
          <w:rFonts w:ascii="Arial" w:hAnsi="Arial" w:cs="Arial"/>
          <w:sz w:val="24"/>
          <w:szCs w:val="24"/>
        </w:rPr>
        <w:t>recently gained</w:t>
      </w:r>
      <w:r w:rsidRPr="00984952">
        <w:rPr>
          <w:rFonts w:ascii="Arial" w:hAnsi="Arial" w:cs="Arial"/>
          <w:sz w:val="24"/>
          <w:szCs w:val="24"/>
        </w:rPr>
        <w:t xml:space="preserve"> popular</w:t>
      </w:r>
      <w:r w:rsidR="00ED3B08" w:rsidRPr="00984952">
        <w:rPr>
          <w:rFonts w:ascii="Arial" w:hAnsi="Arial" w:cs="Arial"/>
          <w:sz w:val="24"/>
          <w:szCs w:val="24"/>
        </w:rPr>
        <w:t xml:space="preserve">ity as an industrial crop. Industrial breweries have been using its grains in place of barley, which has allowed them to save money </w:t>
      </w:r>
      <w:r w:rsidR="00CD740C" w:rsidRPr="00984952">
        <w:rPr>
          <w:rFonts w:ascii="Arial" w:hAnsi="Arial" w:cs="Arial"/>
          <w:sz w:val="24"/>
          <w:szCs w:val="24"/>
        </w:rPr>
        <w:t>on foreign exchange</w:t>
      </w:r>
      <w:r w:rsidR="00ED3B08" w:rsidRPr="00984952">
        <w:rPr>
          <w:rFonts w:ascii="Arial" w:hAnsi="Arial" w:cs="Arial"/>
          <w:sz w:val="24"/>
          <w:szCs w:val="24"/>
        </w:rPr>
        <w:t xml:space="preserve"> while also providing additional revenue to local farmers</w:t>
      </w:r>
      <w:r w:rsidR="00CD740C" w:rsidRPr="00984952">
        <w:rPr>
          <w:rFonts w:ascii="Arial" w:hAnsi="Arial" w:cs="Arial"/>
          <w:sz w:val="24"/>
          <w:szCs w:val="24"/>
        </w:rPr>
        <w:t xml:space="preserve"> (Angelucci and Bazzucchi, 2013; Azu </w:t>
      </w:r>
      <w:r w:rsidR="00CD740C" w:rsidRPr="00984952">
        <w:rPr>
          <w:rFonts w:ascii="Arial" w:hAnsi="Arial" w:cs="Arial"/>
          <w:i/>
          <w:sz w:val="24"/>
          <w:szCs w:val="24"/>
        </w:rPr>
        <w:t>et al</w:t>
      </w:r>
      <w:r w:rsidRPr="00984952">
        <w:rPr>
          <w:rFonts w:ascii="Arial" w:hAnsi="Arial" w:cs="Arial"/>
          <w:sz w:val="24"/>
          <w:szCs w:val="24"/>
        </w:rPr>
        <w:t>., 2021). The</w:t>
      </w:r>
      <w:r w:rsidR="00CD740C" w:rsidRPr="00984952">
        <w:rPr>
          <w:rFonts w:ascii="Arial" w:hAnsi="Arial" w:cs="Arial"/>
          <w:sz w:val="24"/>
          <w:szCs w:val="24"/>
        </w:rPr>
        <w:t xml:space="preserve"> </w:t>
      </w:r>
      <w:r w:rsidR="007A2365" w:rsidRPr="00984952">
        <w:rPr>
          <w:rFonts w:ascii="Arial" w:hAnsi="Arial" w:cs="Arial"/>
          <w:sz w:val="24"/>
          <w:szCs w:val="24"/>
        </w:rPr>
        <w:t>Stover</w:t>
      </w:r>
      <w:r w:rsidR="00A626A5" w:rsidRPr="00984952">
        <w:rPr>
          <w:rFonts w:ascii="Arial" w:hAnsi="Arial" w:cs="Arial"/>
          <w:sz w:val="24"/>
          <w:szCs w:val="24"/>
        </w:rPr>
        <w:t xml:space="preserve"> can also be used </w:t>
      </w:r>
      <w:r w:rsidR="00CD740C" w:rsidRPr="00984952">
        <w:rPr>
          <w:rFonts w:ascii="Arial" w:hAnsi="Arial" w:cs="Arial"/>
          <w:sz w:val="24"/>
          <w:szCs w:val="24"/>
        </w:rPr>
        <w:t xml:space="preserve">as a raw material to weave mats and baskets, which is a significant cottage business that helps rural women make </w:t>
      </w:r>
      <w:r w:rsidR="004C4A9B" w:rsidRPr="00984952">
        <w:rPr>
          <w:rFonts w:ascii="Arial" w:hAnsi="Arial" w:cs="Arial"/>
          <w:sz w:val="24"/>
          <w:szCs w:val="24"/>
        </w:rPr>
        <w:t>money</w:t>
      </w:r>
      <w:r w:rsidR="008B1B74" w:rsidRPr="00984952">
        <w:rPr>
          <w:rFonts w:ascii="Arial" w:hAnsi="Arial" w:cs="Arial"/>
          <w:sz w:val="24"/>
          <w:szCs w:val="24"/>
        </w:rPr>
        <w:t xml:space="preserve"> (Kudadjie-</w:t>
      </w:r>
      <w:r w:rsidR="00864D80" w:rsidRPr="00984952">
        <w:rPr>
          <w:rFonts w:ascii="Arial" w:hAnsi="Arial" w:cs="Arial"/>
          <w:sz w:val="24"/>
          <w:szCs w:val="24"/>
        </w:rPr>
        <w:t>F</w:t>
      </w:r>
      <w:r w:rsidR="00CD740C" w:rsidRPr="00984952">
        <w:rPr>
          <w:rFonts w:ascii="Arial" w:hAnsi="Arial" w:cs="Arial"/>
          <w:sz w:val="24"/>
          <w:szCs w:val="24"/>
        </w:rPr>
        <w:t>reeman and Dankyi-Boateng, 2012).</w:t>
      </w:r>
    </w:p>
    <w:p w14:paraId="4C13DBD8" w14:textId="0FD785BC" w:rsidR="009C4883" w:rsidRPr="00984952" w:rsidRDefault="009C4883" w:rsidP="004D3289">
      <w:pPr>
        <w:pStyle w:val="NoSpacing"/>
        <w:spacing w:line="360" w:lineRule="auto"/>
        <w:jc w:val="both"/>
        <w:rPr>
          <w:rFonts w:ascii="Arial" w:hAnsi="Arial" w:cs="Arial"/>
          <w:sz w:val="24"/>
          <w:szCs w:val="24"/>
        </w:rPr>
      </w:pPr>
      <w:r w:rsidRPr="00984952">
        <w:rPr>
          <w:rFonts w:ascii="Arial" w:hAnsi="Arial" w:cs="Arial"/>
          <w:sz w:val="24"/>
          <w:szCs w:val="24"/>
        </w:rPr>
        <w:t xml:space="preserve">Despite its </w:t>
      </w:r>
      <w:r w:rsidR="00ED3B08" w:rsidRPr="00984952">
        <w:rPr>
          <w:rFonts w:ascii="Arial" w:hAnsi="Arial" w:cs="Arial"/>
          <w:sz w:val="24"/>
          <w:szCs w:val="24"/>
        </w:rPr>
        <w:t>importance</w:t>
      </w:r>
      <w:r w:rsidRPr="00984952">
        <w:rPr>
          <w:rFonts w:ascii="Arial" w:hAnsi="Arial" w:cs="Arial"/>
          <w:sz w:val="24"/>
          <w:szCs w:val="24"/>
        </w:rPr>
        <w:t>, farmers’ fields produce yields of less than 2.0 ton</w:t>
      </w:r>
      <w:r w:rsidR="00864D80" w:rsidRPr="00984952">
        <w:rPr>
          <w:rFonts w:ascii="Arial" w:hAnsi="Arial" w:cs="Arial"/>
          <w:sz w:val="24"/>
          <w:szCs w:val="24"/>
        </w:rPr>
        <w:t>ne</w:t>
      </w:r>
      <w:r w:rsidRPr="00984952">
        <w:rPr>
          <w:rFonts w:ascii="Arial" w:hAnsi="Arial" w:cs="Arial"/>
          <w:sz w:val="24"/>
          <w:szCs w:val="24"/>
        </w:rPr>
        <w:t xml:space="preserve">s/ha, which is </w:t>
      </w:r>
      <w:r w:rsidR="00ED3B08" w:rsidRPr="00984952">
        <w:rPr>
          <w:rFonts w:ascii="Arial" w:hAnsi="Arial" w:cs="Arial"/>
          <w:sz w:val="24"/>
          <w:szCs w:val="24"/>
        </w:rPr>
        <w:t>much less</w:t>
      </w:r>
      <w:r w:rsidRPr="00984952">
        <w:rPr>
          <w:rFonts w:ascii="Arial" w:hAnsi="Arial" w:cs="Arial"/>
          <w:sz w:val="24"/>
          <w:szCs w:val="24"/>
        </w:rPr>
        <w:t xml:space="preserve"> than the 4.5 to 5.0 ton</w:t>
      </w:r>
      <w:r w:rsidR="00864D80" w:rsidRPr="00984952">
        <w:rPr>
          <w:rFonts w:ascii="Arial" w:hAnsi="Arial" w:cs="Arial"/>
          <w:sz w:val="24"/>
          <w:szCs w:val="24"/>
        </w:rPr>
        <w:t>ne</w:t>
      </w:r>
      <w:r w:rsidRPr="00984952">
        <w:rPr>
          <w:rFonts w:ascii="Arial" w:hAnsi="Arial" w:cs="Arial"/>
          <w:sz w:val="24"/>
          <w:szCs w:val="24"/>
        </w:rPr>
        <w:t xml:space="preserve">s/ha </w:t>
      </w:r>
      <w:r w:rsidR="00BC2A27" w:rsidRPr="00984952">
        <w:rPr>
          <w:rFonts w:ascii="Arial" w:hAnsi="Arial" w:cs="Arial"/>
          <w:sz w:val="24"/>
          <w:szCs w:val="24"/>
        </w:rPr>
        <w:t>achieved</w:t>
      </w:r>
      <w:r w:rsidR="00465DFC" w:rsidRPr="00984952">
        <w:rPr>
          <w:rFonts w:ascii="Arial" w:hAnsi="Arial" w:cs="Arial"/>
          <w:sz w:val="24"/>
          <w:szCs w:val="24"/>
        </w:rPr>
        <w:t xml:space="preserve"> in </w:t>
      </w:r>
      <w:r w:rsidR="00F820AD" w:rsidRPr="00984952">
        <w:rPr>
          <w:rFonts w:ascii="Arial" w:hAnsi="Arial" w:cs="Arial"/>
          <w:sz w:val="24"/>
          <w:szCs w:val="24"/>
        </w:rPr>
        <w:t>developed</w:t>
      </w:r>
      <w:r w:rsidR="00465DFC" w:rsidRPr="00984952">
        <w:rPr>
          <w:rFonts w:ascii="Arial" w:hAnsi="Arial" w:cs="Arial"/>
          <w:sz w:val="24"/>
          <w:szCs w:val="24"/>
        </w:rPr>
        <w:t xml:space="preserve"> </w:t>
      </w:r>
      <w:r w:rsidR="00BC2A27" w:rsidRPr="00984952">
        <w:rPr>
          <w:rFonts w:ascii="Arial" w:hAnsi="Arial" w:cs="Arial"/>
          <w:sz w:val="24"/>
          <w:szCs w:val="24"/>
        </w:rPr>
        <w:t>nations</w:t>
      </w:r>
      <w:r w:rsidR="00465DFC" w:rsidRPr="00984952">
        <w:rPr>
          <w:rFonts w:ascii="Arial" w:hAnsi="Arial" w:cs="Arial"/>
          <w:sz w:val="24"/>
          <w:szCs w:val="24"/>
        </w:rPr>
        <w:t xml:space="preserve"> (Kombiok </w:t>
      </w:r>
      <w:r w:rsidR="00465DFC" w:rsidRPr="00984952">
        <w:rPr>
          <w:rFonts w:ascii="Arial" w:hAnsi="Arial" w:cs="Arial"/>
          <w:i/>
          <w:sz w:val="24"/>
          <w:szCs w:val="24"/>
        </w:rPr>
        <w:t>et al</w:t>
      </w:r>
      <w:r w:rsidR="00465DFC" w:rsidRPr="00984952">
        <w:rPr>
          <w:rFonts w:ascii="Arial" w:hAnsi="Arial" w:cs="Arial"/>
          <w:sz w:val="24"/>
          <w:szCs w:val="24"/>
        </w:rPr>
        <w:t>., 2012; FAOSTAT,</w:t>
      </w:r>
      <w:r w:rsidR="00391359" w:rsidRPr="00984952">
        <w:rPr>
          <w:rFonts w:ascii="Arial" w:hAnsi="Arial" w:cs="Arial"/>
          <w:sz w:val="24"/>
          <w:szCs w:val="24"/>
        </w:rPr>
        <w:t xml:space="preserve"> 2013</w:t>
      </w:r>
      <w:r w:rsidR="00465DFC" w:rsidRPr="00984952">
        <w:rPr>
          <w:rFonts w:ascii="Arial" w:hAnsi="Arial" w:cs="Arial"/>
          <w:sz w:val="24"/>
          <w:szCs w:val="24"/>
        </w:rPr>
        <w:t>)</w:t>
      </w:r>
      <w:r w:rsidR="00BE1B34" w:rsidRPr="00984952">
        <w:rPr>
          <w:rFonts w:ascii="Arial" w:hAnsi="Arial" w:cs="Arial"/>
          <w:sz w:val="24"/>
          <w:szCs w:val="24"/>
        </w:rPr>
        <w:t xml:space="preserve">. </w:t>
      </w:r>
      <w:r w:rsidR="00F8355F" w:rsidRPr="00984952">
        <w:rPr>
          <w:rFonts w:ascii="Arial" w:hAnsi="Arial" w:cs="Arial"/>
          <w:sz w:val="24"/>
          <w:szCs w:val="24"/>
        </w:rPr>
        <w:t xml:space="preserve">Current field trials showed that, with improved varieties and fertilizer, yields of Sorghum commonly exceed 1 t/ha (sometimes reach 1.2 – 1.6 t/ha or more) (Kugbe </w:t>
      </w:r>
      <w:r w:rsidR="00F8355F" w:rsidRPr="00984952">
        <w:rPr>
          <w:rFonts w:ascii="Arial" w:hAnsi="Arial" w:cs="Arial"/>
          <w:i/>
          <w:sz w:val="24"/>
          <w:szCs w:val="24"/>
        </w:rPr>
        <w:t>et al</w:t>
      </w:r>
      <w:r w:rsidR="00F8355F" w:rsidRPr="00984952">
        <w:rPr>
          <w:rFonts w:ascii="Arial" w:hAnsi="Arial" w:cs="Arial"/>
          <w:sz w:val="24"/>
          <w:szCs w:val="24"/>
        </w:rPr>
        <w:t xml:space="preserve">., 20219; Ajeigbe and </w:t>
      </w:r>
      <w:r w:rsidR="00647ED1" w:rsidRPr="00984952">
        <w:rPr>
          <w:rFonts w:ascii="Arial" w:hAnsi="Arial" w:cs="Arial"/>
          <w:sz w:val="24"/>
          <w:szCs w:val="24"/>
        </w:rPr>
        <w:t>Akinseye</w:t>
      </w:r>
      <w:r w:rsidR="00F8355F" w:rsidRPr="00984952">
        <w:rPr>
          <w:rFonts w:ascii="Arial" w:hAnsi="Arial" w:cs="Arial"/>
          <w:sz w:val="24"/>
          <w:szCs w:val="24"/>
        </w:rPr>
        <w:t>, 2024).</w:t>
      </w:r>
      <w:r w:rsidR="00F33EBA" w:rsidRPr="00984952">
        <w:rPr>
          <w:rFonts w:ascii="Arial" w:hAnsi="Arial" w:cs="Arial"/>
          <w:sz w:val="24"/>
          <w:szCs w:val="24"/>
        </w:rPr>
        <w:t xml:space="preserve"> </w:t>
      </w:r>
      <w:r w:rsidR="00647ED1" w:rsidRPr="00984952">
        <w:rPr>
          <w:rFonts w:ascii="Arial" w:hAnsi="Arial" w:cs="Arial"/>
          <w:sz w:val="24"/>
          <w:szCs w:val="24"/>
        </w:rPr>
        <w:t>Recent district level studies (2024 -2025) for Tempane reported farmer yields typically low but show clear gains when improved practices are adopted (Akpalu and Akudibilla, 2025).</w:t>
      </w:r>
      <w:r w:rsidR="00BE1B34" w:rsidRPr="00984952">
        <w:rPr>
          <w:rFonts w:ascii="Arial" w:hAnsi="Arial" w:cs="Arial"/>
          <w:sz w:val="24"/>
          <w:szCs w:val="24"/>
        </w:rPr>
        <w:t xml:space="preserve"> </w:t>
      </w:r>
      <w:r w:rsidR="00BC2A27" w:rsidRPr="00984952">
        <w:rPr>
          <w:rFonts w:ascii="Arial" w:hAnsi="Arial" w:cs="Arial"/>
          <w:sz w:val="24"/>
          <w:szCs w:val="24"/>
        </w:rPr>
        <w:t xml:space="preserve">The </w:t>
      </w:r>
      <w:r w:rsidR="00F33EBA" w:rsidRPr="00984952">
        <w:rPr>
          <w:rFonts w:ascii="Arial" w:hAnsi="Arial" w:cs="Arial"/>
          <w:sz w:val="24"/>
          <w:szCs w:val="24"/>
        </w:rPr>
        <w:t>livelihoods</w:t>
      </w:r>
      <w:r w:rsidR="00BC2A27" w:rsidRPr="00984952">
        <w:rPr>
          <w:rFonts w:ascii="Arial" w:hAnsi="Arial" w:cs="Arial"/>
          <w:sz w:val="24"/>
          <w:szCs w:val="24"/>
        </w:rPr>
        <w:t xml:space="preserve"> and</w:t>
      </w:r>
      <w:r w:rsidR="00F33EBA" w:rsidRPr="00984952">
        <w:rPr>
          <w:rFonts w:ascii="Arial" w:hAnsi="Arial" w:cs="Arial"/>
          <w:sz w:val="24"/>
          <w:szCs w:val="24"/>
        </w:rPr>
        <w:t xml:space="preserve"> </w:t>
      </w:r>
      <w:r w:rsidR="00BC2A27" w:rsidRPr="00984952">
        <w:rPr>
          <w:rFonts w:ascii="Arial" w:hAnsi="Arial" w:cs="Arial"/>
          <w:sz w:val="24"/>
          <w:szCs w:val="24"/>
        </w:rPr>
        <w:t>food security of many</w:t>
      </w:r>
      <w:r w:rsidR="00BC2A27" w:rsidRPr="00984952">
        <w:rPr>
          <w:rFonts w:ascii="Arial" w:hAnsi="Arial" w:cs="Arial"/>
        </w:rPr>
        <w:t xml:space="preserve"> </w:t>
      </w:r>
      <w:r w:rsidR="00BC2A27" w:rsidRPr="00984952">
        <w:rPr>
          <w:rFonts w:ascii="Arial" w:hAnsi="Arial" w:cs="Arial"/>
          <w:sz w:val="24"/>
          <w:szCs w:val="24"/>
        </w:rPr>
        <w:t xml:space="preserve">smallholder farmers </w:t>
      </w:r>
      <w:r w:rsidR="00F33EBA" w:rsidRPr="00984952">
        <w:rPr>
          <w:rFonts w:ascii="Arial" w:hAnsi="Arial" w:cs="Arial"/>
          <w:sz w:val="24"/>
          <w:szCs w:val="24"/>
        </w:rPr>
        <w:t>in northern Ghana</w:t>
      </w:r>
      <w:r w:rsidR="00BC2A27" w:rsidRPr="00984952">
        <w:rPr>
          <w:rFonts w:ascii="Arial" w:hAnsi="Arial" w:cs="Arial"/>
          <w:sz w:val="24"/>
          <w:szCs w:val="24"/>
        </w:rPr>
        <w:t xml:space="preserve"> are at risk due to these low yields</w:t>
      </w:r>
      <w:r w:rsidR="00F33EBA" w:rsidRPr="00984952">
        <w:rPr>
          <w:rFonts w:ascii="Arial" w:hAnsi="Arial" w:cs="Arial"/>
          <w:sz w:val="24"/>
          <w:szCs w:val="24"/>
        </w:rPr>
        <w:t xml:space="preserve"> (Quaye, 2008; Azu </w:t>
      </w:r>
      <w:r w:rsidR="00F33EBA" w:rsidRPr="00984952">
        <w:rPr>
          <w:rFonts w:ascii="Arial" w:hAnsi="Arial" w:cs="Arial"/>
          <w:i/>
          <w:sz w:val="24"/>
          <w:szCs w:val="24"/>
        </w:rPr>
        <w:t>et al</w:t>
      </w:r>
      <w:r w:rsidR="00F33EBA" w:rsidRPr="00984952">
        <w:rPr>
          <w:rFonts w:ascii="Arial" w:hAnsi="Arial" w:cs="Arial"/>
          <w:sz w:val="24"/>
          <w:szCs w:val="24"/>
        </w:rPr>
        <w:t>., 2021)</w:t>
      </w:r>
      <w:r w:rsidR="003A23DC" w:rsidRPr="00984952">
        <w:rPr>
          <w:rFonts w:ascii="Arial" w:hAnsi="Arial" w:cs="Arial"/>
          <w:sz w:val="24"/>
          <w:szCs w:val="24"/>
        </w:rPr>
        <w:t>.</w:t>
      </w:r>
    </w:p>
    <w:p w14:paraId="30E5CD9A" w14:textId="563F4274" w:rsidR="009B6193" w:rsidRDefault="00995D40" w:rsidP="004D3289">
      <w:pPr>
        <w:pStyle w:val="NoSpacing"/>
        <w:spacing w:line="360" w:lineRule="auto"/>
        <w:jc w:val="both"/>
        <w:rPr>
          <w:rFonts w:ascii="Arial" w:hAnsi="Arial" w:cs="Arial"/>
          <w:sz w:val="24"/>
          <w:szCs w:val="24"/>
        </w:rPr>
      </w:pPr>
      <w:r w:rsidRPr="00984952">
        <w:rPr>
          <w:rFonts w:ascii="Arial" w:hAnsi="Arial" w:cs="Arial"/>
          <w:sz w:val="24"/>
          <w:szCs w:val="24"/>
        </w:rPr>
        <w:t>C</w:t>
      </w:r>
      <w:r w:rsidR="00F168B0" w:rsidRPr="00984952">
        <w:rPr>
          <w:rFonts w:ascii="Arial" w:hAnsi="Arial" w:cs="Arial"/>
          <w:sz w:val="24"/>
          <w:szCs w:val="24"/>
        </w:rPr>
        <w:t xml:space="preserve">limate vulnerability </w:t>
      </w:r>
      <w:r w:rsidRPr="00984952">
        <w:rPr>
          <w:rFonts w:ascii="Arial" w:hAnsi="Arial" w:cs="Arial"/>
          <w:sz w:val="24"/>
          <w:szCs w:val="24"/>
        </w:rPr>
        <w:t xml:space="preserve">has a major impact on Sorghum production in the Guinea and Sudan </w:t>
      </w:r>
      <w:r w:rsidR="00890A69" w:rsidRPr="00984952">
        <w:rPr>
          <w:rFonts w:ascii="Arial" w:hAnsi="Arial" w:cs="Arial"/>
          <w:sz w:val="24"/>
          <w:szCs w:val="24"/>
        </w:rPr>
        <w:t xml:space="preserve">savannahs </w:t>
      </w:r>
      <w:r w:rsidR="00352130" w:rsidRPr="00984952">
        <w:rPr>
          <w:rFonts w:ascii="Arial" w:hAnsi="Arial" w:cs="Arial"/>
          <w:sz w:val="24"/>
          <w:szCs w:val="24"/>
        </w:rPr>
        <w:t>due to</w:t>
      </w:r>
      <w:r w:rsidRPr="00984952">
        <w:rPr>
          <w:rFonts w:ascii="Arial" w:hAnsi="Arial" w:cs="Arial"/>
          <w:sz w:val="24"/>
          <w:szCs w:val="24"/>
        </w:rPr>
        <w:t xml:space="preserve"> the irregular rainfall patterns, low soil fertility, a lack of adoption of improved Sorghum varieties, </w:t>
      </w:r>
      <w:r w:rsidR="00890A69" w:rsidRPr="00984952">
        <w:rPr>
          <w:rFonts w:ascii="Arial" w:hAnsi="Arial" w:cs="Arial"/>
          <w:sz w:val="24"/>
          <w:szCs w:val="24"/>
        </w:rPr>
        <w:t xml:space="preserve">limited access to improved seeds and </w:t>
      </w:r>
      <w:r w:rsidR="00D33DCF" w:rsidRPr="00984952">
        <w:rPr>
          <w:rFonts w:ascii="Arial" w:hAnsi="Arial" w:cs="Arial"/>
          <w:sz w:val="24"/>
          <w:szCs w:val="24"/>
        </w:rPr>
        <w:t>fertilizers</w:t>
      </w:r>
      <w:r w:rsidR="00890A69" w:rsidRPr="00984952">
        <w:rPr>
          <w:rFonts w:ascii="Arial" w:hAnsi="Arial" w:cs="Arial"/>
          <w:sz w:val="24"/>
          <w:szCs w:val="24"/>
        </w:rPr>
        <w:t xml:space="preserve"> despite government subsidy programs, and a persistent </w:t>
      </w:r>
      <w:r w:rsidR="00890A69" w:rsidRPr="00984952">
        <w:rPr>
          <w:rFonts w:ascii="Arial" w:hAnsi="Arial" w:cs="Arial"/>
          <w:i/>
          <w:sz w:val="24"/>
          <w:szCs w:val="24"/>
        </w:rPr>
        <w:t>Striga</w:t>
      </w:r>
      <w:r w:rsidR="00890A69" w:rsidRPr="00984952">
        <w:rPr>
          <w:rFonts w:ascii="Arial" w:hAnsi="Arial" w:cs="Arial"/>
          <w:sz w:val="24"/>
          <w:szCs w:val="24"/>
        </w:rPr>
        <w:t xml:space="preserve"> weed infestation that reduces yields by 30 to 50 percent. According to </w:t>
      </w:r>
      <w:r w:rsidR="00250EC8" w:rsidRPr="00984952">
        <w:rPr>
          <w:rFonts w:ascii="Arial" w:hAnsi="Arial" w:cs="Arial"/>
          <w:sz w:val="24"/>
          <w:szCs w:val="24"/>
        </w:rPr>
        <w:t>Al-Ha</w:t>
      </w:r>
      <w:r w:rsidR="009B6193" w:rsidRPr="00984952">
        <w:rPr>
          <w:rFonts w:ascii="Arial" w:hAnsi="Arial" w:cs="Arial"/>
          <w:sz w:val="24"/>
          <w:szCs w:val="24"/>
        </w:rPr>
        <w:t>ssan and Jatoe (2002)</w:t>
      </w:r>
      <w:r w:rsidR="00890A69" w:rsidRPr="00984952">
        <w:rPr>
          <w:rFonts w:ascii="Arial" w:hAnsi="Arial" w:cs="Arial"/>
          <w:sz w:val="24"/>
          <w:szCs w:val="24"/>
        </w:rPr>
        <w:t>,</w:t>
      </w:r>
      <w:r w:rsidR="009B6193" w:rsidRPr="00984952">
        <w:rPr>
          <w:rFonts w:ascii="Arial" w:hAnsi="Arial" w:cs="Arial"/>
          <w:sz w:val="24"/>
          <w:szCs w:val="24"/>
        </w:rPr>
        <w:t xml:space="preserve"> </w:t>
      </w:r>
      <w:r w:rsidR="00890A69" w:rsidRPr="00984952">
        <w:rPr>
          <w:rFonts w:ascii="Arial" w:hAnsi="Arial" w:cs="Arial"/>
          <w:sz w:val="24"/>
          <w:szCs w:val="24"/>
        </w:rPr>
        <w:t>despite</w:t>
      </w:r>
      <w:r w:rsidR="009B6193" w:rsidRPr="00984952">
        <w:rPr>
          <w:rFonts w:ascii="Arial" w:hAnsi="Arial" w:cs="Arial"/>
          <w:sz w:val="24"/>
          <w:szCs w:val="24"/>
        </w:rPr>
        <w:t xml:space="preserve"> Sorghum</w:t>
      </w:r>
      <w:r w:rsidR="00890A69" w:rsidRPr="00984952">
        <w:rPr>
          <w:rFonts w:ascii="Arial" w:hAnsi="Arial" w:cs="Arial"/>
          <w:sz w:val="24"/>
          <w:szCs w:val="24"/>
        </w:rPr>
        <w:t xml:space="preserve">’s </w:t>
      </w:r>
      <w:r w:rsidR="00890A69" w:rsidRPr="00984952">
        <w:rPr>
          <w:rFonts w:ascii="Arial" w:hAnsi="Arial" w:cs="Arial"/>
          <w:sz w:val="24"/>
          <w:szCs w:val="24"/>
        </w:rPr>
        <w:lastRenderedPageBreak/>
        <w:t>enormous</w:t>
      </w:r>
      <w:r w:rsidR="009B6193" w:rsidRPr="00984952">
        <w:rPr>
          <w:rFonts w:ascii="Arial" w:hAnsi="Arial" w:cs="Arial"/>
          <w:sz w:val="24"/>
          <w:szCs w:val="24"/>
        </w:rPr>
        <w:t xml:space="preserve"> potential </w:t>
      </w:r>
      <w:r w:rsidR="00890A69" w:rsidRPr="00984952">
        <w:rPr>
          <w:rFonts w:ascii="Arial" w:hAnsi="Arial" w:cs="Arial"/>
          <w:sz w:val="24"/>
          <w:szCs w:val="24"/>
        </w:rPr>
        <w:t>for</w:t>
      </w:r>
      <w:r w:rsidR="009B6193" w:rsidRPr="00984952">
        <w:rPr>
          <w:rFonts w:ascii="Arial" w:hAnsi="Arial" w:cs="Arial"/>
          <w:sz w:val="24"/>
          <w:szCs w:val="24"/>
        </w:rPr>
        <w:t xml:space="preserve"> malt</w:t>
      </w:r>
      <w:r w:rsidR="00890A69" w:rsidRPr="00984952">
        <w:rPr>
          <w:rFonts w:ascii="Arial" w:hAnsi="Arial" w:cs="Arial"/>
        </w:rPr>
        <w:t xml:space="preserve"> </w:t>
      </w:r>
      <w:r w:rsidR="00890A69" w:rsidRPr="00984952">
        <w:rPr>
          <w:rFonts w:ascii="Arial" w:hAnsi="Arial" w:cs="Arial"/>
          <w:sz w:val="24"/>
          <w:szCs w:val="24"/>
        </w:rPr>
        <w:t xml:space="preserve">production, a number of biotic, </w:t>
      </w:r>
      <w:r w:rsidR="009B6193" w:rsidRPr="00984952">
        <w:rPr>
          <w:rFonts w:ascii="Arial" w:hAnsi="Arial" w:cs="Arial"/>
          <w:sz w:val="24"/>
          <w:szCs w:val="24"/>
        </w:rPr>
        <w:t>physiologic</w:t>
      </w:r>
      <w:r w:rsidR="00890A69" w:rsidRPr="00984952">
        <w:rPr>
          <w:rFonts w:ascii="Arial" w:hAnsi="Arial" w:cs="Arial"/>
          <w:sz w:val="24"/>
          <w:szCs w:val="24"/>
        </w:rPr>
        <w:t>al,</w:t>
      </w:r>
      <w:r w:rsidR="009B6193" w:rsidRPr="00984952">
        <w:rPr>
          <w:rFonts w:ascii="Arial" w:hAnsi="Arial" w:cs="Arial"/>
          <w:sz w:val="24"/>
          <w:szCs w:val="24"/>
        </w:rPr>
        <w:t xml:space="preserve"> and </w:t>
      </w:r>
      <w:r w:rsidR="00890A69" w:rsidRPr="00984952">
        <w:rPr>
          <w:rFonts w:ascii="Arial" w:hAnsi="Arial" w:cs="Arial"/>
          <w:sz w:val="24"/>
          <w:szCs w:val="24"/>
        </w:rPr>
        <w:t>edaphic limitations</w:t>
      </w:r>
      <w:r w:rsidR="009B6193" w:rsidRPr="00984952">
        <w:rPr>
          <w:rFonts w:ascii="Arial" w:hAnsi="Arial" w:cs="Arial"/>
          <w:sz w:val="24"/>
          <w:szCs w:val="24"/>
        </w:rPr>
        <w:t xml:space="preserve"> have </w:t>
      </w:r>
      <w:r w:rsidR="00890A69" w:rsidRPr="00984952">
        <w:rPr>
          <w:rFonts w:ascii="Arial" w:hAnsi="Arial" w:cs="Arial"/>
          <w:sz w:val="24"/>
          <w:szCs w:val="24"/>
        </w:rPr>
        <w:t xml:space="preserve">resulted in extremely </w:t>
      </w:r>
      <w:r w:rsidR="009B6193" w:rsidRPr="00984952">
        <w:rPr>
          <w:rFonts w:ascii="Arial" w:hAnsi="Arial" w:cs="Arial"/>
          <w:sz w:val="24"/>
          <w:szCs w:val="24"/>
        </w:rPr>
        <w:t>low productivity per unit area.</w:t>
      </w:r>
    </w:p>
    <w:p w14:paraId="53E53B4C" w14:textId="22842217" w:rsidR="006963F8" w:rsidRPr="00984952" w:rsidRDefault="006963F8" w:rsidP="004D3289">
      <w:pPr>
        <w:pStyle w:val="NoSpacing"/>
        <w:spacing w:line="360" w:lineRule="auto"/>
        <w:jc w:val="both"/>
        <w:rPr>
          <w:rFonts w:ascii="Arial" w:hAnsi="Arial" w:cs="Arial"/>
          <w:sz w:val="24"/>
          <w:szCs w:val="24"/>
        </w:rPr>
      </w:pPr>
      <w:r>
        <w:rPr>
          <w:rFonts w:ascii="Arial" w:hAnsi="Arial" w:cs="Arial"/>
          <w:sz w:val="24"/>
          <w:szCs w:val="24"/>
        </w:rPr>
        <w:t xml:space="preserve">Among the </w:t>
      </w:r>
      <w:r w:rsidR="006873C3">
        <w:rPr>
          <w:rFonts w:ascii="Arial" w:hAnsi="Arial" w:cs="Arial"/>
          <w:sz w:val="24"/>
          <w:szCs w:val="24"/>
        </w:rPr>
        <w:t xml:space="preserve">biotic constraints limiting Sorghum productivity, the parasitic weed Striga commonly known as </w:t>
      </w:r>
      <w:r w:rsidR="004F5556">
        <w:rPr>
          <w:rFonts w:ascii="Arial" w:hAnsi="Arial" w:cs="Arial"/>
          <w:sz w:val="24"/>
          <w:szCs w:val="24"/>
        </w:rPr>
        <w:t>witch weed</w:t>
      </w:r>
      <w:r w:rsidR="006873C3">
        <w:rPr>
          <w:rFonts w:ascii="Arial" w:hAnsi="Arial" w:cs="Arial"/>
          <w:sz w:val="24"/>
          <w:szCs w:val="24"/>
        </w:rPr>
        <w:t xml:space="preserve"> is particularly significant. </w:t>
      </w:r>
      <w:r w:rsidR="006873C3" w:rsidRPr="00C90EFC">
        <w:rPr>
          <w:rFonts w:ascii="Arial" w:hAnsi="Arial" w:cs="Arial"/>
          <w:i/>
          <w:sz w:val="24"/>
          <w:szCs w:val="24"/>
        </w:rPr>
        <w:t>Striga</w:t>
      </w:r>
      <w:r w:rsidR="006873C3">
        <w:rPr>
          <w:rFonts w:ascii="Arial" w:hAnsi="Arial" w:cs="Arial"/>
          <w:sz w:val="24"/>
          <w:szCs w:val="24"/>
        </w:rPr>
        <w:t xml:space="preserve"> attaches to the roots of Sorghum plants, extracting water and nutrients, which </w:t>
      </w:r>
      <w:r w:rsidR="004F5556">
        <w:rPr>
          <w:rFonts w:ascii="Arial" w:hAnsi="Arial" w:cs="Arial"/>
          <w:sz w:val="24"/>
          <w:szCs w:val="24"/>
        </w:rPr>
        <w:t>severely</w:t>
      </w:r>
      <w:r w:rsidR="006873C3">
        <w:rPr>
          <w:rFonts w:ascii="Arial" w:hAnsi="Arial" w:cs="Arial"/>
          <w:sz w:val="24"/>
          <w:szCs w:val="24"/>
        </w:rPr>
        <w:t xml:space="preserve"> stunts host </w:t>
      </w:r>
      <w:r w:rsidR="004F5556">
        <w:rPr>
          <w:rFonts w:ascii="Arial" w:hAnsi="Arial" w:cs="Arial"/>
          <w:sz w:val="24"/>
          <w:szCs w:val="24"/>
        </w:rPr>
        <w:t>growth, causes chlorosis, necro</w:t>
      </w:r>
      <w:r w:rsidR="006873C3">
        <w:rPr>
          <w:rFonts w:ascii="Arial" w:hAnsi="Arial" w:cs="Arial"/>
          <w:sz w:val="24"/>
          <w:szCs w:val="24"/>
        </w:rPr>
        <w:t>sis, and can lead to plant death</w:t>
      </w:r>
      <w:r w:rsidR="004F5556">
        <w:rPr>
          <w:rFonts w:ascii="Arial" w:hAnsi="Arial" w:cs="Arial"/>
          <w:sz w:val="24"/>
          <w:szCs w:val="24"/>
        </w:rPr>
        <w:t xml:space="preserve">. Yield losses due to </w:t>
      </w:r>
      <w:r w:rsidR="004F5556" w:rsidRPr="00FA20AF">
        <w:rPr>
          <w:rFonts w:ascii="Arial" w:hAnsi="Arial" w:cs="Arial"/>
          <w:i/>
          <w:sz w:val="24"/>
          <w:szCs w:val="24"/>
        </w:rPr>
        <w:t xml:space="preserve">Striga </w:t>
      </w:r>
      <w:r w:rsidR="004F5556">
        <w:rPr>
          <w:rFonts w:ascii="Arial" w:hAnsi="Arial" w:cs="Arial"/>
          <w:sz w:val="24"/>
          <w:szCs w:val="24"/>
        </w:rPr>
        <w:t xml:space="preserve">infestation can be as high as 65% or more, especially under drought conditions, making it one of the most damaging pests in Sorghum cultivation in sub-Saharan Africa (Mrema </w:t>
      </w:r>
      <w:r w:rsidR="004F5556" w:rsidRPr="004F5556">
        <w:rPr>
          <w:rFonts w:ascii="Arial" w:hAnsi="Arial" w:cs="Arial"/>
          <w:i/>
          <w:sz w:val="24"/>
          <w:szCs w:val="24"/>
        </w:rPr>
        <w:t>et al</w:t>
      </w:r>
      <w:r w:rsidR="004F5556">
        <w:rPr>
          <w:rFonts w:ascii="Arial" w:hAnsi="Arial" w:cs="Arial"/>
          <w:sz w:val="24"/>
          <w:szCs w:val="24"/>
        </w:rPr>
        <w:t>., 2020). Its resilience and adaptability complicate management efforts, exacerbating its threat to food security and farmer livelihood in the Guinea and Sudan savannahs of Ghana.</w:t>
      </w:r>
    </w:p>
    <w:p w14:paraId="7B0D6881" w14:textId="77777777" w:rsidR="00C72846" w:rsidRPr="00984952" w:rsidRDefault="00836680" w:rsidP="0059506B">
      <w:pPr>
        <w:pStyle w:val="NoSpacing"/>
        <w:spacing w:line="360" w:lineRule="auto"/>
        <w:jc w:val="both"/>
        <w:rPr>
          <w:rFonts w:ascii="Arial" w:hAnsi="Arial" w:cs="Arial"/>
          <w:sz w:val="24"/>
          <w:szCs w:val="24"/>
        </w:rPr>
      </w:pPr>
      <w:r w:rsidRPr="00984952">
        <w:rPr>
          <w:rFonts w:ascii="Arial" w:hAnsi="Arial" w:cs="Arial"/>
          <w:sz w:val="24"/>
          <w:szCs w:val="24"/>
        </w:rPr>
        <w:t xml:space="preserve">To boost </w:t>
      </w:r>
      <w:r w:rsidR="00C72846" w:rsidRPr="00984952">
        <w:rPr>
          <w:rFonts w:ascii="Arial" w:hAnsi="Arial" w:cs="Arial"/>
          <w:sz w:val="24"/>
          <w:szCs w:val="24"/>
        </w:rPr>
        <w:t xml:space="preserve">Sorghum productivity in Northern Ghana, a number of tactics have been put forth and are presently being used, such as creating better cultivars, distributing premium seed, and using more fertilizer </w:t>
      </w:r>
      <w:r w:rsidR="009273AD" w:rsidRPr="00984952">
        <w:rPr>
          <w:rFonts w:ascii="Arial" w:hAnsi="Arial" w:cs="Arial"/>
          <w:sz w:val="24"/>
          <w:szCs w:val="24"/>
        </w:rPr>
        <w:t xml:space="preserve">(Nkegbe and Shankar, 2014). </w:t>
      </w:r>
      <w:r w:rsidR="00C72846" w:rsidRPr="00984952">
        <w:rPr>
          <w:rFonts w:ascii="Arial" w:hAnsi="Arial" w:cs="Arial"/>
          <w:sz w:val="24"/>
          <w:szCs w:val="24"/>
        </w:rPr>
        <w:t>Even so, the crop’s</w:t>
      </w:r>
      <w:r w:rsidR="009273AD" w:rsidRPr="00984952">
        <w:rPr>
          <w:rFonts w:ascii="Arial" w:hAnsi="Arial" w:cs="Arial"/>
          <w:sz w:val="24"/>
          <w:szCs w:val="24"/>
        </w:rPr>
        <w:t xml:space="preserve"> average yield in farmers' fields </w:t>
      </w:r>
      <w:r w:rsidR="00C72846" w:rsidRPr="00984952">
        <w:rPr>
          <w:rFonts w:ascii="Arial" w:hAnsi="Arial" w:cs="Arial"/>
          <w:sz w:val="24"/>
          <w:szCs w:val="24"/>
        </w:rPr>
        <w:t xml:space="preserve">remains well below what can be attained, indicating that its full potential as a </w:t>
      </w:r>
      <w:r w:rsidR="007C1F42" w:rsidRPr="00984952">
        <w:rPr>
          <w:rFonts w:ascii="Arial" w:hAnsi="Arial" w:cs="Arial"/>
          <w:sz w:val="24"/>
          <w:szCs w:val="24"/>
        </w:rPr>
        <w:t xml:space="preserve">food security and </w:t>
      </w:r>
      <w:r w:rsidR="00C72846" w:rsidRPr="00984952">
        <w:rPr>
          <w:rFonts w:ascii="Arial" w:hAnsi="Arial" w:cs="Arial"/>
          <w:sz w:val="24"/>
          <w:szCs w:val="24"/>
        </w:rPr>
        <w:t>cash crop remains largely untapped.</w:t>
      </w:r>
    </w:p>
    <w:p w14:paraId="4C6F1BB7" w14:textId="77777777" w:rsidR="00D359D3" w:rsidRPr="00984952" w:rsidRDefault="00C72846" w:rsidP="009273AD">
      <w:pPr>
        <w:pStyle w:val="NoSpacing"/>
        <w:spacing w:line="360" w:lineRule="auto"/>
        <w:jc w:val="both"/>
        <w:rPr>
          <w:rFonts w:ascii="Arial" w:hAnsi="Arial" w:cs="Arial"/>
          <w:sz w:val="24"/>
          <w:szCs w:val="24"/>
        </w:rPr>
      </w:pPr>
      <w:r w:rsidRPr="00984952">
        <w:rPr>
          <w:rFonts w:ascii="Arial" w:hAnsi="Arial" w:cs="Arial"/>
          <w:sz w:val="24"/>
          <w:szCs w:val="24"/>
        </w:rPr>
        <w:t>T</w:t>
      </w:r>
      <w:r w:rsidR="009273AD" w:rsidRPr="00984952">
        <w:rPr>
          <w:rFonts w:ascii="Arial" w:hAnsi="Arial" w:cs="Arial"/>
          <w:sz w:val="24"/>
          <w:szCs w:val="24"/>
        </w:rPr>
        <w:t xml:space="preserve">he Guinea and Sudan savannahs </w:t>
      </w:r>
      <w:r w:rsidRPr="00984952">
        <w:rPr>
          <w:rFonts w:ascii="Arial" w:hAnsi="Arial" w:cs="Arial"/>
          <w:sz w:val="24"/>
          <w:szCs w:val="24"/>
        </w:rPr>
        <w:t xml:space="preserve">are impacted by soil infertility, which is a significant obstacle to Sorghum production. Many strategies have been proposed to increase </w:t>
      </w:r>
      <w:r w:rsidR="004C39FB" w:rsidRPr="00984952">
        <w:rPr>
          <w:rFonts w:ascii="Arial" w:hAnsi="Arial" w:cs="Arial"/>
          <w:sz w:val="24"/>
          <w:szCs w:val="24"/>
        </w:rPr>
        <w:t xml:space="preserve">Sorghum </w:t>
      </w:r>
      <w:r w:rsidRPr="00984952">
        <w:rPr>
          <w:rFonts w:ascii="Arial" w:hAnsi="Arial" w:cs="Arial"/>
          <w:sz w:val="24"/>
          <w:szCs w:val="24"/>
        </w:rPr>
        <w:t>productivity on marginal soils.</w:t>
      </w:r>
      <w:r w:rsidR="009273AD" w:rsidRPr="00984952">
        <w:rPr>
          <w:rFonts w:ascii="Arial" w:hAnsi="Arial" w:cs="Arial"/>
          <w:sz w:val="24"/>
          <w:szCs w:val="24"/>
        </w:rPr>
        <w:t xml:space="preserve"> </w:t>
      </w:r>
      <w:r w:rsidR="004C39FB" w:rsidRPr="00984952">
        <w:rPr>
          <w:rFonts w:ascii="Arial" w:hAnsi="Arial" w:cs="Arial"/>
          <w:sz w:val="24"/>
          <w:szCs w:val="24"/>
        </w:rPr>
        <w:t xml:space="preserve">One of these is encouraging smallholder farmers to use fertilizer </w:t>
      </w:r>
      <w:r w:rsidR="009273AD" w:rsidRPr="00984952">
        <w:rPr>
          <w:rFonts w:ascii="Arial" w:hAnsi="Arial" w:cs="Arial"/>
          <w:sz w:val="24"/>
          <w:szCs w:val="24"/>
        </w:rPr>
        <w:t xml:space="preserve">(SARI, 1995; Kombiok </w:t>
      </w:r>
      <w:r w:rsidR="009273AD" w:rsidRPr="00984952">
        <w:rPr>
          <w:rFonts w:ascii="Arial" w:hAnsi="Arial" w:cs="Arial"/>
          <w:i/>
          <w:sz w:val="24"/>
          <w:szCs w:val="24"/>
        </w:rPr>
        <w:t>et al</w:t>
      </w:r>
      <w:r w:rsidR="009273AD" w:rsidRPr="00984952">
        <w:rPr>
          <w:rFonts w:ascii="Arial" w:hAnsi="Arial" w:cs="Arial"/>
          <w:sz w:val="24"/>
          <w:szCs w:val="24"/>
        </w:rPr>
        <w:t xml:space="preserve">., 2012). </w:t>
      </w:r>
      <w:r w:rsidR="004C39FB" w:rsidRPr="00984952">
        <w:rPr>
          <w:rFonts w:ascii="Arial" w:hAnsi="Arial" w:cs="Arial"/>
          <w:sz w:val="24"/>
          <w:szCs w:val="24"/>
        </w:rPr>
        <w:t>Despite continued efforts, Sorghum farmers in Ghana and throughout Africa report low demand and little use of fertilizer</w:t>
      </w:r>
      <w:r w:rsidR="009273AD" w:rsidRPr="00984952">
        <w:rPr>
          <w:rFonts w:ascii="Arial" w:hAnsi="Arial" w:cs="Arial"/>
          <w:sz w:val="24"/>
          <w:szCs w:val="24"/>
        </w:rPr>
        <w:t xml:space="preserve"> (Zida, 2006; Bumb </w:t>
      </w:r>
      <w:r w:rsidR="009273AD" w:rsidRPr="00984952">
        <w:rPr>
          <w:rFonts w:ascii="Arial" w:hAnsi="Arial" w:cs="Arial"/>
          <w:i/>
          <w:sz w:val="24"/>
          <w:szCs w:val="24"/>
        </w:rPr>
        <w:t>et al</w:t>
      </w:r>
      <w:r w:rsidR="004C39FB" w:rsidRPr="00984952">
        <w:rPr>
          <w:rFonts w:ascii="Arial" w:hAnsi="Arial" w:cs="Arial"/>
          <w:sz w:val="24"/>
          <w:szCs w:val="24"/>
        </w:rPr>
        <w:t xml:space="preserve">., 2011). </w:t>
      </w:r>
      <w:r w:rsidR="009273AD" w:rsidRPr="00984952">
        <w:rPr>
          <w:rFonts w:ascii="Arial" w:hAnsi="Arial" w:cs="Arial"/>
          <w:sz w:val="24"/>
          <w:szCs w:val="24"/>
        </w:rPr>
        <w:t xml:space="preserve">Laube </w:t>
      </w:r>
      <w:r w:rsidR="009273AD" w:rsidRPr="00984952">
        <w:rPr>
          <w:rFonts w:ascii="Arial" w:hAnsi="Arial" w:cs="Arial"/>
          <w:i/>
          <w:sz w:val="24"/>
          <w:szCs w:val="24"/>
        </w:rPr>
        <w:t>et al</w:t>
      </w:r>
      <w:r w:rsidR="004C39FB" w:rsidRPr="00984952">
        <w:rPr>
          <w:rFonts w:ascii="Arial" w:hAnsi="Arial" w:cs="Arial"/>
          <w:sz w:val="24"/>
          <w:szCs w:val="24"/>
        </w:rPr>
        <w:t>. (2012) state that this is primarily due to the high cost and unavailability of fertilizers in rural markets. Persuading smallholder farmers to fertilize the crop has proven challenging, even in the presence of fertilizers and subsidies</w:t>
      </w:r>
      <w:r w:rsidR="009273AD" w:rsidRPr="00984952">
        <w:rPr>
          <w:rFonts w:ascii="Arial" w:hAnsi="Arial" w:cs="Arial"/>
          <w:sz w:val="24"/>
          <w:szCs w:val="24"/>
        </w:rPr>
        <w:t xml:space="preserve"> (Jalloh </w:t>
      </w:r>
      <w:r w:rsidR="009273AD" w:rsidRPr="00984952">
        <w:rPr>
          <w:rFonts w:ascii="Arial" w:hAnsi="Arial" w:cs="Arial"/>
          <w:i/>
          <w:sz w:val="24"/>
          <w:szCs w:val="24"/>
        </w:rPr>
        <w:t>et al</w:t>
      </w:r>
      <w:r w:rsidR="009273AD" w:rsidRPr="00984952">
        <w:rPr>
          <w:rFonts w:ascii="Arial" w:hAnsi="Arial" w:cs="Arial"/>
          <w:sz w:val="24"/>
          <w:szCs w:val="24"/>
        </w:rPr>
        <w:t xml:space="preserve">., 2013; Rware </w:t>
      </w:r>
      <w:r w:rsidR="009273AD" w:rsidRPr="00984952">
        <w:rPr>
          <w:rFonts w:ascii="Arial" w:hAnsi="Arial" w:cs="Arial"/>
          <w:i/>
          <w:sz w:val="24"/>
          <w:szCs w:val="24"/>
        </w:rPr>
        <w:t>et al</w:t>
      </w:r>
      <w:r w:rsidR="009273AD" w:rsidRPr="00984952">
        <w:rPr>
          <w:rFonts w:ascii="Arial" w:hAnsi="Arial" w:cs="Arial"/>
          <w:sz w:val="24"/>
          <w:szCs w:val="24"/>
        </w:rPr>
        <w:t xml:space="preserve">., 2014). This </w:t>
      </w:r>
      <w:r w:rsidR="00D359D3" w:rsidRPr="00984952">
        <w:rPr>
          <w:rFonts w:ascii="Arial" w:hAnsi="Arial" w:cs="Arial"/>
          <w:sz w:val="24"/>
          <w:szCs w:val="24"/>
        </w:rPr>
        <w:t>implies</w:t>
      </w:r>
      <w:r w:rsidR="00767B54" w:rsidRPr="00984952">
        <w:rPr>
          <w:rFonts w:ascii="Arial" w:hAnsi="Arial" w:cs="Arial"/>
          <w:sz w:val="24"/>
          <w:szCs w:val="24"/>
        </w:rPr>
        <w:t xml:space="preserve"> that </w:t>
      </w:r>
      <w:r w:rsidR="00D359D3" w:rsidRPr="00984952">
        <w:rPr>
          <w:rFonts w:ascii="Arial" w:hAnsi="Arial" w:cs="Arial"/>
          <w:sz w:val="24"/>
          <w:szCs w:val="24"/>
        </w:rPr>
        <w:t xml:space="preserve">farmers’ attitudes regarding the use of the agro-input may be influenced by factors other than its availability and </w:t>
      </w:r>
      <w:r w:rsidR="009273AD" w:rsidRPr="00984952">
        <w:rPr>
          <w:rFonts w:ascii="Arial" w:hAnsi="Arial" w:cs="Arial"/>
          <w:sz w:val="24"/>
          <w:szCs w:val="24"/>
        </w:rPr>
        <w:t>affordability</w:t>
      </w:r>
      <w:r w:rsidR="00D359D3" w:rsidRPr="00984952">
        <w:rPr>
          <w:rFonts w:ascii="Arial" w:hAnsi="Arial" w:cs="Arial"/>
          <w:sz w:val="24"/>
          <w:szCs w:val="24"/>
        </w:rPr>
        <w:t>.</w:t>
      </w:r>
      <w:r w:rsidR="009273AD" w:rsidRPr="00984952">
        <w:rPr>
          <w:rFonts w:ascii="Arial" w:hAnsi="Arial" w:cs="Arial"/>
          <w:sz w:val="24"/>
          <w:szCs w:val="24"/>
        </w:rPr>
        <w:t xml:space="preserve"> </w:t>
      </w:r>
    </w:p>
    <w:p w14:paraId="5D872940" w14:textId="4FFCC588" w:rsidR="009273AD" w:rsidRPr="00984952" w:rsidRDefault="00D359D3" w:rsidP="009273AD">
      <w:pPr>
        <w:pStyle w:val="NoSpacing"/>
        <w:spacing w:line="360" w:lineRule="auto"/>
        <w:jc w:val="both"/>
        <w:rPr>
          <w:rFonts w:ascii="Arial" w:hAnsi="Arial" w:cs="Arial"/>
          <w:sz w:val="24"/>
          <w:szCs w:val="24"/>
        </w:rPr>
      </w:pPr>
      <w:r w:rsidRPr="00984952">
        <w:rPr>
          <w:rFonts w:ascii="Arial" w:hAnsi="Arial" w:cs="Arial"/>
          <w:sz w:val="24"/>
          <w:szCs w:val="24"/>
        </w:rPr>
        <w:t xml:space="preserve">Another factor contributing to low Sorghum yields, especially in low-input cropping systems or subsistence farming systems, is the low adoption of improved Sorghum varieties by farmers in sub-Saharan Africa </w:t>
      </w:r>
      <w:r w:rsidR="009273AD" w:rsidRPr="00984952">
        <w:rPr>
          <w:rFonts w:ascii="Arial" w:hAnsi="Arial" w:cs="Arial"/>
          <w:sz w:val="24"/>
          <w:szCs w:val="24"/>
        </w:rPr>
        <w:t xml:space="preserve">(Aissata, 2018; Kaliba </w:t>
      </w:r>
      <w:r w:rsidR="009273AD" w:rsidRPr="00984952">
        <w:rPr>
          <w:rFonts w:ascii="Arial" w:hAnsi="Arial" w:cs="Arial"/>
          <w:i/>
          <w:sz w:val="24"/>
          <w:szCs w:val="24"/>
        </w:rPr>
        <w:t>et al</w:t>
      </w:r>
      <w:r w:rsidR="009273AD" w:rsidRPr="00984952">
        <w:rPr>
          <w:rFonts w:ascii="Arial" w:hAnsi="Arial" w:cs="Arial"/>
          <w:sz w:val="24"/>
          <w:szCs w:val="24"/>
        </w:rPr>
        <w:t>., 2018)</w:t>
      </w:r>
      <w:r w:rsidR="00CF2CDA" w:rsidRPr="00984952">
        <w:rPr>
          <w:rFonts w:ascii="Arial" w:hAnsi="Arial" w:cs="Arial"/>
          <w:sz w:val="24"/>
          <w:szCs w:val="24"/>
        </w:rPr>
        <w:t xml:space="preserve">. </w:t>
      </w:r>
      <w:r w:rsidRPr="00984952">
        <w:rPr>
          <w:rFonts w:ascii="Arial" w:hAnsi="Arial" w:cs="Arial"/>
          <w:sz w:val="24"/>
          <w:szCs w:val="24"/>
        </w:rPr>
        <w:t xml:space="preserve">For </w:t>
      </w:r>
      <w:r w:rsidRPr="00984952">
        <w:rPr>
          <w:rFonts w:ascii="Arial" w:hAnsi="Arial" w:cs="Arial"/>
          <w:sz w:val="24"/>
          <w:szCs w:val="24"/>
        </w:rPr>
        <w:lastRenderedPageBreak/>
        <w:t xml:space="preserve">instance, </w:t>
      </w:r>
      <w:r w:rsidR="000C640E" w:rsidRPr="00984952">
        <w:rPr>
          <w:rFonts w:ascii="Arial" w:hAnsi="Arial" w:cs="Arial"/>
          <w:sz w:val="24"/>
          <w:szCs w:val="24"/>
        </w:rPr>
        <w:t>improved</w:t>
      </w:r>
      <w:r w:rsidRPr="00984952">
        <w:rPr>
          <w:rFonts w:ascii="Arial" w:hAnsi="Arial" w:cs="Arial"/>
          <w:sz w:val="24"/>
          <w:szCs w:val="24"/>
        </w:rPr>
        <w:t xml:space="preserve"> Sorghum cultivars are grown on less than 2% of all farmed land in most of West Africa </w:t>
      </w:r>
      <w:r w:rsidR="009273AD" w:rsidRPr="00984952">
        <w:rPr>
          <w:rFonts w:ascii="Arial" w:hAnsi="Arial" w:cs="Arial"/>
          <w:sz w:val="24"/>
          <w:szCs w:val="24"/>
        </w:rPr>
        <w:t xml:space="preserve">(Cline, 2007; Burke </w:t>
      </w:r>
      <w:r w:rsidR="009273AD" w:rsidRPr="00984952">
        <w:rPr>
          <w:rFonts w:ascii="Arial" w:hAnsi="Arial" w:cs="Arial"/>
          <w:i/>
          <w:sz w:val="24"/>
          <w:szCs w:val="24"/>
        </w:rPr>
        <w:t>et al</w:t>
      </w:r>
      <w:r w:rsidR="009273AD" w:rsidRPr="00984952">
        <w:rPr>
          <w:rFonts w:ascii="Arial" w:hAnsi="Arial" w:cs="Arial"/>
          <w:sz w:val="24"/>
          <w:szCs w:val="24"/>
        </w:rPr>
        <w:t xml:space="preserve">., 2009). </w:t>
      </w:r>
    </w:p>
    <w:p w14:paraId="25465A10" w14:textId="77777777" w:rsidR="002C6B6E" w:rsidRPr="00984952" w:rsidRDefault="00CF2CDA" w:rsidP="004D3289">
      <w:pPr>
        <w:pStyle w:val="NoSpacing"/>
        <w:spacing w:line="360" w:lineRule="auto"/>
        <w:jc w:val="both"/>
        <w:rPr>
          <w:rFonts w:ascii="Arial" w:hAnsi="Arial" w:cs="Arial"/>
          <w:sz w:val="24"/>
          <w:szCs w:val="24"/>
        </w:rPr>
      </w:pPr>
      <w:r w:rsidRPr="00984952">
        <w:rPr>
          <w:rFonts w:ascii="Arial" w:hAnsi="Arial" w:cs="Arial"/>
          <w:sz w:val="24"/>
          <w:szCs w:val="24"/>
        </w:rPr>
        <w:t xml:space="preserve">From the perspective of smallholder farmers, who grow about 90% of Ghana’s Sorghum </w:t>
      </w:r>
      <w:r w:rsidR="003C1563" w:rsidRPr="00984952">
        <w:rPr>
          <w:rFonts w:ascii="Arial" w:hAnsi="Arial" w:cs="Arial"/>
          <w:sz w:val="24"/>
          <w:szCs w:val="24"/>
        </w:rPr>
        <w:t>(</w:t>
      </w:r>
      <w:r w:rsidR="00C639DF" w:rsidRPr="00984952">
        <w:rPr>
          <w:rFonts w:ascii="Arial" w:hAnsi="Arial" w:cs="Arial"/>
          <w:sz w:val="24"/>
          <w:szCs w:val="24"/>
        </w:rPr>
        <w:t xml:space="preserve">Akuriba </w:t>
      </w:r>
      <w:r w:rsidR="00C639DF" w:rsidRPr="00984952">
        <w:rPr>
          <w:rFonts w:ascii="Arial" w:hAnsi="Arial" w:cs="Arial"/>
          <w:i/>
          <w:sz w:val="24"/>
          <w:szCs w:val="24"/>
        </w:rPr>
        <w:t>et al</w:t>
      </w:r>
      <w:r w:rsidR="00C639DF" w:rsidRPr="00984952">
        <w:rPr>
          <w:rFonts w:ascii="Arial" w:hAnsi="Arial" w:cs="Arial"/>
          <w:sz w:val="24"/>
          <w:szCs w:val="24"/>
        </w:rPr>
        <w:t xml:space="preserve">., 2011; </w:t>
      </w:r>
      <w:r w:rsidR="00A24F39" w:rsidRPr="00984952">
        <w:rPr>
          <w:rFonts w:ascii="Arial" w:hAnsi="Arial" w:cs="Arial"/>
          <w:sz w:val="24"/>
          <w:szCs w:val="24"/>
        </w:rPr>
        <w:t>Azu, 2017</w:t>
      </w:r>
      <w:r w:rsidR="003C1563" w:rsidRPr="00984952">
        <w:rPr>
          <w:rFonts w:ascii="Arial" w:hAnsi="Arial" w:cs="Arial"/>
          <w:sz w:val="24"/>
          <w:szCs w:val="24"/>
        </w:rPr>
        <w:t xml:space="preserve">), </w:t>
      </w:r>
      <w:r w:rsidRPr="00984952">
        <w:rPr>
          <w:rFonts w:ascii="Arial" w:hAnsi="Arial" w:cs="Arial"/>
          <w:sz w:val="24"/>
          <w:szCs w:val="24"/>
        </w:rPr>
        <w:t>it is vital to assess their current agronomic practices, production constraints, and issues that farmers would concur require further study in order to effectively address Sorghum production constraints.</w:t>
      </w:r>
      <w:r w:rsidR="002C6B6E" w:rsidRPr="00984952">
        <w:rPr>
          <w:rFonts w:ascii="Arial" w:hAnsi="Arial" w:cs="Arial"/>
          <w:sz w:val="24"/>
          <w:szCs w:val="24"/>
        </w:rPr>
        <w:t xml:space="preserve"> </w:t>
      </w:r>
      <w:r w:rsidR="003C1563" w:rsidRPr="00984952">
        <w:rPr>
          <w:rFonts w:ascii="Arial" w:hAnsi="Arial" w:cs="Arial"/>
          <w:sz w:val="24"/>
          <w:szCs w:val="24"/>
        </w:rPr>
        <w:t xml:space="preserve">This </w:t>
      </w:r>
      <w:r w:rsidR="002C6B6E" w:rsidRPr="00984952">
        <w:rPr>
          <w:rFonts w:ascii="Arial" w:hAnsi="Arial" w:cs="Arial"/>
          <w:sz w:val="24"/>
          <w:szCs w:val="24"/>
        </w:rPr>
        <w:t>information is crucial for developing plans that will boost the productivity of Sorghum grown by smallholder farmers in Ghana and across sub-Saharan Africa.</w:t>
      </w:r>
    </w:p>
    <w:p w14:paraId="16F9DB2D" w14:textId="77777777" w:rsidR="00F92908" w:rsidRPr="00984952" w:rsidRDefault="00D367C9" w:rsidP="002272B9">
      <w:pPr>
        <w:pStyle w:val="NoSpacing"/>
        <w:spacing w:before="240" w:line="360" w:lineRule="auto"/>
        <w:jc w:val="both"/>
        <w:rPr>
          <w:rFonts w:ascii="Arial" w:hAnsi="Arial" w:cs="Arial"/>
          <w:sz w:val="24"/>
          <w:szCs w:val="24"/>
        </w:rPr>
      </w:pPr>
      <w:r w:rsidRPr="00984952">
        <w:rPr>
          <w:rFonts w:ascii="Arial" w:hAnsi="Arial" w:cs="Arial"/>
          <w:b/>
          <w:sz w:val="24"/>
          <w:szCs w:val="24"/>
        </w:rPr>
        <w:t>2</w:t>
      </w:r>
      <w:r w:rsidR="00F92908" w:rsidRPr="00984952">
        <w:rPr>
          <w:rFonts w:ascii="Arial" w:hAnsi="Arial" w:cs="Arial"/>
          <w:b/>
          <w:sz w:val="24"/>
          <w:szCs w:val="24"/>
        </w:rPr>
        <w:t xml:space="preserve">.0 </w:t>
      </w:r>
      <w:r w:rsidR="009C0C02" w:rsidRPr="00984952">
        <w:rPr>
          <w:rFonts w:ascii="Arial" w:hAnsi="Arial" w:cs="Arial"/>
          <w:b/>
          <w:sz w:val="24"/>
          <w:szCs w:val="24"/>
        </w:rPr>
        <w:t>Materials and methods</w:t>
      </w:r>
    </w:p>
    <w:p w14:paraId="0A5A0C24" w14:textId="77777777" w:rsidR="00F92908" w:rsidRPr="00984952" w:rsidRDefault="00D367C9" w:rsidP="000316CA">
      <w:pPr>
        <w:spacing w:after="0" w:line="360" w:lineRule="auto"/>
        <w:jc w:val="both"/>
        <w:rPr>
          <w:rFonts w:ascii="Arial" w:hAnsi="Arial" w:cs="Arial"/>
          <w:b/>
          <w:sz w:val="24"/>
          <w:szCs w:val="24"/>
        </w:rPr>
      </w:pPr>
      <w:r w:rsidRPr="00984952">
        <w:rPr>
          <w:rFonts w:ascii="Arial" w:hAnsi="Arial" w:cs="Arial"/>
          <w:b/>
          <w:sz w:val="24"/>
          <w:szCs w:val="24"/>
        </w:rPr>
        <w:t>2</w:t>
      </w:r>
      <w:r w:rsidR="00F92908" w:rsidRPr="00984952">
        <w:rPr>
          <w:rFonts w:ascii="Arial" w:hAnsi="Arial" w:cs="Arial"/>
          <w:b/>
          <w:sz w:val="24"/>
          <w:szCs w:val="24"/>
        </w:rPr>
        <w:t xml:space="preserve">.1 </w:t>
      </w:r>
      <w:r w:rsidR="00FF4525" w:rsidRPr="00984952">
        <w:rPr>
          <w:rFonts w:ascii="Arial" w:hAnsi="Arial" w:cs="Arial"/>
          <w:b/>
          <w:sz w:val="24"/>
          <w:szCs w:val="24"/>
        </w:rPr>
        <w:t xml:space="preserve">Study </w:t>
      </w:r>
      <w:r w:rsidR="00F92908" w:rsidRPr="00984952">
        <w:rPr>
          <w:rFonts w:ascii="Arial" w:hAnsi="Arial" w:cs="Arial"/>
          <w:b/>
          <w:sz w:val="24"/>
          <w:szCs w:val="24"/>
        </w:rPr>
        <w:t>site</w:t>
      </w:r>
      <w:r w:rsidR="0049323D" w:rsidRPr="00984952">
        <w:rPr>
          <w:rFonts w:ascii="Arial" w:hAnsi="Arial" w:cs="Arial"/>
          <w:b/>
          <w:sz w:val="24"/>
          <w:szCs w:val="24"/>
        </w:rPr>
        <w:t xml:space="preserve"> description</w:t>
      </w:r>
    </w:p>
    <w:p w14:paraId="3B907CCC" w14:textId="23DE0A3D" w:rsidR="002570DC" w:rsidRPr="00984952" w:rsidRDefault="000316CA" w:rsidP="000316CA">
      <w:pPr>
        <w:spacing w:after="0" w:line="360" w:lineRule="auto"/>
        <w:jc w:val="both"/>
        <w:rPr>
          <w:rFonts w:ascii="Arial" w:hAnsi="Arial" w:cs="Arial"/>
          <w:sz w:val="24"/>
          <w:szCs w:val="24"/>
        </w:rPr>
      </w:pPr>
      <w:r w:rsidRPr="00984952">
        <w:rPr>
          <w:rFonts w:ascii="Arial" w:hAnsi="Arial" w:cs="Arial"/>
          <w:sz w:val="24"/>
          <w:szCs w:val="24"/>
        </w:rPr>
        <w:t>A</w:t>
      </w:r>
      <w:r w:rsidR="00FF4525" w:rsidRPr="00984952">
        <w:rPr>
          <w:rFonts w:ascii="Arial" w:hAnsi="Arial" w:cs="Arial"/>
          <w:sz w:val="24"/>
          <w:szCs w:val="24"/>
        </w:rPr>
        <w:t xml:space="preserve"> diagnostic case study was conducted in May</w:t>
      </w:r>
      <w:r w:rsidR="003C0858" w:rsidRPr="00984952">
        <w:rPr>
          <w:rFonts w:ascii="Arial" w:hAnsi="Arial" w:cs="Arial"/>
          <w:sz w:val="24"/>
          <w:szCs w:val="24"/>
        </w:rPr>
        <w:t>/June</w:t>
      </w:r>
      <w:r w:rsidR="00FF4525" w:rsidRPr="00984952">
        <w:rPr>
          <w:rFonts w:ascii="Arial" w:hAnsi="Arial" w:cs="Arial"/>
          <w:sz w:val="24"/>
          <w:szCs w:val="24"/>
        </w:rPr>
        <w:t xml:space="preserve">, 2024 in four communities, Natugnia, and Manyoro in the </w:t>
      </w:r>
      <w:r w:rsidR="00FC00ED" w:rsidRPr="00984952">
        <w:rPr>
          <w:rFonts w:ascii="Arial" w:hAnsi="Arial" w:cs="Arial"/>
          <w:sz w:val="24"/>
          <w:szCs w:val="24"/>
        </w:rPr>
        <w:t>Kasena Nankana</w:t>
      </w:r>
      <w:r w:rsidR="00D101C3" w:rsidRPr="00984952">
        <w:rPr>
          <w:rFonts w:ascii="Arial" w:hAnsi="Arial" w:cs="Arial"/>
          <w:sz w:val="24"/>
          <w:szCs w:val="24"/>
        </w:rPr>
        <w:t xml:space="preserve"> municipal, located on latitude 10⁰ 45'' N and Longitude 01⁰ 06'' W, and Manga and Narango in Binduri district which lies on latitude 11⁰ 1'0'' N and longitudes 0⁰ 16'0'' W at altitude of 249 m above sea level in the Upper East region of Ghana (10⁰ 45'0.00" N and 0⁰ 45'0.00" E)</w:t>
      </w:r>
      <w:r w:rsidR="00647ED1" w:rsidRPr="00984952">
        <w:rPr>
          <w:rFonts w:ascii="Arial" w:hAnsi="Arial" w:cs="Arial"/>
          <w:sz w:val="24"/>
          <w:szCs w:val="24"/>
        </w:rPr>
        <w:t xml:space="preserve">, </w:t>
      </w:r>
      <w:r w:rsidR="00D101C3" w:rsidRPr="00984952">
        <w:rPr>
          <w:rFonts w:ascii="Arial" w:hAnsi="Arial" w:cs="Arial"/>
          <w:sz w:val="24"/>
          <w:szCs w:val="24"/>
        </w:rPr>
        <w:t>which covers a land surface area of 8860 km</w:t>
      </w:r>
      <w:r w:rsidR="00D101C3" w:rsidRPr="00984952">
        <w:rPr>
          <w:rFonts w:ascii="Arial" w:hAnsi="Arial" w:cs="Arial"/>
          <w:sz w:val="24"/>
          <w:szCs w:val="24"/>
          <w:vertAlign w:val="superscript"/>
        </w:rPr>
        <w:t>2</w:t>
      </w:r>
      <w:r w:rsidR="00D101C3" w:rsidRPr="00984952">
        <w:rPr>
          <w:rFonts w:ascii="Arial" w:hAnsi="Arial" w:cs="Arial"/>
          <w:sz w:val="24"/>
          <w:szCs w:val="24"/>
        </w:rPr>
        <w:t xml:space="preserve"> which is about 4 % of the country (238534 km</w:t>
      </w:r>
      <w:r w:rsidR="00D101C3" w:rsidRPr="00984952">
        <w:rPr>
          <w:rFonts w:ascii="Arial" w:hAnsi="Arial" w:cs="Arial"/>
          <w:sz w:val="24"/>
          <w:szCs w:val="24"/>
          <w:vertAlign w:val="superscript"/>
        </w:rPr>
        <w:t>2</w:t>
      </w:r>
      <w:r w:rsidR="00D101C3" w:rsidRPr="00984952">
        <w:rPr>
          <w:rFonts w:ascii="Arial" w:hAnsi="Arial" w:cs="Arial"/>
          <w:sz w:val="24"/>
          <w:szCs w:val="24"/>
        </w:rPr>
        <w:t>).</w:t>
      </w:r>
      <w:r w:rsidR="00D06658" w:rsidRPr="00984952">
        <w:rPr>
          <w:rFonts w:ascii="Arial" w:hAnsi="Arial" w:cs="Arial"/>
          <w:sz w:val="24"/>
          <w:szCs w:val="24"/>
        </w:rPr>
        <w:t xml:space="preserve"> </w:t>
      </w:r>
      <w:r w:rsidRPr="00984952">
        <w:rPr>
          <w:rFonts w:ascii="Arial" w:hAnsi="Arial" w:cs="Arial"/>
          <w:sz w:val="24"/>
          <w:szCs w:val="24"/>
        </w:rPr>
        <w:t>The climate of the region is warm, Semi-arid and the rainfall pattern is unimodal and characterized by a short rainy season from May to October</w:t>
      </w:r>
      <w:r w:rsidR="00C67F81" w:rsidRPr="00984952">
        <w:rPr>
          <w:rFonts w:ascii="Arial" w:hAnsi="Arial" w:cs="Arial"/>
          <w:sz w:val="24"/>
          <w:szCs w:val="24"/>
        </w:rPr>
        <w:t>/November</w:t>
      </w:r>
      <w:r w:rsidRPr="00984952">
        <w:rPr>
          <w:rFonts w:ascii="Arial" w:hAnsi="Arial" w:cs="Arial"/>
          <w:sz w:val="24"/>
          <w:szCs w:val="24"/>
        </w:rPr>
        <w:t xml:space="preserve"> with an annual mean rainfall of 950 mm, followed by a long dry season of six to seven months (</w:t>
      </w:r>
      <w:r w:rsidR="00300CA9" w:rsidRPr="00984952">
        <w:rPr>
          <w:rFonts w:ascii="Arial" w:hAnsi="Arial" w:cs="Arial"/>
          <w:sz w:val="24"/>
          <w:szCs w:val="24"/>
        </w:rPr>
        <w:t>A</w:t>
      </w:r>
      <w:r w:rsidR="00BA20C7" w:rsidRPr="00984952">
        <w:rPr>
          <w:rFonts w:ascii="Arial" w:hAnsi="Arial" w:cs="Arial"/>
          <w:sz w:val="24"/>
          <w:szCs w:val="24"/>
        </w:rPr>
        <w:t xml:space="preserve">zu </w:t>
      </w:r>
      <w:r w:rsidR="00BA20C7" w:rsidRPr="00984952">
        <w:rPr>
          <w:rFonts w:ascii="Arial" w:hAnsi="Arial" w:cs="Arial"/>
          <w:i/>
          <w:sz w:val="24"/>
          <w:szCs w:val="24"/>
        </w:rPr>
        <w:t>et al</w:t>
      </w:r>
      <w:r w:rsidR="00BA20C7" w:rsidRPr="00984952">
        <w:rPr>
          <w:rFonts w:ascii="Arial" w:hAnsi="Arial" w:cs="Arial"/>
          <w:sz w:val="24"/>
          <w:szCs w:val="24"/>
        </w:rPr>
        <w:t>.,</w:t>
      </w:r>
      <w:r w:rsidR="00300CA9" w:rsidRPr="00984952">
        <w:rPr>
          <w:rFonts w:ascii="Arial" w:hAnsi="Arial" w:cs="Arial"/>
          <w:sz w:val="24"/>
          <w:szCs w:val="24"/>
        </w:rPr>
        <w:t xml:space="preserve"> 2021</w:t>
      </w:r>
      <w:r w:rsidRPr="00984952">
        <w:rPr>
          <w:rFonts w:ascii="Arial" w:hAnsi="Arial" w:cs="Arial"/>
          <w:sz w:val="24"/>
          <w:szCs w:val="24"/>
        </w:rPr>
        <w:t>). Temperatures are generally high (between 21⁰ Celsius and 45⁰ Celsius in the Guinea Savannah) and (</w:t>
      </w:r>
      <w:r w:rsidR="004B0FC9" w:rsidRPr="00984952">
        <w:rPr>
          <w:rFonts w:ascii="Arial" w:hAnsi="Arial" w:cs="Arial"/>
          <w:sz w:val="24"/>
          <w:szCs w:val="24"/>
        </w:rPr>
        <w:t>18</w:t>
      </w:r>
      <w:r w:rsidRPr="00984952">
        <w:rPr>
          <w:rFonts w:ascii="Arial" w:hAnsi="Arial" w:cs="Arial"/>
          <w:sz w:val="24"/>
          <w:szCs w:val="24"/>
        </w:rPr>
        <w:t xml:space="preserve">⁰ Celsius and </w:t>
      </w:r>
      <w:r w:rsidR="004B0FC9" w:rsidRPr="00984952">
        <w:rPr>
          <w:rFonts w:ascii="Arial" w:hAnsi="Arial" w:cs="Arial"/>
          <w:sz w:val="24"/>
          <w:szCs w:val="24"/>
        </w:rPr>
        <w:t>42</w:t>
      </w:r>
      <w:r w:rsidRPr="00984952">
        <w:rPr>
          <w:rFonts w:ascii="Arial" w:hAnsi="Arial" w:cs="Arial"/>
          <w:sz w:val="24"/>
          <w:szCs w:val="24"/>
        </w:rPr>
        <w:t>⁰ Celsius in the Sudan savannah). The natural vegetation in Binduri is mainly the Sahel savannah type with scattered shrubs, short grasses and trees compared to Guinea savannah woodland in Kassena-Nankana</w:t>
      </w:r>
      <w:r w:rsidR="00300CA9" w:rsidRPr="00984952">
        <w:rPr>
          <w:rFonts w:ascii="Arial" w:hAnsi="Arial" w:cs="Arial"/>
          <w:sz w:val="24"/>
          <w:szCs w:val="24"/>
        </w:rPr>
        <w:t xml:space="preserve"> east</w:t>
      </w:r>
      <w:r w:rsidRPr="00984952">
        <w:rPr>
          <w:rFonts w:ascii="Arial" w:hAnsi="Arial" w:cs="Arial"/>
          <w:sz w:val="24"/>
          <w:szCs w:val="24"/>
        </w:rPr>
        <w:t xml:space="preserve"> municipal (</w:t>
      </w:r>
      <w:r w:rsidR="00191017" w:rsidRPr="00984952">
        <w:rPr>
          <w:rFonts w:ascii="Arial" w:hAnsi="Arial" w:cs="Arial"/>
          <w:sz w:val="24"/>
          <w:szCs w:val="24"/>
        </w:rPr>
        <w:t xml:space="preserve">Asodewine </w:t>
      </w:r>
      <w:r w:rsidR="00191017" w:rsidRPr="00984952">
        <w:rPr>
          <w:rFonts w:ascii="Arial" w:hAnsi="Arial" w:cs="Arial"/>
          <w:i/>
          <w:sz w:val="24"/>
          <w:szCs w:val="24"/>
        </w:rPr>
        <w:t>et al</w:t>
      </w:r>
      <w:r w:rsidR="00191017" w:rsidRPr="00984952">
        <w:rPr>
          <w:rFonts w:ascii="Arial" w:hAnsi="Arial" w:cs="Arial"/>
          <w:sz w:val="24"/>
          <w:szCs w:val="24"/>
        </w:rPr>
        <w:t xml:space="preserve">., 2021; </w:t>
      </w:r>
      <w:r w:rsidR="00BA20C7" w:rsidRPr="00984952">
        <w:rPr>
          <w:rFonts w:ascii="Arial" w:hAnsi="Arial" w:cs="Arial"/>
          <w:sz w:val="24"/>
          <w:szCs w:val="24"/>
        </w:rPr>
        <w:t xml:space="preserve">Azu </w:t>
      </w:r>
      <w:r w:rsidR="00BA20C7" w:rsidRPr="00984952">
        <w:rPr>
          <w:rFonts w:ascii="Arial" w:hAnsi="Arial" w:cs="Arial"/>
          <w:i/>
          <w:sz w:val="24"/>
          <w:szCs w:val="24"/>
        </w:rPr>
        <w:t>et al</w:t>
      </w:r>
      <w:r w:rsidR="00BA20C7" w:rsidRPr="00984952">
        <w:rPr>
          <w:rFonts w:ascii="Arial" w:hAnsi="Arial" w:cs="Arial"/>
          <w:sz w:val="24"/>
          <w:szCs w:val="24"/>
        </w:rPr>
        <w:t>., 2021</w:t>
      </w:r>
      <w:r w:rsidRPr="00984952">
        <w:rPr>
          <w:rFonts w:ascii="Arial" w:hAnsi="Arial" w:cs="Arial"/>
          <w:sz w:val="24"/>
          <w:szCs w:val="24"/>
        </w:rPr>
        <w:t>). The soils in Guinea savannah has been described as savannah Ochrosols with Aeolian sandy loam according to IUSS World Reference Base (IUSS, 2006). The soil in the Binduri has been described as Varempare Series, mainly sandy loam associated with homblende and granite</w:t>
      </w:r>
      <w:r w:rsidR="00791C25" w:rsidRPr="00984952">
        <w:rPr>
          <w:rFonts w:ascii="Arial" w:hAnsi="Arial" w:cs="Arial"/>
          <w:sz w:val="24"/>
          <w:szCs w:val="24"/>
        </w:rPr>
        <w:t>.</w:t>
      </w:r>
      <w:r w:rsidRPr="00984952">
        <w:rPr>
          <w:rFonts w:ascii="Arial" w:hAnsi="Arial" w:cs="Arial"/>
          <w:sz w:val="24"/>
          <w:szCs w:val="24"/>
        </w:rPr>
        <w:t xml:space="preserve"> </w:t>
      </w:r>
    </w:p>
    <w:p w14:paraId="31106F08" w14:textId="77777777" w:rsidR="00630EDC" w:rsidRPr="00984952" w:rsidRDefault="00365C4E" w:rsidP="00D159BC">
      <w:pPr>
        <w:spacing w:before="240" w:after="0" w:line="360" w:lineRule="auto"/>
        <w:jc w:val="both"/>
        <w:rPr>
          <w:rFonts w:ascii="Arial" w:hAnsi="Arial" w:cs="Arial"/>
          <w:b/>
          <w:sz w:val="24"/>
          <w:szCs w:val="24"/>
        </w:rPr>
      </w:pPr>
      <w:r w:rsidRPr="00984952">
        <w:rPr>
          <w:rFonts w:ascii="Arial" w:hAnsi="Arial" w:cs="Arial"/>
          <w:b/>
          <w:sz w:val="24"/>
          <w:szCs w:val="24"/>
        </w:rPr>
        <w:t>2.2</w:t>
      </w:r>
      <w:r w:rsidR="00630EDC" w:rsidRPr="00984952">
        <w:rPr>
          <w:rFonts w:ascii="Arial" w:hAnsi="Arial" w:cs="Arial"/>
          <w:b/>
          <w:sz w:val="24"/>
          <w:szCs w:val="24"/>
        </w:rPr>
        <w:t xml:space="preserve"> </w:t>
      </w:r>
      <w:r w:rsidR="009A75A0" w:rsidRPr="00984952">
        <w:rPr>
          <w:rFonts w:ascii="Arial" w:hAnsi="Arial" w:cs="Arial"/>
          <w:b/>
          <w:sz w:val="24"/>
          <w:szCs w:val="24"/>
        </w:rPr>
        <w:t xml:space="preserve">Sampling procedure and </w:t>
      </w:r>
      <w:r w:rsidR="00630EDC" w:rsidRPr="00984952">
        <w:rPr>
          <w:rFonts w:ascii="Arial" w:hAnsi="Arial" w:cs="Arial"/>
          <w:b/>
          <w:sz w:val="24"/>
          <w:szCs w:val="24"/>
        </w:rPr>
        <w:t xml:space="preserve">Sample size </w:t>
      </w:r>
    </w:p>
    <w:p w14:paraId="5E806656" w14:textId="77777777" w:rsidR="00630EDC" w:rsidRPr="00984952" w:rsidRDefault="007B42AD" w:rsidP="00365C4E">
      <w:pPr>
        <w:spacing w:after="0" w:line="360" w:lineRule="auto"/>
        <w:jc w:val="both"/>
        <w:rPr>
          <w:rFonts w:ascii="Arial" w:hAnsi="Arial" w:cs="Arial"/>
          <w:sz w:val="24"/>
          <w:szCs w:val="24"/>
        </w:rPr>
      </w:pPr>
      <w:r w:rsidRPr="00984952">
        <w:rPr>
          <w:rFonts w:ascii="Arial" w:hAnsi="Arial" w:cs="Arial"/>
          <w:sz w:val="24"/>
          <w:szCs w:val="24"/>
        </w:rPr>
        <w:t xml:space="preserve">The study employed a multi-stage purposive sampling technique based on the dominance of Sorghum cultivation. </w:t>
      </w:r>
      <w:r w:rsidR="009E4C7D" w:rsidRPr="00984952">
        <w:rPr>
          <w:rFonts w:ascii="Arial" w:hAnsi="Arial" w:cs="Arial"/>
          <w:sz w:val="24"/>
          <w:szCs w:val="24"/>
        </w:rPr>
        <w:t xml:space="preserve">The survey was conducted in four communities in the Guinea and </w:t>
      </w:r>
      <w:r w:rsidR="009E4C7D" w:rsidRPr="00984952">
        <w:rPr>
          <w:rFonts w:ascii="Arial" w:hAnsi="Arial" w:cs="Arial"/>
          <w:sz w:val="24"/>
          <w:szCs w:val="24"/>
        </w:rPr>
        <w:lastRenderedPageBreak/>
        <w:t xml:space="preserve">Sudan savannahs (Kassena-Nankana east municipal and Binduri district, respectively), selected based on predominance in terms of Sorghum cultivation. </w:t>
      </w:r>
      <w:r w:rsidRPr="00984952">
        <w:rPr>
          <w:rFonts w:ascii="Arial" w:hAnsi="Arial" w:cs="Arial"/>
          <w:sz w:val="24"/>
          <w:szCs w:val="24"/>
        </w:rPr>
        <w:t xml:space="preserve">In each district, two communities were purposely selected, and twenty farmers with the experience in Sorghum cultivation were sampled in each community. </w:t>
      </w:r>
      <w:r w:rsidR="00630EDC" w:rsidRPr="00984952">
        <w:rPr>
          <w:rFonts w:ascii="Arial" w:hAnsi="Arial" w:cs="Arial"/>
          <w:sz w:val="24"/>
          <w:szCs w:val="24"/>
        </w:rPr>
        <w:t>The sample size for the analysis was calculated based on Equation by Yamane (1967).</w:t>
      </w:r>
    </w:p>
    <w:p w14:paraId="2100C0C4" w14:textId="77777777" w:rsidR="009C5FDE" w:rsidRPr="003E5EF8" w:rsidRDefault="009C5FDE" w:rsidP="009C5FDE">
      <w:pPr>
        <w:spacing w:after="0" w:line="360" w:lineRule="auto"/>
        <w:jc w:val="both"/>
        <w:rPr>
          <w:rFonts w:ascii="Times New Roman" w:eastAsia="Calibri" w:hAnsi="Times New Roman" w:cs="Times New Roman"/>
          <w:sz w:val="24"/>
          <w:szCs w:val="24"/>
          <w:lang w:val="en-GB"/>
        </w:rPr>
      </w:pPr>
      <w:r w:rsidRPr="001A6587">
        <w:rPr>
          <w:rFonts w:ascii="Times New Roman" w:hAnsi="Times New Roman" w:cs="Times New Roman"/>
          <w:position w:val="-36"/>
          <w:sz w:val="24"/>
          <w:szCs w:val="24"/>
        </w:rPr>
        <w:object w:dxaOrig="1420" w:dyaOrig="740" w14:anchorId="3FB51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6.75pt" o:ole="">
            <v:imagedata r:id="rId9" o:title=""/>
          </v:shape>
          <o:OLEObject Type="Embed" ProgID="Equation.DSMT4" ShapeID="_x0000_i1025" DrawAspect="Content" ObjectID="_1827048666" r:id="rId10"/>
        </w:object>
      </w:r>
      <w:r w:rsidRPr="00811E03">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w:t>
      </w:r>
      <w:r w:rsidRPr="00811E03">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w:t>
      </w:r>
      <w:r w:rsidRPr="00811E03">
        <w:rPr>
          <w:rFonts w:ascii="Times New Roman" w:eastAsia="Calibri" w:hAnsi="Times New Roman" w:cs="Times New Roman"/>
          <w:sz w:val="24"/>
          <w:szCs w:val="24"/>
          <w:lang w:val="en-GB"/>
        </w:rPr>
        <w:t>……….………………….…</w:t>
      </w:r>
      <w:r w:rsidRPr="003E5EF8">
        <w:rPr>
          <w:rFonts w:ascii="Times New Roman" w:eastAsia="Calibri" w:hAnsi="Times New Roman" w:cs="Times New Roman"/>
          <w:sz w:val="24"/>
          <w:szCs w:val="24"/>
          <w:lang w:val="en-GB"/>
        </w:rPr>
        <w:t>1</w:t>
      </w:r>
    </w:p>
    <w:p w14:paraId="34EFD2FB" w14:textId="77777777" w:rsidR="009C5FDE" w:rsidRPr="00984952" w:rsidRDefault="009C5FDE" w:rsidP="009C5FDE">
      <w:pPr>
        <w:spacing w:after="160" w:line="360" w:lineRule="auto"/>
        <w:jc w:val="both"/>
        <w:rPr>
          <w:rFonts w:ascii="Arial" w:eastAsia="Calibri" w:hAnsi="Arial" w:cs="Arial"/>
          <w:sz w:val="24"/>
          <w:szCs w:val="24"/>
          <w:lang w:val="en-GB"/>
        </w:rPr>
      </w:pPr>
      <w:r w:rsidRPr="00984952">
        <w:rPr>
          <w:rFonts w:ascii="Arial" w:hAnsi="Arial" w:cs="Arial"/>
          <w:sz w:val="24"/>
          <w:szCs w:val="24"/>
        </w:rPr>
        <w:t>Where n is the sample size, N is the total populace and α is the preferred level of accuracy.</w:t>
      </w:r>
    </w:p>
    <w:p w14:paraId="153F396D" w14:textId="77777777" w:rsidR="009C5FDE" w:rsidRPr="00984952" w:rsidRDefault="009C5FDE" w:rsidP="009C5FDE">
      <w:pPr>
        <w:spacing w:after="160" w:line="360" w:lineRule="auto"/>
        <w:jc w:val="both"/>
        <w:rPr>
          <w:rFonts w:ascii="Arial" w:eastAsia="Calibri" w:hAnsi="Arial" w:cs="Arial"/>
          <w:sz w:val="24"/>
          <w:szCs w:val="24"/>
          <w:lang w:val="en-GB"/>
        </w:rPr>
      </w:pPr>
      <w:r w:rsidRPr="00D31895">
        <w:rPr>
          <w:position w:val="-36"/>
        </w:rPr>
        <w:object w:dxaOrig="1719" w:dyaOrig="740" w14:anchorId="4AB4CD92">
          <v:shape id="_x0000_i1026" type="#_x0000_t75" style="width:86.25pt;height:36.75pt" o:ole="">
            <v:imagedata r:id="rId11" o:title=""/>
          </v:shape>
          <o:OLEObject Type="Embed" ProgID="Equation.DSMT4" ShapeID="_x0000_i1026" DrawAspect="Content" ObjectID="_1827048667" r:id="rId12"/>
        </w:object>
      </w:r>
      <w:r>
        <w:t xml:space="preserve"> </w:t>
      </w:r>
      <w:r w:rsidRPr="00811E03">
        <w:rPr>
          <w:rFonts w:ascii="Times New Roman" w:hAnsi="Times New Roman" w:cs="Times New Roman"/>
          <w:sz w:val="24"/>
          <w:szCs w:val="24"/>
        </w:rPr>
        <w:t>= 80.</w:t>
      </w:r>
      <w:r>
        <w:rPr>
          <w:rFonts w:ascii="Times New Roman" w:hAnsi="Times New Roman" w:cs="Times New Roman"/>
        </w:rPr>
        <w:t xml:space="preserve"> </w:t>
      </w:r>
      <w:r w:rsidRPr="00984952">
        <w:rPr>
          <w:rFonts w:ascii="Arial" w:eastAsia="Calibri" w:hAnsi="Arial" w:cs="Arial"/>
          <w:sz w:val="24"/>
          <w:szCs w:val="24"/>
          <w:lang w:val="en-GB"/>
        </w:rPr>
        <w:t>Therefore, a total of 80 respondents were selected for the interview.</w:t>
      </w:r>
    </w:p>
    <w:p w14:paraId="74553AF9" w14:textId="77777777" w:rsidR="00365C4E" w:rsidRPr="00984952" w:rsidRDefault="00365C4E" w:rsidP="00D159BC">
      <w:pPr>
        <w:spacing w:after="0" w:line="360" w:lineRule="auto"/>
        <w:jc w:val="both"/>
        <w:rPr>
          <w:rFonts w:ascii="Arial" w:eastAsia="Calibri" w:hAnsi="Arial" w:cs="Arial"/>
          <w:b/>
          <w:sz w:val="24"/>
          <w:szCs w:val="24"/>
          <w:lang w:val="en-GB"/>
        </w:rPr>
      </w:pPr>
      <w:r w:rsidRPr="00984952">
        <w:rPr>
          <w:rFonts w:ascii="Arial" w:eastAsia="Calibri" w:hAnsi="Arial" w:cs="Arial"/>
          <w:b/>
          <w:sz w:val="24"/>
          <w:szCs w:val="24"/>
          <w:lang w:val="en-GB"/>
        </w:rPr>
        <w:t>2.3 Research design and data collection</w:t>
      </w:r>
    </w:p>
    <w:p w14:paraId="04C4467E" w14:textId="7119B55C" w:rsidR="00365C4E" w:rsidRPr="00984952" w:rsidRDefault="00365C4E" w:rsidP="00365C4E">
      <w:pPr>
        <w:spacing w:after="160" w:line="360" w:lineRule="auto"/>
        <w:jc w:val="both"/>
        <w:rPr>
          <w:rFonts w:ascii="Arial" w:eastAsia="Calibri" w:hAnsi="Arial" w:cs="Arial"/>
          <w:sz w:val="24"/>
          <w:szCs w:val="24"/>
          <w:lang w:val="en-GB"/>
        </w:rPr>
      </w:pPr>
      <w:r w:rsidRPr="00984952">
        <w:rPr>
          <w:rFonts w:ascii="Arial" w:eastAsia="Calibri" w:hAnsi="Arial" w:cs="Arial"/>
          <w:sz w:val="24"/>
          <w:szCs w:val="24"/>
          <w:lang w:val="en-GB"/>
        </w:rPr>
        <w:t>The research was based on quantitative approach.</w:t>
      </w:r>
      <w:r w:rsidR="002231F2" w:rsidRPr="00984952">
        <w:rPr>
          <w:rFonts w:ascii="Arial" w:eastAsia="Calibri" w:hAnsi="Arial" w:cs="Arial"/>
          <w:sz w:val="24"/>
          <w:szCs w:val="24"/>
          <w:lang w:val="en-GB"/>
        </w:rPr>
        <w:t xml:space="preserve"> D</w:t>
      </w:r>
      <w:r w:rsidRPr="00984952">
        <w:rPr>
          <w:rFonts w:ascii="Arial" w:eastAsia="Calibri" w:hAnsi="Arial" w:cs="Arial"/>
          <w:sz w:val="24"/>
          <w:szCs w:val="24"/>
          <w:lang w:val="en-GB"/>
        </w:rPr>
        <w:t>espite using both primary and secondary data, the study g</w:t>
      </w:r>
      <w:r w:rsidR="002231F2" w:rsidRPr="00984952">
        <w:rPr>
          <w:rFonts w:ascii="Arial" w:eastAsia="Calibri" w:hAnsi="Arial" w:cs="Arial"/>
          <w:sz w:val="24"/>
          <w:szCs w:val="24"/>
          <w:lang w:val="en-GB"/>
        </w:rPr>
        <w:t>ave primary data more attent</w:t>
      </w:r>
      <w:r w:rsidRPr="00984952">
        <w:rPr>
          <w:rFonts w:ascii="Arial" w:eastAsia="Calibri" w:hAnsi="Arial" w:cs="Arial"/>
          <w:sz w:val="24"/>
          <w:szCs w:val="24"/>
          <w:lang w:val="en-GB"/>
        </w:rPr>
        <w:t xml:space="preserve">ion. </w:t>
      </w:r>
      <w:r w:rsidR="002231F2" w:rsidRPr="00984952">
        <w:rPr>
          <w:rFonts w:ascii="Arial" w:eastAsia="Calibri" w:hAnsi="Arial" w:cs="Arial"/>
          <w:sz w:val="24"/>
          <w:szCs w:val="24"/>
          <w:lang w:val="en-GB"/>
        </w:rPr>
        <w:t>The p</w:t>
      </w:r>
      <w:r w:rsidRPr="00984952">
        <w:rPr>
          <w:rFonts w:ascii="Arial" w:eastAsia="Calibri" w:hAnsi="Arial" w:cs="Arial"/>
          <w:sz w:val="24"/>
          <w:szCs w:val="24"/>
          <w:lang w:val="en-GB"/>
        </w:rPr>
        <w:t>rimary data were collected through a semi-structured questionnaire by interviewing small scale household farmers.</w:t>
      </w:r>
      <w:r w:rsidR="002231F2" w:rsidRPr="00984952">
        <w:rPr>
          <w:rFonts w:ascii="Arial" w:eastAsia="Calibri" w:hAnsi="Arial" w:cs="Arial"/>
          <w:sz w:val="24"/>
          <w:szCs w:val="24"/>
          <w:lang w:val="en-GB"/>
        </w:rPr>
        <w:t xml:space="preserve"> The questionnaires contained both open-ended and close-ended questions.</w:t>
      </w:r>
      <w:r w:rsidR="00871C04" w:rsidRPr="00984952">
        <w:rPr>
          <w:rFonts w:ascii="Arial" w:eastAsia="Calibri" w:hAnsi="Arial" w:cs="Arial"/>
          <w:sz w:val="24"/>
          <w:szCs w:val="24"/>
          <w:lang w:val="en-GB"/>
        </w:rPr>
        <w:t xml:space="preserve"> Household socio-demographic characteristics, Sorghum agronomic practices, production constraints, and farmers research priorities were recorded.</w:t>
      </w:r>
    </w:p>
    <w:p w14:paraId="78D0EFC4" w14:textId="77777777" w:rsidR="00630EDC" w:rsidRPr="00984952" w:rsidRDefault="00630EDC" w:rsidP="00365C4E">
      <w:pPr>
        <w:spacing w:after="0" w:line="360" w:lineRule="auto"/>
        <w:jc w:val="both"/>
        <w:rPr>
          <w:rFonts w:ascii="Arial" w:hAnsi="Arial" w:cs="Arial"/>
          <w:b/>
          <w:sz w:val="24"/>
          <w:szCs w:val="24"/>
        </w:rPr>
      </w:pPr>
      <w:r w:rsidRPr="00984952">
        <w:rPr>
          <w:rFonts w:ascii="Arial" w:hAnsi="Arial" w:cs="Arial"/>
          <w:b/>
          <w:sz w:val="24"/>
          <w:szCs w:val="24"/>
        </w:rPr>
        <w:t>2.4 Data analysis</w:t>
      </w:r>
    </w:p>
    <w:p w14:paraId="028B218D" w14:textId="77777777" w:rsidR="00630EDC" w:rsidRPr="00984952" w:rsidRDefault="00630EDC" w:rsidP="00365C4E">
      <w:pPr>
        <w:spacing w:after="0" w:line="360" w:lineRule="auto"/>
        <w:jc w:val="both"/>
        <w:rPr>
          <w:rFonts w:ascii="Arial" w:hAnsi="Arial" w:cs="Arial"/>
          <w:sz w:val="24"/>
          <w:szCs w:val="24"/>
        </w:rPr>
      </w:pPr>
      <w:r w:rsidRPr="00984952">
        <w:rPr>
          <w:rFonts w:ascii="Arial" w:hAnsi="Arial" w:cs="Arial"/>
          <w:sz w:val="24"/>
          <w:szCs w:val="24"/>
        </w:rPr>
        <w:t xml:space="preserve">Data collected were analyzed using the Statistical Package for Social Sciences (IBM SPSS Statistics), Version 20. Pairwise correlation and chi-square tests were performed using the same computer package. </w:t>
      </w:r>
      <w:r w:rsidR="00EB004E" w:rsidRPr="00984952">
        <w:rPr>
          <w:rFonts w:ascii="Arial" w:hAnsi="Arial" w:cs="Arial"/>
          <w:sz w:val="24"/>
          <w:szCs w:val="24"/>
        </w:rPr>
        <w:t>Results were presented in the form of simple descriptive.</w:t>
      </w:r>
    </w:p>
    <w:p w14:paraId="2E92CEB4" w14:textId="77777777" w:rsidR="00630EDC" w:rsidRPr="00984952" w:rsidRDefault="00630EDC" w:rsidP="00EB004E">
      <w:pPr>
        <w:spacing w:after="0" w:line="360" w:lineRule="auto"/>
        <w:jc w:val="both"/>
        <w:rPr>
          <w:rFonts w:ascii="Arial" w:hAnsi="Arial" w:cs="Arial"/>
          <w:sz w:val="24"/>
          <w:szCs w:val="24"/>
        </w:rPr>
      </w:pPr>
      <w:r w:rsidRPr="00984952">
        <w:rPr>
          <w:rFonts w:ascii="Arial" w:hAnsi="Arial" w:cs="Arial"/>
          <w:sz w:val="24"/>
          <w:szCs w:val="24"/>
        </w:rPr>
        <w:t>Farmers perceived production constraints to Sorghum production were subjected to rank analysis using Kendall’s coefficient of concordance (W).</w:t>
      </w:r>
    </w:p>
    <w:p w14:paraId="511096E0" w14:textId="77777777" w:rsidR="00630EDC" w:rsidRPr="00984952" w:rsidRDefault="00630EDC" w:rsidP="00EB004E">
      <w:pPr>
        <w:spacing w:after="0" w:line="360" w:lineRule="auto"/>
        <w:jc w:val="both"/>
        <w:rPr>
          <w:rFonts w:ascii="Arial" w:hAnsi="Arial" w:cs="Arial"/>
          <w:sz w:val="24"/>
          <w:szCs w:val="24"/>
        </w:rPr>
      </w:pPr>
      <w:r w:rsidRPr="00984952">
        <w:rPr>
          <w:rFonts w:ascii="Arial" w:hAnsi="Arial" w:cs="Arial"/>
          <w:sz w:val="24"/>
          <w:szCs w:val="24"/>
        </w:rPr>
        <w:t>The Kendall’s concordance coefficient (W) is given as:</w:t>
      </w:r>
    </w:p>
    <w:p w14:paraId="1117F972" w14:textId="77777777" w:rsidR="009C5FDE" w:rsidRPr="00811E03" w:rsidRDefault="009C5FDE" w:rsidP="009C5FDE">
      <w:pPr>
        <w:spacing w:after="0" w:line="360" w:lineRule="auto"/>
        <w:jc w:val="both"/>
        <w:rPr>
          <w:rFonts w:ascii="Arial" w:eastAsia="Calibri" w:hAnsi="Arial" w:cs="Arial"/>
          <w:sz w:val="24"/>
          <w:szCs w:val="24"/>
          <w:lang w:val="en-GB"/>
        </w:rPr>
      </w:pPr>
      <w:r w:rsidRPr="00A1308B">
        <w:rPr>
          <w:rFonts w:ascii="Times New Roman" w:hAnsi="Times New Roman" w:cs="Times New Roman"/>
          <w:position w:val="-42"/>
          <w:sz w:val="24"/>
          <w:szCs w:val="24"/>
        </w:rPr>
        <w:object w:dxaOrig="2360" w:dyaOrig="960" w14:anchorId="17757BB8">
          <v:shape id="_x0000_i1027" type="#_x0000_t75" style="width:117.75pt;height:48pt" o:ole="">
            <v:imagedata r:id="rId13" o:title=""/>
          </v:shape>
          <o:OLEObject Type="Embed" ProgID="Equation.DSMT4" ShapeID="_x0000_i1027" DrawAspect="Content" ObjectID="_1827048668" r:id="rId14"/>
        </w:object>
      </w:r>
      <w:r w:rsidRPr="00A1308B">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w:t>
      </w:r>
      <w:r w:rsidRPr="00811E03">
        <w:rPr>
          <w:rFonts w:ascii="Arial" w:eastAsia="Calibri" w:hAnsi="Arial" w:cs="Arial"/>
          <w:sz w:val="24"/>
          <w:szCs w:val="24"/>
          <w:lang w:val="en-GB"/>
        </w:rPr>
        <w:t>………………………...…………………………………2</w:t>
      </w:r>
    </w:p>
    <w:p w14:paraId="2CEE1C49" w14:textId="77777777" w:rsidR="000B3424" w:rsidRPr="00984952" w:rsidRDefault="00630EDC" w:rsidP="00EB004E">
      <w:pPr>
        <w:spacing w:after="160" w:line="360" w:lineRule="auto"/>
        <w:jc w:val="both"/>
        <w:rPr>
          <w:rFonts w:ascii="Arial" w:hAnsi="Arial" w:cs="Arial"/>
          <w:sz w:val="24"/>
          <w:szCs w:val="24"/>
        </w:rPr>
      </w:pPr>
      <w:r w:rsidRPr="00984952">
        <w:rPr>
          <w:rFonts w:ascii="Arial" w:hAnsi="Arial" w:cs="Arial"/>
          <w:sz w:val="24"/>
          <w:szCs w:val="24"/>
        </w:rPr>
        <w:lastRenderedPageBreak/>
        <w:t>Where: T is the sum of ranks for each variable, m is the number of ranks and, N is the number of constraints (variables) being ranked.</w:t>
      </w:r>
      <w:r w:rsidR="00EB004E" w:rsidRPr="00984952">
        <w:rPr>
          <w:rFonts w:ascii="Arial" w:eastAsia="Calibri" w:hAnsi="Arial" w:cs="Arial"/>
          <w:sz w:val="24"/>
          <w:szCs w:val="24"/>
          <w:lang w:val="en-GB"/>
        </w:rPr>
        <w:t xml:space="preserve"> </w:t>
      </w:r>
      <w:r w:rsidRPr="00984952">
        <w:rPr>
          <w:rFonts w:ascii="Arial" w:hAnsi="Arial" w:cs="Arial"/>
          <w:sz w:val="24"/>
          <w:szCs w:val="24"/>
        </w:rPr>
        <w:t>statistics using tables.</w:t>
      </w:r>
      <w:r w:rsidR="00EB004E" w:rsidRPr="00984952">
        <w:rPr>
          <w:rFonts w:ascii="Arial" w:eastAsia="Calibri" w:hAnsi="Arial" w:cs="Arial"/>
          <w:sz w:val="24"/>
          <w:szCs w:val="24"/>
          <w:lang w:val="en-GB"/>
        </w:rPr>
        <w:t xml:space="preserve"> </w:t>
      </w:r>
      <w:r w:rsidRPr="00984952">
        <w:rPr>
          <w:rFonts w:ascii="Arial" w:hAnsi="Arial" w:cs="Arial"/>
          <w:sz w:val="24"/>
          <w:szCs w:val="24"/>
        </w:rPr>
        <w:t>The value o</w:t>
      </w:r>
      <w:r w:rsidR="00EB004E" w:rsidRPr="00984952">
        <w:rPr>
          <w:rFonts w:ascii="Arial" w:hAnsi="Arial" w:cs="Arial"/>
          <w:sz w:val="24"/>
          <w:szCs w:val="24"/>
        </w:rPr>
        <w:t xml:space="preserve">f the W ranges between 0 and 1, </w:t>
      </w:r>
      <w:r w:rsidRPr="00984952">
        <w:rPr>
          <w:rFonts w:ascii="Arial" w:hAnsi="Arial" w:cs="Arial"/>
          <w:sz w:val="24"/>
          <w:szCs w:val="24"/>
        </w:rPr>
        <w:t>1 representing perfect concordance between the farmers and 0 illustrating strong disagreement among the farmers in ranking the perceived production constraints.</w:t>
      </w:r>
    </w:p>
    <w:p w14:paraId="5E4C38F6" w14:textId="4A82619B" w:rsidR="00B3303D" w:rsidRPr="00984952" w:rsidRDefault="00CE6667" w:rsidP="00630EDC">
      <w:pPr>
        <w:spacing w:after="0" w:line="360" w:lineRule="auto"/>
        <w:jc w:val="both"/>
        <w:rPr>
          <w:rFonts w:ascii="Arial" w:hAnsi="Arial" w:cs="Arial"/>
          <w:b/>
          <w:sz w:val="24"/>
          <w:szCs w:val="24"/>
        </w:rPr>
      </w:pPr>
      <w:r w:rsidRPr="00984952">
        <w:rPr>
          <w:rFonts w:ascii="Arial" w:hAnsi="Arial" w:cs="Arial"/>
          <w:b/>
          <w:sz w:val="24"/>
          <w:szCs w:val="24"/>
        </w:rPr>
        <w:t xml:space="preserve">3.0 </w:t>
      </w:r>
      <w:r w:rsidR="002272B9" w:rsidRPr="00984952">
        <w:rPr>
          <w:rFonts w:ascii="Arial" w:hAnsi="Arial" w:cs="Arial"/>
          <w:b/>
          <w:sz w:val="24"/>
          <w:szCs w:val="24"/>
        </w:rPr>
        <w:t xml:space="preserve">Results </w:t>
      </w:r>
    </w:p>
    <w:p w14:paraId="2D321461" w14:textId="77777777" w:rsidR="00B3303D" w:rsidRPr="00984952" w:rsidRDefault="00D83748" w:rsidP="00630EDC">
      <w:pPr>
        <w:spacing w:after="0" w:line="360" w:lineRule="auto"/>
        <w:jc w:val="both"/>
        <w:rPr>
          <w:rFonts w:ascii="Arial" w:hAnsi="Arial" w:cs="Arial"/>
          <w:b/>
          <w:sz w:val="24"/>
          <w:szCs w:val="24"/>
        </w:rPr>
      </w:pPr>
      <w:r w:rsidRPr="00984952">
        <w:rPr>
          <w:rFonts w:ascii="Arial" w:hAnsi="Arial" w:cs="Arial"/>
          <w:b/>
          <w:sz w:val="24"/>
          <w:szCs w:val="24"/>
        </w:rPr>
        <w:t>3</w:t>
      </w:r>
      <w:r w:rsidR="00B3303D" w:rsidRPr="00984952">
        <w:rPr>
          <w:rFonts w:ascii="Arial" w:hAnsi="Arial" w:cs="Arial"/>
          <w:b/>
          <w:sz w:val="24"/>
          <w:szCs w:val="24"/>
        </w:rPr>
        <w:t>.1 Household socio-demographic characteristics</w:t>
      </w:r>
      <w:r w:rsidR="00803E85" w:rsidRPr="00984952">
        <w:rPr>
          <w:rFonts w:ascii="Arial" w:hAnsi="Arial" w:cs="Arial"/>
          <w:b/>
          <w:sz w:val="24"/>
          <w:szCs w:val="24"/>
        </w:rPr>
        <w:t xml:space="preserve"> </w:t>
      </w:r>
    </w:p>
    <w:p w14:paraId="16E59134" w14:textId="77777777" w:rsidR="009C5FDE" w:rsidRPr="00984952" w:rsidRDefault="009C5FDE" w:rsidP="009C5FDE">
      <w:pPr>
        <w:spacing w:after="0" w:line="360" w:lineRule="auto"/>
        <w:jc w:val="both"/>
        <w:rPr>
          <w:rFonts w:ascii="Arial" w:hAnsi="Arial" w:cs="Arial"/>
          <w:sz w:val="24"/>
          <w:szCs w:val="24"/>
        </w:rPr>
      </w:pPr>
      <w:r>
        <w:rPr>
          <w:rFonts w:ascii="Arial" w:hAnsi="Arial" w:cs="Arial"/>
          <w:sz w:val="24"/>
          <w:szCs w:val="24"/>
        </w:rPr>
        <w:t>As shown in Table 1, the</w:t>
      </w:r>
      <w:r w:rsidRPr="00984952">
        <w:rPr>
          <w:rFonts w:ascii="Arial" w:hAnsi="Arial" w:cs="Arial"/>
          <w:sz w:val="24"/>
          <w:szCs w:val="24"/>
        </w:rPr>
        <w:t xml:space="preserve"> gender distribution shows that, with a mean of 72.5% male and 27.5 female, male respondents predominate in all communities. The male proportion of respondents is 65% in Kassena-Nankana communities (Natugnia and Manyoro), while it is 80% in both Binduri communities (Manga and Narango).</w:t>
      </w:r>
    </w:p>
    <w:p w14:paraId="000033FD" w14:textId="77777777" w:rsidR="009C5FDE" w:rsidRPr="00984952" w:rsidRDefault="009C5FDE" w:rsidP="009C5FDE">
      <w:pPr>
        <w:spacing w:after="0" w:line="360" w:lineRule="auto"/>
        <w:jc w:val="both"/>
        <w:rPr>
          <w:rFonts w:ascii="Arial" w:hAnsi="Arial" w:cs="Arial"/>
          <w:sz w:val="24"/>
          <w:szCs w:val="24"/>
        </w:rPr>
      </w:pPr>
      <w:r w:rsidRPr="00984952">
        <w:rPr>
          <w:rFonts w:ascii="Arial" w:hAnsi="Arial" w:cs="Arial"/>
          <w:sz w:val="24"/>
          <w:szCs w:val="24"/>
        </w:rPr>
        <w:t>The majority of respondents (43.8% mean) are in the 30-39 age group</w:t>
      </w:r>
      <w:r>
        <w:rPr>
          <w:rFonts w:ascii="Arial" w:hAnsi="Arial" w:cs="Arial"/>
          <w:sz w:val="24"/>
          <w:szCs w:val="24"/>
        </w:rPr>
        <w:t xml:space="preserve"> (Table 1)</w:t>
      </w:r>
      <w:r w:rsidRPr="00984952">
        <w:rPr>
          <w:rFonts w:ascii="Arial" w:hAnsi="Arial" w:cs="Arial"/>
          <w:sz w:val="24"/>
          <w:szCs w:val="24"/>
        </w:rPr>
        <w:t>, with the 18-29 age group (26.2%) coming in second. While Narango has a comparatively higher percentage of younger respondents (40%) who are between the age</w:t>
      </w:r>
      <w:r>
        <w:rPr>
          <w:rFonts w:ascii="Arial" w:hAnsi="Arial" w:cs="Arial"/>
          <w:sz w:val="24"/>
          <w:szCs w:val="24"/>
        </w:rPr>
        <w:t>s</w:t>
      </w:r>
      <w:r w:rsidRPr="00984952">
        <w:rPr>
          <w:rFonts w:ascii="Arial" w:hAnsi="Arial" w:cs="Arial"/>
          <w:sz w:val="24"/>
          <w:szCs w:val="24"/>
        </w:rPr>
        <w:t xml:space="preserve"> of 18 and 29, Manyoro has the largest number of respondents (35%), who are between the age</w:t>
      </w:r>
      <w:r>
        <w:rPr>
          <w:rFonts w:ascii="Arial" w:hAnsi="Arial" w:cs="Arial"/>
          <w:sz w:val="24"/>
          <w:szCs w:val="24"/>
        </w:rPr>
        <w:t>s</w:t>
      </w:r>
      <w:r w:rsidRPr="00984952">
        <w:rPr>
          <w:rFonts w:ascii="Arial" w:hAnsi="Arial" w:cs="Arial"/>
          <w:sz w:val="24"/>
          <w:szCs w:val="24"/>
        </w:rPr>
        <w:t xml:space="preserve"> of 30 and 39. Relatively fewer responses fall into the </w:t>
      </w:r>
      <w:r>
        <w:rPr>
          <w:rFonts w:ascii="Arial" w:hAnsi="Arial" w:cs="Arial"/>
          <w:sz w:val="24"/>
          <w:szCs w:val="24"/>
        </w:rPr>
        <w:t>o</w:t>
      </w:r>
      <w:r w:rsidRPr="00984952">
        <w:rPr>
          <w:rFonts w:ascii="Arial" w:hAnsi="Arial" w:cs="Arial"/>
          <w:sz w:val="24"/>
          <w:szCs w:val="24"/>
        </w:rPr>
        <w:t>lder age groups (40-49 and 50-59).</w:t>
      </w:r>
    </w:p>
    <w:p w14:paraId="22D717F3" w14:textId="77777777" w:rsidR="009C5FDE" w:rsidRPr="00984952" w:rsidRDefault="009C5FDE" w:rsidP="009C5FDE">
      <w:pPr>
        <w:spacing w:after="0" w:line="360" w:lineRule="auto"/>
        <w:jc w:val="both"/>
        <w:rPr>
          <w:rFonts w:ascii="Arial" w:hAnsi="Arial" w:cs="Arial"/>
          <w:sz w:val="24"/>
          <w:szCs w:val="24"/>
        </w:rPr>
      </w:pPr>
      <w:r w:rsidRPr="00984952">
        <w:rPr>
          <w:rFonts w:ascii="Arial" w:hAnsi="Arial" w:cs="Arial"/>
          <w:sz w:val="24"/>
          <w:szCs w:val="24"/>
        </w:rPr>
        <w:t>The average percentage of respondents are married (75%), with Narango having the lowest percentage (65%) and Natugnia having the highest (85%). The percentage of respondents who are single is 15%, widowed is 8.8%, and divorced is very low at 1.2%.</w:t>
      </w:r>
    </w:p>
    <w:p w14:paraId="30BE911C" w14:textId="77777777" w:rsidR="009C5FDE" w:rsidRPr="00984952" w:rsidRDefault="009C5FDE" w:rsidP="009C5FDE">
      <w:pPr>
        <w:spacing w:after="0" w:line="360" w:lineRule="auto"/>
        <w:jc w:val="both"/>
        <w:rPr>
          <w:rFonts w:ascii="Arial" w:hAnsi="Arial" w:cs="Arial"/>
          <w:sz w:val="24"/>
          <w:szCs w:val="24"/>
        </w:rPr>
      </w:pPr>
      <w:r w:rsidRPr="00984952">
        <w:rPr>
          <w:rFonts w:ascii="Arial" w:hAnsi="Arial" w:cs="Arial"/>
          <w:sz w:val="24"/>
          <w:szCs w:val="24"/>
        </w:rPr>
        <w:t xml:space="preserve">Christianity is the most common religion (62.5% overall), with Kassena-Nankana having the highest percentage at 70%. Muslims make up a minority (12.5%), while 25% of respondents identified as traditional religious. </w:t>
      </w:r>
    </w:p>
    <w:p w14:paraId="19D1998B" w14:textId="77777777" w:rsidR="009C5FDE" w:rsidRPr="00984952" w:rsidRDefault="009C5FDE" w:rsidP="009C5FDE">
      <w:pPr>
        <w:spacing w:after="0" w:line="360" w:lineRule="auto"/>
        <w:jc w:val="both"/>
        <w:rPr>
          <w:rFonts w:ascii="Arial" w:hAnsi="Arial" w:cs="Arial"/>
          <w:sz w:val="24"/>
          <w:szCs w:val="24"/>
        </w:rPr>
      </w:pPr>
      <w:r w:rsidRPr="00984952">
        <w:rPr>
          <w:rFonts w:ascii="Arial" w:hAnsi="Arial" w:cs="Arial"/>
          <w:sz w:val="24"/>
          <w:szCs w:val="24"/>
        </w:rPr>
        <w:t>Household heads represent 46.2% of the respondents</w:t>
      </w:r>
      <w:r>
        <w:rPr>
          <w:rFonts w:ascii="Arial" w:hAnsi="Arial" w:cs="Arial"/>
          <w:sz w:val="24"/>
          <w:szCs w:val="24"/>
        </w:rPr>
        <w:t>,</w:t>
      </w:r>
      <w:r w:rsidRPr="00984952">
        <w:rPr>
          <w:rFonts w:ascii="Arial" w:hAnsi="Arial" w:cs="Arial"/>
          <w:sz w:val="24"/>
          <w:szCs w:val="24"/>
        </w:rPr>
        <w:t xml:space="preserve"> whereas the percentage of respondents who are household representative</w:t>
      </w:r>
      <w:r>
        <w:rPr>
          <w:rFonts w:ascii="Arial" w:hAnsi="Arial" w:cs="Arial"/>
          <w:sz w:val="24"/>
          <w:szCs w:val="24"/>
        </w:rPr>
        <w:t>s</w:t>
      </w:r>
      <w:r w:rsidRPr="00984952">
        <w:rPr>
          <w:rFonts w:ascii="Arial" w:hAnsi="Arial" w:cs="Arial"/>
          <w:sz w:val="24"/>
          <w:szCs w:val="24"/>
        </w:rPr>
        <w:t xml:space="preserve"> is 53.8%. </w:t>
      </w:r>
    </w:p>
    <w:p w14:paraId="18FC3015" w14:textId="77777777" w:rsidR="009C5FDE" w:rsidRPr="00984952" w:rsidRDefault="009C5FDE" w:rsidP="009C5FDE">
      <w:pPr>
        <w:spacing w:after="0" w:line="360" w:lineRule="auto"/>
        <w:jc w:val="both"/>
        <w:rPr>
          <w:rFonts w:ascii="Arial" w:hAnsi="Arial" w:cs="Arial"/>
          <w:sz w:val="24"/>
          <w:szCs w:val="24"/>
        </w:rPr>
      </w:pPr>
      <w:r w:rsidRPr="00984952">
        <w:rPr>
          <w:rFonts w:ascii="Arial" w:hAnsi="Arial" w:cs="Arial"/>
          <w:sz w:val="24"/>
          <w:szCs w:val="24"/>
        </w:rPr>
        <w:t xml:space="preserve">The percentage of households with three to five people is 36.2%, and the percentage with six to eight people is 30%, and the percentage with more than eight people is 31.3%. </w:t>
      </w:r>
      <w:r>
        <w:rPr>
          <w:rFonts w:ascii="Arial" w:hAnsi="Arial" w:cs="Arial"/>
          <w:sz w:val="24"/>
          <w:szCs w:val="24"/>
        </w:rPr>
        <w:t>Households</w:t>
      </w:r>
      <w:r w:rsidRPr="00984952">
        <w:rPr>
          <w:rFonts w:ascii="Arial" w:hAnsi="Arial" w:cs="Arial"/>
          <w:sz w:val="24"/>
          <w:szCs w:val="24"/>
        </w:rPr>
        <w:t xml:space="preserve"> </w:t>
      </w:r>
      <w:r>
        <w:rPr>
          <w:rFonts w:ascii="Arial" w:hAnsi="Arial" w:cs="Arial"/>
          <w:sz w:val="24"/>
          <w:szCs w:val="24"/>
        </w:rPr>
        <w:t>of 1-2</w:t>
      </w:r>
      <w:r w:rsidRPr="00984952">
        <w:rPr>
          <w:rFonts w:ascii="Arial" w:hAnsi="Arial" w:cs="Arial"/>
          <w:sz w:val="24"/>
          <w:szCs w:val="24"/>
        </w:rPr>
        <w:t xml:space="preserve"> people are uncommon (2.5%), larger households, especially in Natugnia, where over eight people make up 5% of households.</w:t>
      </w:r>
    </w:p>
    <w:p w14:paraId="19ED65DA" w14:textId="77777777" w:rsidR="001C378B" w:rsidRPr="00984952" w:rsidRDefault="001C378B" w:rsidP="001C378B">
      <w:pPr>
        <w:spacing w:line="480" w:lineRule="auto"/>
        <w:jc w:val="both"/>
        <w:rPr>
          <w:rFonts w:ascii="Arial" w:hAnsi="Arial" w:cs="Arial"/>
          <w:b/>
          <w:bCs/>
          <w:sz w:val="24"/>
          <w:szCs w:val="18"/>
        </w:rPr>
        <w:sectPr w:rsidR="001C378B" w:rsidRPr="00984952">
          <w:footerReference w:type="default" r:id="rId15"/>
          <w:pgSz w:w="12240" w:h="15840"/>
          <w:pgMar w:top="1440" w:right="1440" w:bottom="1440" w:left="1440" w:header="720" w:footer="720" w:gutter="0"/>
          <w:cols w:space="720"/>
          <w:docGrid w:linePitch="360"/>
        </w:sectPr>
      </w:pPr>
    </w:p>
    <w:p w14:paraId="43691404" w14:textId="77777777" w:rsidR="001C378B" w:rsidRPr="00984952" w:rsidRDefault="001C378B" w:rsidP="001C378B">
      <w:pPr>
        <w:spacing w:line="480" w:lineRule="auto"/>
        <w:jc w:val="both"/>
        <w:rPr>
          <w:rFonts w:ascii="Arial" w:eastAsia="Calibri" w:hAnsi="Arial" w:cs="Arial"/>
          <w:bCs/>
          <w:iCs/>
          <w:sz w:val="24"/>
          <w:szCs w:val="24"/>
          <w:lang w:val="en-GB"/>
        </w:rPr>
      </w:pPr>
      <w:r w:rsidRPr="00984952">
        <w:rPr>
          <w:rFonts w:ascii="Arial" w:hAnsi="Arial" w:cs="Arial"/>
          <w:b/>
          <w:bCs/>
          <w:sz w:val="24"/>
          <w:szCs w:val="18"/>
        </w:rPr>
        <w:lastRenderedPageBreak/>
        <w:t xml:space="preserve">Table </w:t>
      </w:r>
      <w:r w:rsidRPr="00984952">
        <w:rPr>
          <w:rFonts w:ascii="Arial" w:hAnsi="Arial" w:cs="Arial"/>
          <w:b/>
          <w:bCs/>
          <w:sz w:val="24"/>
          <w:szCs w:val="18"/>
        </w:rPr>
        <w:fldChar w:fldCharType="begin"/>
      </w:r>
      <w:r w:rsidRPr="00984952">
        <w:rPr>
          <w:rFonts w:ascii="Arial" w:hAnsi="Arial" w:cs="Arial"/>
          <w:b/>
          <w:bCs/>
          <w:sz w:val="24"/>
          <w:szCs w:val="18"/>
        </w:rPr>
        <w:instrText xml:space="preserve"> SEQ Table \* ARABIC </w:instrText>
      </w:r>
      <w:r w:rsidRPr="00984952">
        <w:rPr>
          <w:rFonts w:ascii="Arial" w:hAnsi="Arial" w:cs="Arial"/>
          <w:b/>
          <w:bCs/>
          <w:sz w:val="24"/>
          <w:szCs w:val="18"/>
        </w:rPr>
        <w:fldChar w:fldCharType="separate"/>
      </w:r>
      <w:r w:rsidRPr="00984952">
        <w:rPr>
          <w:rFonts w:ascii="Arial" w:hAnsi="Arial" w:cs="Arial"/>
          <w:b/>
          <w:bCs/>
          <w:noProof/>
          <w:sz w:val="24"/>
          <w:szCs w:val="18"/>
        </w:rPr>
        <w:t>1</w:t>
      </w:r>
      <w:r w:rsidRPr="00984952">
        <w:rPr>
          <w:rFonts w:ascii="Arial" w:hAnsi="Arial" w:cs="Arial"/>
          <w:b/>
          <w:bCs/>
          <w:noProof/>
          <w:sz w:val="24"/>
          <w:szCs w:val="18"/>
        </w:rPr>
        <w:fldChar w:fldCharType="end"/>
      </w:r>
      <w:r w:rsidRPr="00984952">
        <w:rPr>
          <w:rFonts w:ascii="Arial" w:eastAsia="Calibri" w:hAnsi="Arial" w:cs="Arial"/>
          <w:b/>
          <w:bCs/>
          <w:iCs/>
          <w:sz w:val="24"/>
          <w:szCs w:val="24"/>
          <w:lang w:val="en-GB"/>
        </w:rPr>
        <w:t xml:space="preserve">: Household socio-demographic characteristics in each of the four communities </w:t>
      </w:r>
    </w:p>
    <w:tbl>
      <w:tblPr>
        <w:tblStyle w:val="PlainTable211"/>
        <w:tblW w:w="14259" w:type="dxa"/>
        <w:tblBorders>
          <w:top w:val="none" w:sz="0" w:space="0" w:color="auto"/>
          <w:bottom w:val="none" w:sz="0" w:space="0" w:color="auto"/>
        </w:tblBorders>
        <w:tblLook w:val="04A0" w:firstRow="1" w:lastRow="0" w:firstColumn="1" w:lastColumn="0" w:noHBand="0" w:noVBand="1"/>
      </w:tblPr>
      <w:tblGrid>
        <w:gridCol w:w="2657"/>
        <w:gridCol w:w="2656"/>
        <w:gridCol w:w="730"/>
        <w:gridCol w:w="966"/>
        <w:gridCol w:w="1114"/>
        <w:gridCol w:w="833"/>
        <w:gridCol w:w="1081"/>
        <w:gridCol w:w="1355"/>
        <w:gridCol w:w="1118"/>
        <w:gridCol w:w="584"/>
        <w:gridCol w:w="1258"/>
      </w:tblGrid>
      <w:tr w:rsidR="001C378B" w:rsidRPr="00984952" w14:paraId="598A469A" w14:textId="77777777" w:rsidTr="00A121A3">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657" w:type="dxa"/>
            <w:vMerge w:val="restart"/>
            <w:tcBorders>
              <w:top w:val="single" w:sz="24" w:space="0" w:color="auto"/>
              <w:bottom w:val="none" w:sz="0" w:space="0" w:color="auto"/>
            </w:tcBorders>
            <w:noWrap/>
            <w:hideMark/>
          </w:tcPr>
          <w:p w14:paraId="3131C3A8" w14:textId="77777777" w:rsidR="001C378B" w:rsidRPr="00984952" w:rsidRDefault="001C378B" w:rsidP="001C378B">
            <w:pPr>
              <w:jc w:val="both"/>
              <w:rPr>
                <w:rFonts w:ascii="Arial" w:eastAsia="Calibri" w:hAnsi="Arial" w:cs="Arial"/>
              </w:rPr>
            </w:pPr>
          </w:p>
          <w:p w14:paraId="5D2BD494" w14:textId="77777777" w:rsidR="001C378B" w:rsidRPr="00984952" w:rsidRDefault="001C378B" w:rsidP="001C378B">
            <w:pPr>
              <w:jc w:val="both"/>
              <w:rPr>
                <w:rFonts w:ascii="Arial" w:eastAsia="Calibri" w:hAnsi="Arial" w:cs="Arial"/>
              </w:rPr>
            </w:pPr>
          </w:p>
          <w:p w14:paraId="758715B8" w14:textId="77777777" w:rsidR="001C378B" w:rsidRPr="00984952" w:rsidRDefault="001C378B" w:rsidP="001C378B">
            <w:pPr>
              <w:jc w:val="both"/>
              <w:rPr>
                <w:rFonts w:ascii="Arial" w:eastAsia="Calibri" w:hAnsi="Arial" w:cs="Arial"/>
              </w:rPr>
            </w:pPr>
            <w:r w:rsidRPr="00984952">
              <w:rPr>
                <w:rFonts w:ascii="Arial" w:eastAsia="Calibri" w:hAnsi="Arial" w:cs="Arial"/>
              </w:rPr>
              <w:t>Variables</w:t>
            </w:r>
          </w:p>
        </w:tc>
        <w:tc>
          <w:tcPr>
            <w:tcW w:w="2656" w:type="dxa"/>
            <w:vMerge w:val="restart"/>
            <w:tcBorders>
              <w:top w:val="single" w:sz="24" w:space="0" w:color="auto"/>
              <w:bottom w:val="none" w:sz="0" w:space="0" w:color="auto"/>
            </w:tcBorders>
            <w:noWrap/>
            <w:hideMark/>
          </w:tcPr>
          <w:p w14:paraId="5A591985" w14:textId="77777777" w:rsidR="001C378B" w:rsidRPr="00984952" w:rsidRDefault="001C378B" w:rsidP="001C378B">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p>
          <w:p w14:paraId="2734EFE4" w14:textId="77777777" w:rsidR="001C378B" w:rsidRPr="00984952" w:rsidRDefault="001C378B" w:rsidP="001C378B">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p>
          <w:p w14:paraId="34E3B8DF" w14:textId="77777777" w:rsidR="001C378B" w:rsidRPr="00984952" w:rsidRDefault="001C378B" w:rsidP="001C378B">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Modalities</w:t>
            </w:r>
          </w:p>
        </w:tc>
        <w:tc>
          <w:tcPr>
            <w:tcW w:w="7688" w:type="dxa"/>
            <w:gridSpan w:val="8"/>
            <w:tcBorders>
              <w:top w:val="single" w:sz="24" w:space="0" w:color="auto"/>
              <w:bottom w:val="single" w:sz="8" w:space="0" w:color="auto"/>
            </w:tcBorders>
            <w:noWrap/>
            <w:hideMark/>
          </w:tcPr>
          <w:p w14:paraId="1F3821F3" w14:textId="77777777" w:rsidR="001C378B" w:rsidRPr="00984952" w:rsidRDefault="001C378B" w:rsidP="001C378B">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 xml:space="preserve">                                                  District/Municipal</w:t>
            </w:r>
          </w:p>
        </w:tc>
        <w:tc>
          <w:tcPr>
            <w:tcW w:w="1258" w:type="dxa"/>
            <w:tcBorders>
              <w:top w:val="single" w:sz="24" w:space="0" w:color="auto"/>
              <w:bottom w:val="single" w:sz="8" w:space="0" w:color="auto"/>
            </w:tcBorders>
            <w:noWrap/>
            <w:hideMark/>
          </w:tcPr>
          <w:p w14:paraId="477B2013" w14:textId="77777777" w:rsidR="001C378B" w:rsidRPr="00984952" w:rsidRDefault="001C378B" w:rsidP="001C378B">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p>
        </w:tc>
      </w:tr>
      <w:tr w:rsidR="001C378B" w:rsidRPr="00984952" w14:paraId="2BB0B790" w14:textId="77777777" w:rsidTr="00A121A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vMerge/>
            <w:tcBorders>
              <w:top w:val="none" w:sz="0" w:space="0" w:color="auto"/>
              <w:bottom w:val="none" w:sz="0" w:space="0" w:color="auto"/>
            </w:tcBorders>
            <w:noWrap/>
            <w:hideMark/>
          </w:tcPr>
          <w:p w14:paraId="28C369A6" w14:textId="77777777" w:rsidR="001C378B" w:rsidRPr="00984952" w:rsidRDefault="001C378B" w:rsidP="001C378B">
            <w:pPr>
              <w:jc w:val="both"/>
              <w:rPr>
                <w:rFonts w:ascii="Arial" w:eastAsia="Calibri" w:hAnsi="Arial" w:cs="Arial"/>
              </w:rPr>
            </w:pPr>
          </w:p>
        </w:tc>
        <w:tc>
          <w:tcPr>
            <w:tcW w:w="2656" w:type="dxa"/>
            <w:vMerge/>
            <w:tcBorders>
              <w:top w:val="none" w:sz="0" w:space="0" w:color="auto"/>
              <w:bottom w:val="none" w:sz="0" w:space="0" w:color="auto"/>
            </w:tcBorders>
            <w:noWrap/>
            <w:hideMark/>
          </w:tcPr>
          <w:p w14:paraId="6BB8C7C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c>
          <w:tcPr>
            <w:tcW w:w="3588" w:type="dxa"/>
            <w:gridSpan w:val="4"/>
            <w:tcBorders>
              <w:top w:val="single" w:sz="8" w:space="0" w:color="auto"/>
              <w:bottom w:val="single" w:sz="8" w:space="0" w:color="auto"/>
            </w:tcBorders>
            <w:noWrap/>
            <w:hideMark/>
          </w:tcPr>
          <w:p w14:paraId="2AD48877"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 xml:space="preserve">        Binduri</w:t>
            </w:r>
          </w:p>
        </w:tc>
        <w:tc>
          <w:tcPr>
            <w:tcW w:w="4100" w:type="dxa"/>
            <w:gridSpan w:val="4"/>
            <w:tcBorders>
              <w:top w:val="single" w:sz="8" w:space="0" w:color="auto"/>
              <w:bottom w:val="single" w:sz="8" w:space="0" w:color="auto"/>
            </w:tcBorders>
            <w:noWrap/>
            <w:hideMark/>
          </w:tcPr>
          <w:p w14:paraId="3684043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 xml:space="preserve">           Kassena-Nankana</w:t>
            </w:r>
          </w:p>
        </w:tc>
        <w:tc>
          <w:tcPr>
            <w:tcW w:w="1258" w:type="dxa"/>
            <w:tcBorders>
              <w:top w:val="single" w:sz="8" w:space="0" w:color="auto"/>
              <w:bottom w:val="single" w:sz="8" w:space="0" w:color="auto"/>
            </w:tcBorders>
            <w:noWrap/>
            <w:hideMark/>
          </w:tcPr>
          <w:p w14:paraId="01A17FC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r>
      <w:tr w:rsidR="001C378B" w:rsidRPr="00984952" w14:paraId="05FF92D7" w14:textId="77777777" w:rsidTr="00A121A3">
        <w:trPr>
          <w:trHeight w:val="153"/>
        </w:trPr>
        <w:tc>
          <w:tcPr>
            <w:cnfStyle w:val="001000000000" w:firstRow="0" w:lastRow="0" w:firstColumn="1" w:lastColumn="0" w:oddVBand="0" w:evenVBand="0" w:oddHBand="0" w:evenHBand="0" w:firstRowFirstColumn="0" w:firstRowLastColumn="0" w:lastRowFirstColumn="0" w:lastRowLastColumn="0"/>
            <w:tcW w:w="2657" w:type="dxa"/>
            <w:vMerge/>
            <w:tcBorders>
              <w:bottom w:val="single" w:sz="8" w:space="0" w:color="auto"/>
            </w:tcBorders>
            <w:noWrap/>
            <w:hideMark/>
          </w:tcPr>
          <w:p w14:paraId="357ECBDB" w14:textId="77777777" w:rsidR="001C378B" w:rsidRPr="00984952" w:rsidRDefault="001C378B" w:rsidP="001C378B">
            <w:pPr>
              <w:jc w:val="both"/>
              <w:rPr>
                <w:rFonts w:ascii="Arial" w:eastAsia="Calibri" w:hAnsi="Arial" w:cs="Arial"/>
              </w:rPr>
            </w:pPr>
          </w:p>
        </w:tc>
        <w:tc>
          <w:tcPr>
            <w:tcW w:w="2656" w:type="dxa"/>
            <w:vMerge/>
            <w:tcBorders>
              <w:bottom w:val="single" w:sz="8" w:space="0" w:color="auto"/>
            </w:tcBorders>
            <w:noWrap/>
            <w:hideMark/>
          </w:tcPr>
          <w:p w14:paraId="5C5F6CE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p>
        </w:tc>
        <w:tc>
          <w:tcPr>
            <w:tcW w:w="1641" w:type="dxa"/>
            <w:gridSpan w:val="2"/>
            <w:tcBorders>
              <w:top w:val="single" w:sz="8" w:space="0" w:color="auto"/>
              <w:bottom w:val="single" w:sz="8" w:space="0" w:color="auto"/>
            </w:tcBorders>
            <w:noWrap/>
            <w:hideMark/>
          </w:tcPr>
          <w:p w14:paraId="53E1E86E"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Manga</w:t>
            </w:r>
          </w:p>
        </w:tc>
        <w:tc>
          <w:tcPr>
            <w:tcW w:w="1947" w:type="dxa"/>
            <w:gridSpan w:val="2"/>
            <w:tcBorders>
              <w:top w:val="single" w:sz="8" w:space="0" w:color="auto"/>
              <w:bottom w:val="single" w:sz="8" w:space="0" w:color="auto"/>
            </w:tcBorders>
            <w:noWrap/>
            <w:hideMark/>
          </w:tcPr>
          <w:p w14:paraId="1C9EB03C"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Narango</w:t>
            </w:r>
          </w:p>
        </w:tc>
        <w:tc>
          <w:tcPr>
            <w:tcW w:w="2436" w:type="dxa"/>
            <w:gridSpan w:val="2"/>
            <w:tcBorders>
              <w:top w:val="single" w:sz="8" w:space="0" w:color="auto"/>
              <w:bottom w:val="single" w:sz="8" w:space="0" w:color="auto"/>
            </w:tcBorders>
            <w:noWrap/>
            <w:hideMark/>
          </w:tcPr>
          <w:p w14:paraId="0EDBB35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Manyoro</w:t>
            </w:r>
          </w:p>
        </w:tc>
        <w:tc>
          <w:tcPr>
            <w:tcW w:w="1664" w:type="dxa"/>
            <w:gridSpan w:val="2"/>
            <w:tcBorders>
              <w:top w:val="single" w:sz="8" w:space="0" w:color="auto"/>
              <w:bottom w:val="single" w:sz="8" w:space="0" w:color="auto"/>
            </w:tcBorders>
            <w:noWrap/>
            <w:hideMark/>
          </w:tcPr>
          <w:p w14:paraId="1D7B8CF0"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Natugnia</w:t>
            </w:r>
          </w:p>
        </w:tc>
        <w:tc>
          <w:tcPr>
            <w:tcW w:w="1258" w:type="dxa"/>
            <w:tcBorders>
              <w:top w:val="single" w:sz="8" w:space="0" w:color="auto"/>
              <w:bottom w:val="single" w:sz="8" w:space="0" w:color="auto"/>
            </w:tcBorders>
            <w:noWrap/>
            <w:hideMark/>
          </w:tcPr>
          <w:p w14:paraId="27DA8A7D"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p>
        </w:tc>
      </w:tr>
      <w:tr w:rsidR="001C378B" w:rsidRPr="00984952" w14:paraId="04185C4A" w14:textId="77777777" w:rsidTr="00A121A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single" w:sz="8" w:space="0" w:color="auto"/>
              <w:bottom w:val="none" w:sz="0" w:space="0" w:color="auto"/>
            </w:tcBorders>
            <w:noWrap/>
            <w:hideMark/>
          </w:tcPr>
          <w:p w14:paraId="38B0E2C6" w14:textId="77777777" w:rsidR="001C378B" w:rsidRPr="00984952" w:rsidRDefault="001C378B" w:rsidP="001C378B">
            <w:pPr>
              <w:jc w:val="both"/>
              <w:rPr>
                <w:rFonts w:ascii="Arial" w:eastAsia="Calibri" w:hAnsi="Arial" w:cs="Arial"/>
              </w:rPr>
            </w:pPr>
          </w:p>
        </w:tc>
        <w:tc>
          <w:tcPr>
            <w:tcW w:w="2656" w:type="dxa"/>
            <w:tcBorders>
              <w:top w:val="single" w:sz="8" w:space="0" w:color="auto"/>
              <w:bottom w:val="none" w:sz="0" w:space="0" w:color="auto"/>
            </w:tcBorders>
            <w:noWrap/>
            <w:hideMark/>
          </w:tcPr>
          <w:p w14:paraId="74F8A742"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75" w:type="dxa"/>
            <w:tcBorders>
              <w:top w:val="single" w:sz="8" w:space="0" w:color="auto"/>
              <w:bottom w:val="none" w:sz="0" w:space="0" w:color="auto"/>
            </w:tcBorders>
            <w:noWrap/>
            <w:hideMark/>
          </w:tcPr>
          <w:p w14:paraId="02358D4F"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Freq.</w:t>
            </w:r>
          </w:p>
        </w:tc>
        <w:tc>
          <w:tcPr>
            <w:tcW w:w="966" w:type="dxa"/>
            <w:tcBorders>
              <w:top w:val="single" w:sz="8" w:space="0" w:color="auto"/>
              <w:bottom w:val="none" w:sz="0" w:space="0" w:color="auto"/>
            </w:tcBorders>
            <w:noWrap/>
            <w:hideMark/>
          </w:tcPr>
          <w:p w14:paraId="5B7ACCC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w:t>
            </w:r>
          </w:p>
        </w:tc>
        <w:tc>
          <w:tcPr>
            <w:tcW w:w="1114" w:type="dxa"/>
            <w:tcBorders>
              <w:top w:val="single" w:sz="8" w:space="0" w:color="auto"/>
              <w:bottom w:val="none" w:sz="0" w:space="0" w:color="auto"/>
            </w:tcBorders>
            <w:noWrap/>
            <w:hideMark/>
          </w:tcPr>
          <w:p w14:paraId="110E5679"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Freq.</w:t>
            </w:r>
          </w:p>
        </w:tc>
        <w:tc>
          <w:tcPr>
            <w:tcW w:w="833" w:type="dxa"/>
            <w:tcBorders>
              <w:top w:val="single" w:sz="8" w:space="0" w:color="auto"/>
              <w:bottom w:val="none" w:sz="0" w:space="0" w:color="auto"/>
            </w:tcBorders>
            <w:noWrap/>
            <w:hideMark/>
          </w:tcPr>
          <w:p w14:paraId="6E180D36"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w:t>
            </w:r>
          </w:p>
        </w:tc>
        <w:tc>
          <w:tcPr>
            <w:tcW w:w="1081" w:type="dxa"/>
            <w:tcBorders>
              <w:top w:val="single" w:sz="8" w:space="0" w:color="auto"/>
              <w:bottom w:val="none" w:sz="0" w:space="0" w:color="auto"/>
            </w:tcBorders>
            <w:noWrap/>
            <w:hideMark/>
          </w:tcPr>
          <w:p w14:paraId="2BBFC5BB"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Freq.</w:t>
            </w:r>
          </w:p>
        </w:tc>
        <w:tc>
          <w:tcPr>
            <w:tcW w:w="1355" w:type="dxa"/>
            <w:tcBorders>
              <w:top w:val="single" w:sz="8" w:space="0" w:color="auto"/>
              <w:bottom w:val="none" w:sz="0" w:space="0" w:color="auto"/>
            </w:tcBorders>
            <w:noWrap/>
            <w:hideMark/>
          </w:tcPr>
          <w:p w14:paraId="77116D2C"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w:t>
            </w:r>
          </w:p>
        </w:tc>
        <w:tc>
          <w:tcPr>
            <w:tcW w:w="1118" w:type="dxa"/>
            <w:tcBorders>
              <w:top w:val="single" w:sz="8" w:space="0" w:color="auto"/>
              <w:bottom w:val="none" w:sz="0" w:space="0" w:color="auto"/>
            </w:tcBorders>
            <w:noWrap/>
            <w:hideMark/>
          </w:tcPr>
          <w:p w14:paraId="729633C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Freq.</w:t>
            </w:r>
          </w:p>
        </w:tc>
        <w:tc>
          <w:tcPr>
            <w:tcW w:w="546" w:type="dxa"/>
            <w:tcBorders>
              <w:top w:val="single" w:sz="8" w:space="0" w:color="auto"/>
              <w:bottom w:val="none" w:sz="0" w:space="0" w:color="auto"/>
            </w:tcBorders>
            <w:noWrap/>
            <w:hideMark/>
          </w:tcPr>
          <w:p w14:paraId="074E6BB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w:t>
            </w:r>
          </w:p>
        </w:tc>
        <w:tc>
          <w:tcPr>
            <w:tcW w:w="1258" w:type="dxa"/>
            <w:tcBorders>
              <w:top w:val="single" w:sz="8" w:space="0" w:color="auto"/>
              <w:bottom w:val="none" w:sz="0" w:space="0" w:color="auto"/>
            </w:tcBorders>
            <w:noWrap/>
            <w:hideMark/>
          </w:tcPr>
          <w:p w14:paraId="6687D58C"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Mean (%)</w:t>
            </w:r>
          </w:p>
        </w:tc>
      </w:tr>
      <w:tr w:rsidR="001C378B" w:rsidRPr="00984952" w14:paraId="295D4296"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35994319" w14:textId="77777777" w:rsidR="001C378B" w:rsidRPr="00984952" w:rsidRDefault="001C378B" w:rsidP="001C378B">
            <w:pPr>
              <w:jc w:val="both"/>
              <w:rPr>
                <w:rFonts w:ascii="Arial" w:eastAsia="Calibri" w:hAnsi="Arial" w:cs="Arial"/>
              </w:rPr>
            </w:pPr>
            <w:r w:rsidRPr="00984952">
              <w:rPr>
                <w:rFonts w:ascii="Arial" w:eastAsia="Calibri" w:hAnsi="Arial" w:cs="Arial"/>
              </w:rPr>
              <w:t>Gender</w:t>
            </w:r>
          </w:p>
        </w:tc>
        <w:tc>
          <w:tcPr>
            <w:tcW w:w="2656" w:type="dxa"/>
            <w:noWrap/>
            <w:hideMark/>
          </w:tcPr>
          <w:p w14:paraId="53AFE31C"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Male</w:t>
            </w:r>
          </w:p>
        </w:tc>
        <w:tc>
          <w:tcPr>
            <w:tcW w:w="675" w:type="dxa"/>
            <w:noWrap/>
            <w:hideMark/>
          </w:tcPr>
          <w:p w14:paraId="1DA8788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16</w:t>
            </w:r>
          </w:p>
        </w:tc>
        <w:tc>
          <w:tcPr>
            <w:tcW w:w="966" w:type="dxa"/>
            <w:noWrap/>
            <w:hideMark/>
          </w:tcPr>
          <w:p w14:paraId="63246DDE"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80</w:t>
            </w:r>
          </w:p>
        </w:tc>
        <w:tc>
          <w:tcPr>
            <w:tcW w:w="1114" w:type="dxa"/>
            <w:noWrap/>
            <w:hideMark/>
          </w:tcPr>
          <w:p w14:paraId="0797B88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16</w:t>
            </w:r>
          </w:p>
        </w:tc>
        <w:tc>
          <w:tcPr>
            <w:tcW w:w="833" w:type="dxa"/>
            <w:noWrap/>
            <w:hideMark/>
          </w:tcPr>
          <w:p w14:paraId="628F464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80</w:t>
            </w:r>
          </w:p>
        </w:tc>
        <w:tc>
          <w:tcPr>
            <w:tcW w:w="1081" w:type="dxa"/>
            <w:noWrap/>
            <w:hideMark/>
          </w:tcPr>
          <w:p w14:paraId="2D87B17D"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13</w:t>
            </w:r>
          </w:p>
        </w:tc>
        <w:tc>
          <w:tcPr>
            <w:tcW w:w="1355" w:type="dxa"/>
            <w:noWrap/>
            <w:hideMark/>
          </w:tcPr>
          <w:p w14:paraId="49B0DBE1"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65</w:t>
            </w:r>
          </w:p>
        </w:tc>
        <w:tc>
          <w:tcPr>
            <w:tcW w:w="1118" w:type="dxa"/>
            <w:noWrap/>
            <w:hideMark/>
          </w:tcPr>
          <w:p w14:paraId="20F02DEB"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13</w:t>
            </w:r>
          </w:p>
        </w:tc>
        <w:tc>
          <w:tcPr>
            <w:tcW w:w="546" w:type="dxa"/>
            <w:noWrap/>
            <w:hideMark/>
          </w:tcPr>
          <w:p w14:paraId="391E486B"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65</w:t>
            </w:r>
          </w:p>
        </w:tc>
        <w:tc>
          <w:tcPr>
            <w:tcW w:w="1258" w:type="dxa"/>
            <w:noWrap/>
            <w:hideMark/>
          </w:tcPr>
          <w:p w14:paraId="59CD059D" w14:textId="2B7A8AB5"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72.5</w:t>
            </w:r>
          </w:p>
        </w:tc>
      </w:tr>
      <w:tr w:rsidR="001C378B" w:rsidRPr="00984952" w14:paraId="36378772"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79D03334" w14:textId="77777777" w:rsidR="001C378B" w:rsidRPr="00984952" w:rsidRDefault="001C378B" w:rsidP="001C378B">
            <w:pPr>
              <w:jc w:val="both"/>
              <w:rPr>
                <w:rFonts w:ascii="Arial" w:eastAsia="Calibri" w:hAnsi="Arial" w:cs="Arial"/>
              </w:rPr>
            </w:pPr>
          </w:p>
        </w:tc>
        <w:tc>
          <w:tcPr>
            <w:tcW w:w="2656" w:type="dxa"/>
            <w:tcBorders>
              <w:top w:val="none" w:sz="0" w:space="0" w:color="auto"/>
              <w:bottom w:val="none" w:sz="0" w:space="0" w:color="auto"/>
            </w:tcBorders>
            <w:noWrap/>
            <w:hideMark/>
          </w:tcPr>
          <w:p w14:paraId="4349535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Female</w:t>
            </w:r>
          </w:p>
        </w:tc>
        <w:tc>
          <w:tcPr>
            <w:tcW w:w="675" w:type="dxa"/>
            <w:tcBorders>
              <w:top w:val="none" w:sz="0" w:space="0" w:color="auto"/>
              <w:bottom w:val="none" w:sz="0" w:space="0" w:color="auto"/>
            </w:tcBorders>
            <w:noWrap/>
            <w:hideMark/>
          </w:tcPr>
          <w:p w14:paraId="6F10123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w:t>
            </w:r>
          </w:p>
        </w:tc>
        <w:tc>
          <w:tcPr>
            <w:tcW w:w="966" w:type="dxa"/>
            <w:tcBorders>
              <w:top w:val="none" w:sz="0" w:space="0" w:color="auto"/>
              <w:bottom w:val="none" w:sz="0" w:space="0" w:color="auto"/>
            </w:tcBorders>
            <w:noWrap/>
            <w:hideMark/>
          </w:tcPr>
          <w:p w14:paraId="5696C1DC"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20</w:t>
            </w:r>
          </w:p>
        </w:tc>
        <w:tc>
          <w:tcPr>
            <w:tcW w:w="1114" w:type="dxa"/>
            <w:tcBorders>
              <w:top w:val="none" w:sz="0" w:space="0" w:color="auto"/>
              <w:bottom w:val="none" w:sz="0" w:space="0" w:color="auto"/>
            </w:tcBorders>
            <w:noWrap/>
            <w:hideMark/>
          </w:tcPr>
          <w:p w14:paraId="7097E9AA"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w:t>
            </w:r>
          </w:p>
        </w:tc>
        <w:tc>
          <w:tcPr>
            <w:tcW w:w="833" w:type="dxa"/>
            <w:tcBorders>
              <w:top w:val="none" w:sz="0" w:space="0" w:color="auto"/>
              <w:bottom w:val="none" w:sz="0" w:space="0" w:color="auto"/>
            </w:tcBorders>
            <w:noWrap/>
            <w:hideMark/>
          </w:tcPr>
          <w:p w14:paraId="0EEC094F"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20</w:t>
            </w:r>
          </w:p>
        </w:tc>
        <w:tc>
          <w:tcPr>
            <w:tcW w:w="1081" w:type="dxa"/>
            <w:tcBorders>
              <w:top w:val="none" w:sz="0" w:space="0" w:color="auto"/>
              <w:bottom w:val="none" w:sz="0" w:space="0" w:color="auto"/>
            </w:tcBorders>
            <w:noWrap/>
            <w:hideMark/>
          </w:tcPr>
          <w:p w14:paraId="102DDA9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7</w:t>
            </w:r>
          </w:p>
        </w:tc>
        <w:tc>
          <w:tcPr>
            <w:tcW w:w="1355" w:type="dxa"/>
            <w:tcBorders>
              <w:top w:val="none" w:sz="0" w:space="0" w:color="auto"/>
              <w:bottom w:val="none" w:sz="0" w:space="0" w:color="auto"/>
            </w:tcBorders>
            <w:noWrap/>
            <w:hideMark/>
          </w:tcPr>
          <w:p w14:paraId="4A26AF5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35</w:t>
            </w:r>
          </w:p>
        </w:tc>
        <w:tc>
          <w:tcPr>
            <w:tcW w:w="1118" w:type="dxa"/>
            <w:tcBorders>
              <w:top w:val="none" w:sz="0" w:space="0" w:color="auto"/>
              <w:bottom w:val="none" w:sz="0" w:space="0" w:color="auto"/>
            </w:tcBorders>
            <w:noWrap/>
            <w:hideMark/>
          </w:tcPr>
          <w:p w14:paraId="49224F96"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7</w:t>
            </w:r>
          </w:p>
        </w:tc>
        <w:tc>
          <w:tcPr>
            <w:tcW w:w="546" w:type="dxa"/>
            <w:tcBorders>
              <w:top w:val="none" w:sz="0" w:space="0" w:color="auto"/>
              <w:bottom w:val="none" w:sz="0" w:space="0" w:color="auto"/>
            </w:tcBorders>
            <w:noWrap/>
            <w:hideMark/>
          </w:tcPr>
          <w:p w14:paraId="44540E4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35</w:t>
            </w:r>
          </w:p>
        </w:tc>
        <w:tc>
          <w:tcPr>
            <w:tcW w:w="1258" w:type="dxa"/>
            <w:tcBorders>
              <w:top w:val="none" w:sz="0" w:space="0" w:color="auto"/>
              <w:bottom w:val="none" w:sz="0" w:space="0" w:color="auto"/>
            </w:tcBorders>
            <w:noWrap/>
            <w:hideMark/>
          </w:tcPr>
          <w:p w14:paraId="67B56D85" w14:textId="6DB55DE3"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27.5</w:t>
            </w:r>
          </w:p>
        </w:tc>
      </w:tr>
      <w:tr w:rsidR="001C378B" w:rsidRPr="00984952" w14:paraId="47442B2D"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0B53EB1F" w14:textId="77777777" w:rsidR="001C378B" w:rsidRPr="00984952" w:rsidRDefault="001C378B" w:rsidP="001C378B">
            <w:pPr>
              <w:jc w:val="both"/>
              <w:rPr>
                <w:rFonts w:ascii="Arial" w:eastAsia="Calibri" w:hAnsi="Arial" w:cs="Arial"/>
              </w:rPr>
            </w:pPr>
          </w:p>
        </w:tc>
        <w:tc>
          <w:tcPr>
            <w:tcW w:w="2656" w:type="dxa"/>
            <w:noWrap/>
            <w:hideMark/>
          </w:tcPr>
          <w:p w14:paraId="2D6FBB6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 xml:space="preserve">Total </w:t>
            </w:r>
          </w:p>
        </w:tc>
        <w:tc>
          <w:tcPr>
            <w:tcW w:w="675" w:type="dxa"/>
            <w:noWrap/>
            <w:hideMark/>
          </w:tcPr>
          <w:p w14:paraId="327578FF"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966" w:type="dxa"/>
            <w:noWrap/>
            <w:hideMark/>
          </w:tcPr>
          <w:p w14:paraId="5FAF9DE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4" w:type="dxa"/>
            <w:noWrap/>
            <w:hideMark/>
          </w:tcPr>
          <w:p w14:paraId="6F49D43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833" w:type="dxa"/>
            <w:noWrap/>
            <w:hideMark/>
          </w:tcPr>
          <w:p w14:paraId="7E5F9413"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081" w:type="dxa"/>
            <w:noWrap/>
            <w:hideMark/>
          </w:tcPr>
          <w:p w14:paraId="33C0A96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1355" w:type="dxa"/>
            <w:noWrap/>
            <w:hideMark/>
          </w:tcPr>
          <w:p w14:paraId="012F515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8" w:type="dxa"/>
            <w:noWrap/>
            <w:hideMark/>
          </w:tcPr>
          <w:p w14:paraId="0F508C0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546" w:type="dxa"/>
            <w:noWrap/>
            <w:hideMark/>
          </w:tcPr>
          <w:p w14:paraId="2018304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258" w:type="dxa"/>
            <w:noWrap/>
            <w:hideMark/>
          </w:tcPr>
          <w:p w14:paraId="5B00C2F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r>
      <w:tr w:rsidR="001C378B" w:rsidRPr="00984952" w14:paraId="26D4F8F6"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1D392A60" w14:textId="77777777" w:rsidR="001C378B" w:rsidRPr="00984952" w:rsidRDefault="001C378B" w:rsidP="001C378B">
            <w:pPr>
              <w:jc w:val="both"/>
              <w:rPr>
                <w:rFonts w:ascii="Arial" w:eastAsia="Calibri" w:hAnsi="Arial" w:cs="Arial"/>
              </w:rPr>
            </w:pPr>
            <w:r w:rsidRPr="00984952">
              <w:rPr>
                <w:rFonts w:ascii="Arial" w:eastAsia="Calibri" w:hAnsi="Arial" w:cs="Arial"/>
              </w:rPr>
              <w:t>Age</w:t>
            </w:r>
          </w:p>
        </w:tc>
        <w:tc>
          <w:tcPr>
            <w:tcW w:w="2656" w:type="dxa"/>
            <w:tcBorders>
              <w:top w:val="none" w:sz="0" w:space="0" w:color="auto"/>
              <w:bottom w:val="none" w:sz="0" w:space="0" w:color="auto"/>
            </w:tcBorders>
            <w:noWrap/>
            <w:hideMark/>
          </w:tcPr>
          <w:p w14:paraId="351B743A"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18-29</w:t>
            </w:r>
          </w:p>
        </w:tc>
        <w:tc>
          <w:tcPr>
            <w:tcW w:w="675" w:type="dxa"/>
            <w:tcBorders>
              <w:top w:val="none" w:sz="0" w:space="0" w:color="auto"/>
              <w:bottom w:val="none" w:sz="0" w:space="0" w:color="auto"/>
            </w:tcBorders>
            <w:noWrap/>
            <w:hideMark/>
          </w:tcPr>
          <w:p w14:paraId="7946964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8</w:t>
            </w:r>
          </w:p>
        </w:tc>
        <w:tc>
          <w:tcPr>
            <w:tcW w:w="966" w:type="dxa"/>
            <w:tcBorders>
              <w:top w:val="none" w:sz="0" w:space="0" w:color="auto"/>
              <w:bottom w:val="none" w:sz="0" w:space="0" w:color="auto"/>
            </w:tcBorders>
            <w:noWrap/>
            <w:hideMark/>
          </w:tcPr>
          <w:p w14:paraId="23FF3CD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40</w:t>
            </w:r>
          </w:p>
        </w:tc>
        <w:tc>
          <w:tcPr>
            <w:tcW w:w="1114" w:type="dxa"/>
            <w:tcBorders>
              <w:top w:val="none" w:sz="0" w:space="0" w:color="auto"/>
              <w:bottom w:val="none" w:sz="0" w:space="0" w:color="auto"/>
            </w:tcBorders>
            <w:noWrap/>
            <w:hideMark/>
          </w:tcPr>
          <w:p w14:paraId="11CED0D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w:t>
            </w:r>
          </w:p>
        </w:tc>
        <w:tc>
          <w:tcPr>
            <w:tcW w:w="833" w:type="dxa"/>
            <w:tcBorders>
              <w:top w:val="none" w:sz="0" w:space="0" w:color="auto"/>
              <w:bottom w:val="none" w:sz="0" w:space="0" w:color="auto"/>
            </w:tcBorders>
            <w:noWrap/>
            <w:hideMark/>
          </w:tcPr>
          <w:p w14:paraId="462F7B5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20</w:t>
            </w:r>
          </w:p>
        </w:tc>
        <w:tc>
          <w:tcPr>
            <w:tcW w:w="1081" w:type="dxa"/>
            <w:tcBorders>
              <w:top w:val="none" w:sz="0" w:space="0" w:color="auto"/>
              <w:bottom w:val="none" w:sz="0" w:space="0" w:color="auto"/>
            </w:tcBorders>
            <w:noWrap/>
            <w:hideMark/>
          </w:tcPr>
          <w:p w14:paraId="269A7B6A"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w:t>
            </w:r>
          </w:p>
        </w:tc>
        <w:tc>
          <w:tcPr>
            <w:tcW w:w="1355" w:type="dxa"/>
            <w:tcBorders>
              <w:top w:val="none" w:sz="0" w:space="0" w:color="auto"/>
              <w:bottom w:val="none" w:sz="0" w:space="0" w:color="auto"/>
            </w:tcBorders>
            <w:noWrap/>
            <w:hideMark/>
          </w:tcPr>
          <w:p w14:paraId="0F7D52B3"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20</w:t>
            </w:r>
          </w:p>
        </w:tc>
        <w:tc>
          <w:tcPr>
            <w:tcW w:w="1118" w:type="dxa"/>
            <w:tcBorders>
              <w:top w:val="none" w:sz="0" w:space="0" w:color="auto"/>
              <w:bottom w:val="none" w:sz="0" w:space="0" w:color="auto"/>
            </w:tcBorders>
            <w:noWrap/>
            <w:hideMark/>
          </w:tcPr>
          <w:p w14:paraId="55DA518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546" w:type="dxa"/>
            <w:tcBorders>
              <w:top w:val="none" w:sz="0" w:space="0" w:color="auto"/>
              <w:bottom w:val="none" w:sz="0" w:space="0" w:color="auto"/>
            </w:tcBorders>
            <w:noWrap/>
            <w:hideMark/>
          </w:tcPr>
          <w:p w14:paraId="337774BA"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25</w:t>
            </w:r>
          </w:p>
        </w:tc>
        <w:tc>
          <w:tcPr>
            <w:tcW w:w="1258" w:type="dxa"/>
            <w:tcBorders>
              <w:top w:val="none" w:sz="0" w:space="0" w:color="auto"/>
              <w:bottom w:val="none" w:sz="0" w:space="0" w:color="auto"/>
            </w:tcBorders>
            <w:noWrap/>
            <w:hideMark/>
          </w:tcPr>
          <w:p w14:paraId="08C5C9A2" w14:textId="7F6CB7C4"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26.2</w:t>
            </w:r>
          </w:p>
        </w:tc>
      </w:tr>
      <w:tr w:rsidR="001C378B" w:rsidRPr="00984952" w14:paraId="2866D757"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535FB62E" w14:textId="77777777" w:rsidR="001C378B" w:rsidRPr="00984952" w:rsidRDefault="001C378B" w:rsidP="001C378B">
            <w:pPr>
              <w:jc w:val="both"/>
              <w:rPr>
                <w:rFonts w:ascii="Arial" w:eastAsia="Calibri" w:hAnsi="Arial" w:cs="Arial"/>
              </w:rPr>
            </w:pPr>
          </w:p>
        </w:tc>
        <w:tc>
          <w:tcPr>
            <w:tcW w:w="2656" w:type="dxa"/>
            <w:noWrap/>
            <w:hideMark/>
          </w:tcPr>
          <w:p w14:paraId="19DCE120"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30-39</w:t>
            </w:r>
          </w:p>
        </w:tc>
        <w:tc>
          <w:tcPr>
            <w:tcW w:w="675" w:type="dxa"/>
            <w:noWrap/>
            <w:hideMark/>
          </w:tcPr>
          <w:p w14:paraId="49B53701"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7</w:t>
            </w:r>
          </w:p>
        </w:tc>
        <w:tc>
          <w:tcPr>
            <w:tcW w:w="966" w:type="dxa"/>
            <w:noWrap/>
            <w:hideMark/>
          </w:tcPr>
          <w:p w14:paraId="480C0BE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35</w:t>
            </w:r>
          </w:p>
        </w:tc>
        <w:tc>
          <w:tcPr>
            <w:tcW w:w="1114" w:type="dxa"/>
            <w:noWrap/>
            <w:hideMark/>
          </w:tcPr>
          <w:p w14:paraId="1131CEB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9</w:t>
            </w:r>
          </w:p>
        </w:tc>
        <w:tc>
          <w:tcPr>
            <w:tcW w:w="833" w:type="dxa"/>
            <w:noWrap/>
            <w:hideMark/>
          </w:tcPr>
          <w:p w14:paraId="3ED46A52"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45</w:t>
            </w:r>
          </w:p>
        </w:tc>
        <w:tc>
          <w:tcPr>
            <w:tcW w:w="1081" w:type="dxa"/>
            <w:noWrap/>
            <w:hideMark/>
          </w:tcPr>
          <w:p w14:paraId="75FFA0D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13</w:t>
            </w:r>
          </w:p>
        </w:tc>
        <w:tc>
          <w:tcPr>
            <w:tcW w:w="1355" w:type="dxa"/>
            <w:noWrap/>
            <w:hideMark/>
          </w:tcPr>
          <w:p w14:paraId="6AC9EB6F"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65</w:t>
            </w:r>
          </w:p>
        </w:tc>
        <w:tc>
          <w:tcPr>
            <w:tcW w:w="1118" w:type="dxa"/>
            <w:noWrap/>
            <w:hideMark/>
          </w:tcPr>
          <w:p w14:paraId="5F59FC6E"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6</w:t>
            </w:r>
          </w:p>
        </w:tc>
        <w:tc>
          <w:tcPr>
            <w:tcW w:w="546" w:type="dxa"/>
            <w:noWrap/>
            <w:hideMark/>
          </w:tcPr>
          <w:p w14:paraId="1A35F29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30</w:t>
            </w:r>
          </w:p>
        </w:tc>
        <w:tc>
          <w:tcPr>
            <w:tcW w:w="1258" w:type="dxa"/>
            <w:noWrap/>
            <w:hideMark/>
          </w:tcPr>
          <w:p w14:paraId="22A82A2D" w14:textId="4EB696C2"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43.</w:t>
            </w:r>
            <w:r w:rsidR="008B111F" w:rsidRPr="00984952">
              <w:rPr>
                <w:rFonts w:ascii="Arial" w:eastAsia="Calibri" w:hAnsi="Arial" w:cs="Arial"/>
              </w:rPr>
              <w:t>8</w:t>
            </w:r>
          </w:p>
        </w:tc>
      </w:tr>
      <w:tr w:rsidR="001C378B" w:rsidRPr="00984952" w14:paraId="5989721B"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0C5FFA07" w14:textId="77777777" w:rsidR="001C378B" w:rsidRPr="00984952" w:rsidRDefault="001C378B" w:rsidP="001C378B">
            <w:pPr>
              <w:jc w:val="both"/>
              <w:rPr>
                <w:rFonts w:ascii="Arial" w:eastAsia="Calibri" w:hAnsi="Arial" w:cs="Arial"/>
              </w:rPr>
            </w:pPr>
          </w:p>
        </w:tc>
        <w:tc>
          <w:tcPr>
            <w:tcW w:w="2656" w:type="dxa"/>
            <w:tcBorders>
              <w:top w:val="none" w:sz="0" w:space="0" w:color="auto"/>
              <w:bottom w:val="none" w:sz="0" w:space="0" w:color="auto"/>
            </w:tcBorders>
            <w:noWrap/>
            <w:hideMark/>
          </w:tcPr>
          <w:p w14:paraId="590794B7"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40-49</w:t>
            </w:r>
          </w:p>
        </w:tc>
        <w:tc>
          <w:tcPr>
            <w:tcW w:w="675" w:type="dxa"/>
            <w:tcBorders>
              <w:top w:val="none" w:sz="0" w:space="0" w:color="auto"/>
              <w:bottom w:val="none" w:sz="0" w:space="0" w:color="auto"/>
            </w:tcBorders>
            <w:noWrap/>
            <w:hideMark/>
          </w:tcPr>
          <w:p w14:paraId="12E116D6"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966" w:type="dxa"/>
            <w:tcBorders>
              <w:top w:val="none" w:sz="0" w:space="0" w:color="auto"/>
              <w:bottom w:val="none" w:sz="0" w:space="0" w:color="auto"/>
            </w:tcBorders>
            <w:noWrap/>
            <w:hideMark/>
          </w:tcPr>
          <w:p w14:paraId="6035C7D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114" w:type="dxa"/>
            <w:tcBorders>
              <w:top w:val="none" w:sz="0" w:space="0" w:color="auto"/>
              <w:bottom w:val="none" w:sz="0" w:space="0" w:color="auto"/>
            </w:tcBorders>
            <w:noWrap/>
            <w:hideMark/>
          </w:tcPr>
          <w:p w14:paraId="0A41450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833" w:type="dxa"/>
            <w:tcBorders>
              <w:top w:val="none" w:sz="0" w:space="0" w:color="auto"/>
              <w:bottom w:val="none" w:sz="0" w:space="0" w:color="auto"/>
            </w:tcBorders>
            <w:noWrap/>
            <w:hideMark/>
          </w:tcPr>
          <w:p w14:paraId="0500D11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25</w:t>
            </w:r>
          </w:p>
        </w:tc>
        <w:tc>
          <w:tcPr>
            <w:tcW w:w="1081" w:type="dxa"/>
            <w:tcBorders>
              <w:top w:val="none" w:sz="0" w:space="0" w:color="auto"/>
              <w:bottom w:val="none" w:sz="0" w:space="0" w:color="auto"/>
            </w:tcBorders>
            <w:noWrap/>
            <w:hideMark/>
          </w:tcPr>
          <w:p w14:paraId="0B613845"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w:t>
            </w:r>
          </w:p>
        </w:tc>
        <w:tc>
          <w:tcPr>
            <w:tcW w:w="1355" w:type="dxa"/>
            <w:tcBorders>
              <w:top w:val="none" w:sz="0" w:space="0" w:color="auto"/>
              <w:bottom w:val="none" w:sz="0" w:space="0" w:color="auto"/>
            </w:tcBorders>
            <w:noWrap/>
            <w:hideMark/>
          </w:tcPr>
          <w:p w14:paraId="2BB8604C"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15</w:t>
            </w:r>
          </w:p>
        </w:tc>
        <w:tc>
          <w:tcPr>
            <w:tcW w:w="1118" w:type="dxa"/>
            <w:tcBorders>
              <w:top w:val="none" w:sz="0" w:space="0" w:color="auto"/>
              <w:bottom w:val="none" w:sz="0" w:space="0" w:color="auto"/>
            </w:tcBorders>
            <w:noWrap/>
            <w:hideMark/>
          </w:tcPr>
          <w:p w14:paraId="5B53040C"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7</w:t>
            </w:r>
          </w:p>
        </w:tc>
        <w:tc>
          <w:tcPr>
            <w:tcW w:w="546" w:type="dxa"/>
            <w:tcBorders>
              <w:top w:val="none" w:sz="0" w:space="0" w:color="auto"/>
              <w:bottom w:val="none" w:sz="0" w:space="0" w:color="auto"/>
            </w:tcBorders>
            <w:noWrap/>
            <w:hideMark/>
          </w:tcPr>
          <w:p w14:paraId="1ACF224B"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35</w:t>
            </w:r>
          </w:p>
        </w:tc>
        <w:tc>
          <w:tcPr>
            <w:tcW w:w="1258" w:type="dxa"/>
            <w:tcBorders>
              <w:top w:val="none" w:sz="0" w:space="0" w:color="auto"/>
              <w:bottom w:val="none" w:sz="0" w:space="0" w:color="auto"/>
            </w:tcBorders>
            <w:noWrap/>
            <w:hideMark/>
          </w:tcPr>
          <w:p w14:paraId="17635A3C" w14:textId="31FFE393"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21.2</w:t>
            </w:r>
          </w:p>
        </w:tc>
      </w:tr>
      <w:tr w:rsidR="001C378B" w:rsidRPr="00984952" w14:paraId="2BA28D96"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08EB6C80" w14:textId="77777777" w:rsidR="001C378B" w:rsidRPr="00984952" w:rsidRDefault="001C378B" w:rsidP="001C378B">
            <w:pPr>
              <w:jc w:val="both"/>
              <w:rPr>
                <w:rFonts w:ascii="Arial" w:eastAsia="Calibri" w:hAnsi="Arial" w:cs="Arial"/>
              </w:rPr>
            </w:pPr>
          </w:p>
        </w:tc>
        <w:tc>
          <w:tcPr>
            <w:tcW w:w="2656" w:type="dxa"/>
            <w:noWrap/>
            <w:hideMark/>
          </w:tcPr>
          <w:p w14:paraId="4AAE1330"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50-59</w:t>
            </w:r>
          </w:p>
        </w:tc>
        <w:tc>
          <w:tcPr>
            <w:tcW w:w="675" w:type="dxa"/>
            <w:noWrap/>
            <w:hideMark/>
          </w:tcPr>
          <w:p w14:paraId="1322E41E"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w:t>
            </w:r>
          </w:p>
        </w:tc>
        <w:tc>
          <w:tcPr>
            <w:tcW w:w="966" w:type="dxa"/>
            <w:noWrap/>
            <w:hideMark/>
          </w:tcPr>
          <w:p w14:paraId="3C9617E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15</w:t>
            </w:r>
          </w:p>
        </w:tc>
        <w:tc>
          <w:tcPr>
            <w:tcW w:w="1114" w:type="dxa"/>
            <w:noWrap/>
            <w:hideMark/>
          </w:tcPr>
          <w:p w14:paraId="6520044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833" w:type="dxa"/>
            <w:noWrap/>
            <w:hideMark/>
          </w:tcPr>
          <w:p w14:paraId="185138AB"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081" w:type="dxa"/>
            <w:noWrap/>
            <w:hideMark/>
          </w:tcPr>
          <w:p w14:paraId="7EF7AAEB"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1355" w:type="dxa"/>
            <w:noWrap/>
            <w:hideMark/>
          </w:tcPr>
          <w:p w14:paraId="7E64FF6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1118" w:type="dxa"/>
            <w:noWrap/>
            <w:hideMark/>
          </w:tcPr>
          <w:p w14:paraId="03A78411"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546" w:type="dxa"/>
            <w:noWrap/>
            <w:hideMark/>
          </w:tcPr>
          <w:p w14:paraId="4C822BB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258" w:type="dxa"/>
            <w:noWrap/>
            <w:hideMark/>
          </w:tcPr>
          <w:p w14:paraId="38D3AD0D" w14:textId="6141011B"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8.</w:t>
            </w:r>
            <w:r w:rsidR="008B111F" w:rsidRPr="00984952">
              <w:rPr>
                <w:rFonts w:ascii="Arial" w:eastAsia="Calibri" w:hAnsi="Arial" w:cs="Arial"/>
              </w:rPr>
              <w:t>8</w:t>
            </w:r>
          </w:p>
        </w:tc>
      </w:tr>
      <w:tr w:rsidR="001C378B" w:rsidRPr="00984952" w14:paraId="6EEC0BBF"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161E805F" w14:textId="77777777" w:rsidR="001C378B" w:rsidRPr="00984952" w:rsidRDefault="001C378B" w:rsidP="001C378B">
            <w:pPr>
              <w:jc w:val="both"/>
              <w:rPr>
                <w:rFonts w:ascii="Arial" w:eastAsia="Calibri" w:hAnsi="Arial" w:cs="Arial"/>
              </w:rPr>
            </w:pPr>
          </w:p>
        </w:tc>
        <w:tc>
          <w:tcPr>
            <w:tcW w:w="2656" w:type="dxa"/>
            <w:tcBorders>
              <w:top w:val="none" w:sz="0" w:space="0" w:color="auto"/>
              <w:bottom w:val="none" w:sz="0" w:space="0" w:color="auto"/>
            </w:tcBorders>
            <w:noWrap/>
            <w:hideMark/>
          </w:tcPr>
          <w:p w14:paraId="2B2F7DE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 xml:space="preserve">Total </w:t>
            </w:r>
          </w:p>
        </w:tc>
        <w:tc>
          <w:tcPr>
            <w:tcW w:w="675" w:type="dxa"/>
            <w:tcBorders>
              <w:top w:val="none" w:sz="0" w:space="0" w:color="auto"/>
              <w:bottom w:val="none" w:sz="0" w:space="0" w:color="auto"/>
            </w:tcBorders>
            <w:noWrap/>
            <w:hideMark/>
          </w:tcPr>
          <w:p w14:paraId="57FEB687"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966" w:type="dxa"/>
            <w:tcBorders>
              <w:top w:val="none" w:sz="0" w:space="0" w:color="auto"/>
              <w:bottom w:val="none" w:sz="0" w:space="0" w:color="auto"/>
            </w:tcBorders>
            <w:noWrap/>
            <w:hideMark/>
          </w:tcPr>
          <w:p w14:paraId="61AD332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4" w:type="dxa"/>
            <w:tcBorders>
              <w:top w:val="none" w:sz="0" w:space="0" w:color="auto"/>
              <w:bottom w:val="none" w:sz="0" w:space="0" w:color="auto"/>
            </w:tcBorders>
            <w:noWrap/>
            <w:hideMark/>
          </w:tcPr>
          <w:p w14:paraId="4C91594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833" w:type="dxa"/>
            <w:tcBorders>
              <w:top w:val="none" w:sz="0" w:space="0" w:color="auto"/>
              <w:bottom w:val="none" w:sz="0" w:space="0" w:color="auto"/>
            </w:tcBorders>
            <w:noWrap/>
            <w:hideMark/>
          </w:tcPr>
          <w:p w14:paraId="7F1A01E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081" w:type="dxa"/>
            <w:tcBorders>
              <w:top w:val="none" w:sz="0" w:space="0" w:color="auto"/>
              <w:bottom w:val="none" w:sz="0" w:space="0" w:color="auto"/>
            </w:tcBorders>
            <w:noWrap/>
            <w:hideMark/>
          </w:tcPr>
          <w:p w14:paraId="23C70AD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1355" w:type="dxa"/>
            <w:tcBorders>
              <w:top w:val="none" w:sz="0" w:space="0" w:color="auto"/>
              <w:bottom w:val="none" w:sz="0" w:space="0" w:color="auto"/>
            </w:tcBorders>
            <w:noWrap/>
            <w:hideMark/>
          </w:tcPr>
          <w:p w14:paraId="25F724AF"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8" w:type="dxa"/>
            <w:tcBorders>
              <w:top w:val="none" w:sz="0" w:space="0" w:color="auto"/>
              <w:bottom w:val="none" w:sz="0" w:space="0" w:color="auto"/>
            </w:tcBorders>
            <w:noWrap/>
            <w:hideMark/>
          </w:tcPr>
          <w:p w14:paraId="154713DC"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546" w:type="dxa"/>
            <w:tcBorders>
              <w:top w:val="none" w:sz="0" w:space="0" w:color="auto"/>
              <w:bottom w:val="none" w:sz="0" w:space="0" w:color="auto"/>
            </w:tcBorders>
            <w:noWrap/>
            <w:hideMark/>
          </w:tcPr>
          <w:p w14:paraId="62D1A0EF"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258" w:type="dxa"/>
            <w:tcBorders>
              <w:top w:val="none" w:sz="0" w:space="0" w:color="auto"/>
              <w:bottom w:val="none" w:sz="0" w:space="0" w:color="auto"/>
            </w:tcBorders>
            <w:noWrap/>
            <w:hideMark/>
          </w:tcPr>
          <w:p w14:paraId="1F17CBA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r>
      <w:tr w:rsidR="001C378B" w:rsidRPr="00984952" w14:paraId="31F8AA99"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708B8EED" w14:textId="77777777" w:rsidR="001C378B" w:rsidRPr="00984952" w:rsidRDefault="001C378B" w:rsidP="001C378B">
            <w:pPr>
              <w:jc w:val="both"/>
              <w:rPr>
                <w:rFonts w:ascii="Arial" w:eastAsia="Calibri" w:hAnsi="Arial" w:cs="Arial"/>
              </w:rPr>
            </w:pPr>
            <w:r w:rsidRPr="00984952">
              <w:rPr>
                <w:rFonts w:ascii="Arial" w:eastAsia="Calibri" w:hAnsi="Arial" w:cs="Arial"/>
              </w:rPr>
              <w:t>Marital status</w:t>
            </w:r>
          </w:p>
        </w:tc>
        <w:tc>
          <w:tcPr>
            <w:tcW w:w="2656" w:type="dxa"/>
            <w:noWrap/>
            <w:hideMark/>
          </w:tcPr>
          <w:p w14:paraId="34F713B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Married</w:t>
            </w:r>
          </w:p>
        </w:tc>
        <w:tc>
          <w:tcPr>
            <w:tcW w:w="675" w:type="dxa"/>
            <w:noWrap/>
            <w:hideMark/>
          </w:tcPr>
          <w:p w14:paraId="05BBD91B"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15</w:t>
            </w:r>
          </w:p>
        </w:tc>
        <w:tc>
          <w:tcPr>
            <w:tcW w:w="966" w:type="dxa"/>
            <w:noWrap/>
            <w:hideMark/>
          </w:tcPr>
          <w:p w14:paraId="128485D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75</w:t>
            </w:r>
          </w:p>
        </w:tc>
        <w:tc>
          <w:tcPr>
            <w:tcW w:w="1114" w:type="dxa"/>
            <w:noWrap/>
            <w:hideMark/>
          </w:tcPr>
          <w:p w14:paraId="010EBF2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13</w:t>
            </w:r>
          </w:p>
        </w:tc>
        <w:tc>
          <w:tcPr>
            <w:tcW w:w="833" w:type="dxa"/>
            <w:noWrap/>
            <w:hideMark/>
          </w:tcPr>
          <w:p w14:paraId="2DC80A4B"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65</w:t>
            </w:r>
          </w:p>
        </w:tc>
        <w:tc>
          <w:tcPr>
            <w:tcW w:w="1081" w:type="dxa"/>
            <w:noWrap/>
            <w:hideMark/>
          </w:tcPr>
          <w:p w14:paraId="6E3FB1E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15</w:t>
            </w:r>
          </w:p>
        </w:tc>
        <w:tc>
          <w:tcPr>
            <w:tcW w:w="1355" w:type="dxa"/>
            <w:noWrap/>
            <w:hideMark/>
          </w:tcPr>
          <w:p w14:paraId="1C986A9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75</w:t>
            </w:r>
          </w:p>
        </w:tc>
        <w:tc>
          <w:tcPr>
            <w:tcW w:w="1118" w:type="dxa"/>
            <w:noWrap/>
            <w:hideMark/>
          </w:tcPr>
          <w:p w14:paraId="1E3DA3D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17</w:t>
            </w:r>
          </w:p>
        </w:tc>
        <w:tc>
          <w:tcPr>
            <w:tcW w:w="546" w:type="dxa"/>
            <w:noWrap/>
            <w:hideMark/>
          </w:tcPr>
          <w:p w14:paraId="3DC2E3B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85</w:t>
            </w:r>
          </w:p>
        </w:tc>
        <w:tc>
          <w:tcPr>
            <w:tcW w:w="1258" w:type="dxa"/>
            <w:noWrap/>
            <w:hideMark/>
          </w:tcPr>
          <w:p w14:paraId="78A6CC4D" w14:textId="2734AE4E"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75.0</w:t>
            </w:r>
          </w:p>
        </w:tc>
      </w:tr>
      <w:tr w:rsidR="001C378B" w:rsidRPr="00984952" w14:paraId="34ADCDCF"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2BB5768A" w14:textId="77777777" w:rsidR="001C378B" w:rsidRPr="00984952" w:rsidRDefault="001C378B" w:rsidP="001C378B">
            <w:pPr>
              <w:jc w:val="both"/>
              <w:rPr>
                <w:rFonts w:ascii="Arial" w:eastAsia="Calibri" w:hAnsi="Arial" w:cs="Arial"/>
              </w:rPr>
            </w:pPr>
          </w:p>
        </w:tc>
        <w:tc>
          <w:tcPr>
            <w:tcW w:w="2656" w:type="dxa"/>
            <w:tcBorders>
              <w:top w:val="none" w:sz="0" w:space="0" w:color="auto"/>
              <w:bottom w:val="none" w:sz="0" w:space="0" w:color="auto"/>
            </w:tcBorders>
            <w:noWrap/>
            <w:hideMark/>
          </w:tcPr>
          <w:p w14:paraId="6B91667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Single</w:t>
            </w:r>
          </w:p>
        </w:tc>
        <w:tc>
          <w:tcPr>
            <w:tcW w:w="675" w:type="dxa"/>
            <w:tcBorders>
              <w:top w:val="none" w:sz="0" w:space="0" w:color="auto"/>
              <w:bottom w:val="none" w:sz="0" w:space="0" w:color="auto"/>
            </w:tcBorders>
            <w:noWrap/>
            <w:hideMark/>
          </w:tcPr>
          <w:p w14:paraId="4415F239"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w:t>
            </w:r>
          </w:p>
        </w:tc>
        <w:tc>
          <w:tcPr>
            <w:tcW w:w="966" w:type="dxa"/>
            <w:tcBorders>
              <w:top w:val="none" w:sz="0" w:space="0" w:color="auto"/>
              <w:bottom w:val="none" w:sz="0" w:space="0" w:color="auto"/>
            </w:tcBorders>
            <w:noWrap/>
            <w:hideMark/>
          </w:tcPr>
          <w:p w14:paraId="18FA57B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15</w:t>
            </w:r>
          </w:p>
        </w:tc>
        <w:tc>
          <w:tcPr>
            <w:tcW w:w="1114" w:type="dxa"/>
            <w:tcBorders>
              <w:top w:val="none" w:sz="0" w:space="0" w:color="auto"/>
              <w:bottom w:val="none" w:sz="0" w:space="0" w:color="auto"/>
            </w:tcBorders>
            <w:noWrap/>
            <w:hideMark/>
          </w:tcPr>
          <w:p w14:paraId="5702D2C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w:t>
            </w:r>
          </w:p>
        </w:tc>
        <w:tc>
          <w:tcPr>
            <w:tcW w:w="833" w:type="dxa"/>
            <w:tcBorders>
              <w:top w:val="none" w:sz="0" w:space="0" w:color="auto"/>
              <w:bottom w:val="none" w:sz="0" w:space="0" w:color="auto"/>
            </w:tcBorders>
            <w:noWrap/>
            <w:hideMark/>
          </w:tcPr>
          <w:p w14:paraId="225C0B75"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20</w:t>
            </w:r>
          </w:p>
        </w:tc>
        <w:tc>
          <w:tcPr>
            <w:tcW w:w="1081" w:type="dxa"/>
            <w:tcBorders>
              <w:top w:val="none" w:sz="0" w:space="0" w:color="auto"/>
              <w:bottom w:val="none" w:sz="0" w:space="0" w:color="auto"/>
            </w:tcBorders>
            <w:noWrap/>
            <w:hideMark/>
          </w:tcPr>
          <w:p w14:paraId="40305D13"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w:t>
            </w:r>
          </w:p>
        </w:tc>
        <w:tc>
          <w:tcPr>
            <w:tcW w:w="1355" w:type="dxa"/>
            <w:tcBorders>
              <w:top w:val="none" w:sz="0" w:space="0" w:color="auto"/>
              <w:bottom w:val="none" w:sz="0" w:space="0" w:color="auto"/>
            </w:tcBorders>
            <w:noWrap/>
            <w:hideMark/>
          </w:tcPr>
          <w:p w14:paraId="1A6F660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15</w:t>
            </w:r>
          </w:p>
        </w:tc>
        <w:tc>
          <w:tcPr>
            <w:tcW w:w="1118" w:type="dxa"/>
            <w:tcBorders>
              <w:top w:val="none" w:sz="0" w:space="0" w:color="auto"/>
              <w:bottom w:val="none" w:sz="0" w:space="0" w:color="auto"/>
            </w:tcBorders>
            <w:noWrap/>
            <w:hideMark/>
          </w:tcPr>
          <w:p w14:paraId="3EA95F33"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546" w:type="dxa"/>
            <w:tcBorders>
              <w:top w:val="none" w:sz="0" w:space="0" w:color="auto"/>
              <w:bottom w:val="none" w:sz="0" w:space="0" w:color="auto"/>
            </w:tcBorders>
            <w:noWrap/>
            <w:hideMark/>
          </w:tcPr>
          <w:p w14:paraId="02B606C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258" w:type="dxa"/>
            <w:tcBorders>
              <w:top w:val="none" w:sz="0" w:space="0" w:color="auto"/>
              <w:bottom w:val="none" w:sz="0" w:space="0" w:color="auto"/>
            </w:tcBorders>
            <w:noWrap/>
            <w:hideMark/>
          </w:tcPr>
          <w:p w14:paraId="1C2E3B83" w14:textId="08513FE5"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15.0</w:t>
            </w:r>
          </w:p>
        </w:tc>
      </w:tr>
      <w:tr w:rsidR="001C378B" w:rsidRPr="00984952" w14:paraId="6476349E"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0ABD580B" w14:textId="77777777" w:rsidR="001C378B" w:rsidRPr="00984952" w:rsidRDefault="001C378B" w:rsidP="001C378B">
            <w:pPr>
              <w:jc w:val="both"/>
              <w:rPr>
                <w:rFonts w:ascii="Arial" w:eastAsia="Calibri" w:hAnsi="Arial" w:cs="Arial"/>
              </w:rPr>
            </w:pPr>
          </w:p>
        </w:tc>
        <w:tc>
          <w:tcPr>
            <w:tcW w:w="2656" w:type="dxa"/>
            <w:noWrap/>
            <w:hideMark/>
          </w:tcPr>
          <w:p w14:paraId="1CE7494F"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Widowed</w:t>
            </w:r>
          </w:p>
        </w:tc>
        <w:tc>
          <w:tcPr>
            <w:tcW w:w="675" w:type="dxa"/>
            <w:noWrap/>
            <w:hideMark/>
          </w:tcPr>
          <w:p w14:paraId="6FF40EB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966" w:type="dxa"/>
            <w:noWrap/>
            <w:hideMark/>
          </w:tcPr>
          <w:p w14:paraId="00E5C3CD"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114" w:type="dxa"/>
            <w:noWrap/>
            <w:hideMark/>
          </w:tcPr>
          <w:p w14:paraId="099534DE"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w:t>
            </w:r>
          </w:p>
        </w:tc>
        <w:tc>
          <w:tcPr>
            <w:tcW w:w="833" w:type="dxa"/>
            <w:noWrap/>
            <w:hideMark/>
          </w:tcPr>
          <w:p w14:paraId="3C19CE4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15</w:t>
            </w:r>
          </w:p>
        </w:tc>
        <w:tc>
          <w:tcPr>
            <w:tcW w:w="1081" w:type="dxa"/>
            <w:noWrap/>
            <w:hideMark/>
          </w:tcPr>
          <w:p w14:paraId="450ACCB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w:t>
            </w:r>
          </w:p>
        </w:tc>
        <w:tc>
          <w:tcPr>
            <w:tcW w:w="1355" w:type="dxa"/>
            <w:noWrap/>
            <w:hideMark/>
          </w:tcPr>
          <w:p w14:paraId="4A5CB86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1118" w:type="dxa"/>
            <w:noWrap/>
            <w:hideMark/>
          </w:tcPr>
          <w:p w14:paraId="621B80DD"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w:t>
            </w:r>
          </w:p>
        </w:tc>
        <w:tc>
          <w:tcPr>
            <w:tcW w:w="546" w:type="dxa"/>
            <w:noWrap/>
            <w:hideMark/>
          </w:tcPr>
          <w:p w14:paraId="542B8DA1"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1258" w:type="dxa"/>
            <w:noWrap/>
            <w:hideMark/>
          </w:tcPr>
          <w:p w14:paraId="25E5302F" w14:textId="1C13A260"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8.</w:t>
            </w:r>
            <w:r w:rsidR="008B111F" w:rsidRPr="00984952">
              <w:rPr>
                <w:rFonts w:ascii="Arial" w:eastAsia="Calibri" w:hAnsi="Arial" w:cs="Arial"/>
              </w:rPr>
              <w:t>8</w:t>
            </w:r>
          </w:p>
        </w:tc>
      </w:tr>
      <w:tr w:rsidR="001C378B" w:rsidRPr="00984952" w14:paraId="0D4AA1AC"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25CD7E6C" w14:textId="77777777" w:rsidR="001C378B" w:rsidRPr="00984952" w:rsidRDefault="001C378B" w:rsidP="001C378B">
            <w:pPr>
              <w:jc w:val="both"/>
              <w:rPr>
                <w:rFonts w:ascii="Arial" w:eastAsia="Calibri" w:hAnsi="Arial" w:cs="Arial"/>
              </w:rPr>
            </w:pPr>
          </w:p>
        </w:tc>
        <w:tc>
          <w:tcPr>
            <w:tcW w:w="2656" w:type="dxa"/>
            <w:tcBorders>
              <w:top w:val="none" w:sz="0" w:space="0" w:color="auto"/>
              <w:bottom w:val="none" w:sz="0" w:space="0" w:color="auto"/>
            </w:tcBorders>
            <w:noWrap/>
            <w:hideMark/>
          </w:tcPr>
          <w:p w14:paraId="5777B3B9"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Divorced</w:t>
            </w:r>
          </w:p>
        </w:tc>
        <w:tc>
          <w:tcPr>
            <w:tcW w:w="675" w:type="dxa"/>
            <w:tcBorders>
              <w:top w:val="none" w:sz="0" w:space="0" w:color="auto"/>
              <w:bottom w:val="none" w:sz="0" w:space="0" w:color="auto"/>
            </w:tcBorders>
            <w:noWrap/>
            <w:hideMark/>
          </w:tcPr>
          <w:p w14:paraId="2636ACC8"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966" w:type="dxa"/>
            <w:tcBorders>
              <w:top w:val="none" w:sz="0" w:space="0" w:color="auto"/>
              <w:bottom w:val="none" w:sz="0" w:space="0" w:color="auto"/>
            </w:tcBorders>
            <w:noWrap/>
            <w:hideMark/>
          </w:tcPr>
          <w:p w14:paraId="1A8F2FB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1114" w:type="dxa"/>
            <w:tcBorders>
              <w:top w:val="none" w:sz="0" w:space="0" w:color="auto"/>
              <w:bottom w:val="none" w:sz="0" w:space="0" w:color="auto"/>
            </w:tcBorders>
            <w:noWrap/>
            <w:hideMark/>
          </w:tcPr>
          <w:p w14:paraId="0225C4F7"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833" w:type="dxa"/>
            <w:tcBorders>
              <w:top w:val="none" w:sz="0" w:space="0" w:color="auto"/>
              <w:bottom w:val="none" w:sz="0" w:space="0" w:color="auto"/>
            </w:tcBorders>
            <w:noWrap/>
            <w:hideMark/>
          </w:tcPr>
          <w:p w14:paraId="7E01F086"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1081" w:type="dxa"/>
            <w:tcBorders>
              <w:top w:val="none" w:sz="0" w:space="0" w:color="auto"/>
              <w:bottom w:val="none" w:sz="0" w:space="0" w:color="auto"/>
            </w:tcBorders>
            <w:noWrap/>
            <w:hideMark/>
          </w:tcPr>
          <w:p w14:paraId="2B7538BF"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w:t>
            </w:r>
          </w:p>
        </w:tc>
        <w:tc>
          <w:tcPr>
            <w:tcW w:w="1355" w:type="dxa"/>
            <w:tcBorders>
              <w:top w:val="none" w:sz="0" w:space="0" w:color="auto"/>
              <w:bottom w:val="none" w:sz="0" w:space="0" w:color="auto"/>
            </w:tcBorders>
            <w:noWrap/>
            <w:hideMark/>
          </w:tcPr>
          <w:p w14:paraId="4B0ECFBA"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1118" w:type="dxa"/>
            <w:tcBorders>
              <w:top w:val="none" w:sz="0" w:space="0" w:color="auto"/>
              <w:bottom w:val="none" w:sz="0" w:space="0" w:color="auto"/>
            </w:tcBorders>
            <w:noWrap/>
            <w:hideMark/>
          </w:tcPr>
          <w:p w14:paraId="1243F255"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546" w:type="dxa"/>
            <w:tcBorders>
              <w:top w:val="none" w:sz="0" w:space="0" w:color="auto"/>
              <w:bottom w:val="none" w:sz="0" w:space="0" w:color="auto"/>
            </w:tcBorders>
            <w:noWrap/>
            <w:hideMark/>
          </w:tcPr>
          <w:p w14:paraId="53B45F99"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1258" w:type="dxa"/>
            <w:tcBorders>
              <w:top w:val="none" w:sz="0" w:space="0" w:color="auto"/>
              <w:bottom w:val="none" w:sz="0" w:space="0" w:color="auto"/>
            </w:tcBorders>
            <w:noWrap/>
            <w:hideMark/>
          </w:tcPr>
          <w:p w14:paraId="49C45DAD" w14:textId="2C435946"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1.2</w:t>
            </w:r>
          </w:p>
        </w:tc>
      </w:tr>
      <w:tr w:rsidR="001C378B" w:rsidRPr="00984952" w14:paraId="19996BDD"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03290593" w14:textId="77777777" w:rsidR="001C378B" w:rsidRPr="00984952" w:rsidRDefault="001C378B" w:rsidP="001C378B">
            <w:pPr>
              <w:jc w:val="both"/>
              <w:rPr>
                <w:rFonts w:ascii="Arial" w:eastAsia="Calibri" w:hAnsi="Arial" w:cs="Arial"/>
              </w:rPr>
            </w:pPr>
          </w:p>
        </w:tc>
        <w:tc>
          <w:tcPr>
            <w:tcW w:w="2656" w:type="dxa"/>
            <w:noWrap/>
            <w:hideMark/>
          </w:tcPr>
          <w:p w14:paraId="57C793D2"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 xml:space="preserve">Total </w:t>
            </w:r>
          </w:p>
        </w:tc>
        <w:tc>
          <w:tcPr>
            <w:tcW w:w="675" w:type="dxa"/>
            <w:noWrap/>
            <w:hideMark/>
          </w:tcPr>
          <w:p w14:paraId="1E7EBAB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966" w:type="dxa"/>
            <w:noWrap/>
            <w:hideMark/>
          </w:tcPr>
          <w:p w14:paraId="7ECD6CF2"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4" w:type="dxa"/>
            <w:noWrap/>
            <w:hideMark/>
          </w:tcPr>
          <w:p w14:paraId="29D96CC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833" w:type="dxa"/>
            <w:noWrap/>
            <w:hideMark/>
          </w:tcPr>
          <w:p w14:paraId="152F320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081" w:type="dxa"/>
            <w:noWrap/>
            <w:hideMark/>
          </w:tcPr>
          <w:p w14:paraId="4E9E7282"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1355" w:type="dxa"/>
            <w:noWrap/>
            <w:hideMark/>
          </w:tcPr>
          <w:p w14:paraId="2F9BC1C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8" w:type="dxa"/>
            <w:noWrap/>
            <w:hideMark/>
          </w:tcPr>
          <w:p w14:paraId="05653C32"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546" w:type="dxa"/>
            <w:noWrap/>
            <w:hideMark/>
          </w:tcPr>
          <w:p w14:paraId="17C3024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258" w:type="dxa"/>
            <w:noWrap/>
            <w:hideMark/>
          </w:tcPr>
          <w:p w14:paraId="2F3B863C"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r>
      <w:tr w:rsidR="001C378B" w:rsidRPr="00984952" w14:paraId="54BAA4B6"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2DCBBC60" w14:textId="77777777" w:rsidR="001C378B" w:rsidRPr="00984952" w:rsidRDefault="001C378B" w:rsidP="001C378B">
            <w:pPr>
              <w:jc w:val="both"/>
              <w:rPr>
                <w:rFonts w:ascii="Arial" w:eastAsia="Calibri" w:hAnsi="Arial" w:cs="Arial"/>
              </w:rPr>
            </w:pPr>
            <w:r w:rsidRPr="00984952">
              <w:rPr>
                <w:rFonts w:ascii="Arial" w:eastAsia="Calibri" w:hAnsi="Arial" w:cs="Arial"/>
              </w:rPr>
              <w:t>Religious affiliation</w:t>
            </w:r>
          </w:p>
        </w:tc>
        <w:tc>
          <w:tcPr>
            <w:tcW w:w="2656" w:type="dxa"/>
            <w:tcBorders>
              <w:top w:val="none" w:sz="0" w:space="0" w:color="auto"/>
              <w:bottom w:val="none" w:sz="0" w:space="0" w:color="auto"/>
            </w:tcBorders>
            <w:noWrap/>
            <w:hideMark/>
          </w:tcPr>
          <w:p w14:paraId="7C068676"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Christian</w:t>
            </w:r>
          </w:p>
        </w:tc>
        <w:tc>
          <w:tcPr>
            <w:tcW w:w="675" w:type="dxa"/>
            <w:tcBorders>
              <w:top w:val="none" w:sz="0" w:space="0" w:color="auto"/>
              <w:bottom w:val="none" w:sz="0" w:space="0" w:color="auto"/>
            </w:tcBorders>
            <w:noWrap/>
            <w:hideMark/>
          </w:tcPr>
          <w:p w14:paraId="21616A09"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966" w:type="dxa"/>
            <w:tcBorders>
              <w:top w:val="none" w:sz="0" w:space="0" w:color="auto"/>
              <w:bottom w:val="none" w:sz="0" w:space="0" w:color="auto"/>
            </w:tcBorders>
            <w:noWrap/>
            <w:hideMark/>
          </w:tcPr>
          <w:p w14:paraId="312D96D7"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50</w:t>
            </w:r>
          </w:p>
        </w:tc>
        <w:tc>
          <w:tcPr>
            <w:tcW w:w="1114" w:type="dxa"/>
            <w:tcBorders>
              <w:top w:val="none" w:sz="0" w:space="0" w:color="auto"/>
              <w:bottom w:val="none" w:sz="0" w:space="0" w:color="auto"/>
            </w:tcBorders>
            <w:noWrap/>
            <w:hideMark/>
          </w:tcPr>
          <w:p w14:paraId="3D007918"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14</w:t>
            </w:r>
          </w:p>
        </w:tc>
        <w:tc>
          <w:tcPr>
            <w:tcW w:w="833" w:type="dxa"/>
            <w:tcBorders>
              <w:top w:val="none" w:sz="0" w:space="0" w:color="auto"/>
              <w:bottom w:val="none" w:sz="0" w:space="0" w:color="auto"/>
            </w:tcBorders>
            <w:noWrap/>
            <w:hideMark/>
          </w:tcPr>
          <w:p w14:paraId="56325007"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70</w:t>
            </w:r>
          </w:p>
        </w:tc>
        <w:tc>
          <w:tcPr>
            <w:tcW w:w="1081" w:type="dxa"/>
            <w:tcBorders>
              <w:top w:val="none" w:sz="0" w:space="0" w:color="auto"/>
              <w:bottom w:val="none" w:sz="0" w:space="0" w:color="auto"/>
            </w:tcBorders>
            <w:noWrap/>
            <w:hideMark/>
          </w:tcPr>
          <w:p w14:paraId="6335133A"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13</w:t>
            </w:r>
          </w:p>
        </w:tc>
        <w:tc>
          <w:tcPr>
            <w:tcW w:w="1355" w:type="dxa"/>
            <w:tcBorders>
              <w:top w:val="none" w:sz="0" w:space="0" w:color="auto"/>
              <w:bottom w:val="none" w:sz="0" w:space="0" w:color="auto"/>
            </w:tcBorders>
            <w:noWrap/>
            <w:hideMark/>
          </w:tcPr>
          <w:p w14:paraId="062F8D7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65</w:t>
            </w:r>
          </w:p>
        </w:tc>
        <w:tc>
          <w:tcPr>
            <w:tcW w:w="1118" w:type="dxa"/>
            <w:tcBorders>
              <w:top w:val="none" w:sz="0" w:space="0" w:color="auto"/>
              <w:bottom w:val="none" w:sz="0" w:space="0" w:color="auto"/>
            </w:tcBorders>
            <w:noWrap/>
            <w:hideMark/>
          </w:tcPr>
          <w:p w14:paraId="695399B9"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13</w:t>
            </w:r>
          </w:p>
        </w:tc>
        <w:tc>
          <w:tcPr>
            <w:tcW w:w="546" w:type="dxa"/>
            <w:tcBorders>
              <w:top w:val="none" w:sz="0" w:space="0" w:color="auto"/>
              <w:bottom w:val="none" w:sz="0" w:space="0" w:color="auto"/>
            </w:tcBorders>
            <w:noWrap/>
            <w:hideMark/>
          </w:tcPr>
          <w:p w14:paraId="473D399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65</w:t>
            </w:r>
          </w:p>
        </w:tc>
        <w:tc>
          <w:tcPr>
            <w:tcW w:w="1258" w:type="dxa"/>
            <w:tcBorders>
              <w:top w:val="none" w:sz="0" w:space="0" w:color="auto"/>
              <w:bottom w:val="none" w:sz="0" w:space="0" w:color="auto"/>
            </w:tcBorders>
            <w:noWrap/>
            <w:hideMark/>
          </w:tcPr>
          <w:p w14:paraId="12D6C7C6" w14:textId="1387714F"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62.5</w:t>
            </w:r>
          </w:p>
        </w:tc>
      </w:tr>
      <w:tr w:rsidR="001C378B" w:rsidRPr="00984952" w14:paraId="44ADE91C"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174DB349" w14:textId="77777777" w:rsidR="001C378B" w:rsidRPr="00984952" w:rsidRDefault="001C378B" w:rsidP="001C378B">
            <w:pPr>
              <w:jc w:val="both"/>
              <w:rPr>
                <w:rFonts w:ascii="Arial" w:eastAsia="Calibri" w:hAnsi="Arial" w:cs="Arial"/>
              </w:rPr>
            </w:pPr>
          </w:p>
        </w:tc>
        <w:tc>
          <w:tcPr>
            <w:tcW w:w="2656" w:type="dxa"/>
            <w:noWrap/>
            <w:hideMark/>
          </w:tcPr>
          <w:p w14:paraId="1AE3B0D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Muslim</w:t>
            </w:r>
          </w:p>
        </w:tc>
        <w:tc>
          <w:tcPr>
            <w:tcW w:w="675" w:type="dxa"/>
            <w:noWrap/>
            <w:hideMark/>
          </w:tcPr>
          <w:p w14:paraId="2C04003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4</w:t>
            </w:r>
          </w:p>
        </w:tc>
        <w:tc>
          <w:tcPr>
            <w:tcW w:w="966" w:type="dxa"/>
            <w:noWrap/>
            <w:hideMark/>
          </w:tcPr>
          <w:p w14:paraId="30895590"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20</w:t>
            </w:r>
          </w:p>
        </w:tc>
        <w:tc>
          <w:tcPr>
            <w:tcW w:w="1114" w:type="dxa"/>
            <w:noWrap/>
            <w:hideMark/>
          </w:tcPr>
          <w:p w14:paraId="1FA43A6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833" w:type="dxa"/>
            <w:noWrap/>
            <w:hideMark/>
          </w:tcPr>
          <w:p w14:paraId="7A6120A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081" w:type="dxa"/>
            <w:noWrap/>
            <w:hideMark/>
          </w:tcPr>
          <w:p w14:paraId="7B2EE9C7"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1355" w:type="dxa"/>
            <w:noWrap/>
            <w:hideMark/>
          </w:tcPr>
          <w:p w14:paraId="51CB7732"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118" w:type="dxa"/>
            <w:noWrap/>
            <w:hideMark/>
          </w:tcPr>
          <w:p w14:paraId="05A8956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546" w:type="dxa"/>
            <w:noWrap/>
            <w:hideMark/>
          </w:tcPr>
          <w:p w14:paraId="2F785AE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258" w:type="dxa"/>
            <w:noWrap/>
            <w:hideMark/>
          </w:tcPr>
          <w:p w14:paraId="3743F229" w14:textId="287C2925"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12.5</w:t>
            </w:r>
          </w:p>
        </w:tc>
      </w:tr>
      <w:tr w:rsidR="001C378B" w:rsidRPr="00984952" w14:paraId="759EC258"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5ED4A552" w14:textId="77777777" w:rsidR="001C378B" w:rsidRPr="00984952" w:rsidRDefault="001C378B" w:rsidP="001C378B">
            <w:pPr>
              <w:jc w:val="both"/>
              <w:rPr>
                <w:rFonts w:ascii="Arial" w:eastAsia="Calibri" w:hAnsi="Arial" w:cs="Arial"/>
              </w:rPr>
            </w:pPr>
          </w:p>
        </w:tc>
        <w:tc>
          <w:tcPr>
            <w:tcW w:w="2656" w:type="dxa"/>
            <w:tcBorders>
              <w:top w:val="none" w:sz="0" w:space="0" w:color="auto"/>
              <w:bottom w:val="none" w:sz="0" w:space="0" w:color="auto"/>
            </w:tcBorders>
            <w:noWrap/>
            <w:hideMark/>
          </w:tcPr>
          <w:p w14:paraId="1ED725F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Traditionalist</w:t>
            </w:r>
          </w:p>
        </w:tc>
        <w:tc>
          <w:tcPr>
            <w:tcW w:w="675" w:type="dxa"/>
            <w:tcBorders>
              <w:top w:val="none" w:sz="0" w:space="0" w:color="auto"/>
              <w:bottom w:val="none" w:sz="0" w:space="0" w:color="auto"/>
            </w:tcBorders>
            <w:noWrap/>
            <w:hideMark/>
          </w:tcPr>
          <w:p w14:paraId="3ED73849"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6</w:t>
            </w:r>
          </w:p>
        </w:tc>
        <w:tc>
          <w:tcPr>
            <w:tcW w:w="966" w:type="dxa"/>
            <w:tcBorders>
              <w:top w:val="none" w:sz="0" w:space="0" w:color="auto"/>
              <w:bottom w:val="none" w:sz="0" w:space="0" w:color="auto"/>
            </w:tcBorders>
            <w:noWrap/>
            <w:hideMark/>
          </w:tcPr>
          <w:p w14:paraId="61972907"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30</w:t>
            </w:r>
          </w:p>
        </w:tc>
        <w:tc>
          <w:tcPr>
            <w:tcW w:w="1114" w:type="dxa"/>
            <w:tcBorders>
              <w:top w:val="none" w:sz="0" w:space="0" w:color="auto"/>
              <w:bottom w:val="none" w:sz="0" w:space="0" w:color="auto"/>
            </w:tcBorders>
            <w:noWrap/>
            <w:hideMark/>
          </w:tcPr>
          <w:p w14:paraId="7F0DC995"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w:t>
            </w:r>
          </w:p>
        </w:tc>
        <w:tc>
          <w:tcPr>
            <w:tcW w:w="833" w:type="dxa"/>
            <w:tcBorders>
              <w:top w:val="none" w:sz="0" w:space="0" w:color="auto"/>
              <w:bottom w:val="none" w:sz="0" w:space="0" w:color="auto"/>
            </w:tcBorders>
            <w:noWrap/>
            <w:hideMark/>
          </w:tcPr>
          <w:p w14:paraId="4EFB436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20</w:t>
            </w:r>
          </w:p>
        </w:tc>
        <w:tc>
          <w:tcPr>
            <w:tcW w:w="1081" w:type="dxa"/>
            <w:tcBorders>
              <w:top w:val="none" w:sz="0" w:space="0" w:color="auto"/>
              <w:bottom w:val="none" w:sz="0" w:space="0" w:color="auto"/>
            </w:tcBorders>
            <w:noWrap/>
            <w:hideMark/>
          </w:tcPr>
          <w:p w14:paraId="1854A999"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1355" w:type="dxa"/>
            <w:tcBorders>
              <w:top w:val="none" w:sz="0" w:space="0" w:color="auto"/>
              <w:bottom w:val="none" w:sz="0" w:space="0" w:color="auto"/>
            </w:tcBorders>
            <w:noWrap/>
            <w:hideMark/>
          </w:tcPr>
          <w:p w14:paraId="02FAFF65"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25</w:t>
            </w:r>
          </w:p>
        </w:tc>
        <w:tc>
          <w:tcPr>
            <w:tcW w:w="1118" w:type="dxa"/>
            <w:tcBorders>
              <w:top w:val="none" w:sz="0" w:space="0" w:color="auto"/>
              <w:bottom w:val="none" w:sz="0" w:space="0" w:color="auto"/>
            </w:tcBorders>
            <w:noWrap/>
            <w:hideMark/>
          </w:tcPr>
          <w:p w14:paraId="72246AA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546" w:type="dxa"/>
            <w:tcBorders>
              <w:top w:val="none" w:sz="0" w:space="0" w:color="auto"/>
              <w:bottom w:val="none" w:sz="0" w:space="0" w:color="auto"/>
            </w:tcBorders>
            <w:noWrap/>
            <w:hideMark/>
          </w:tcPr>
          <w:p w14:paraId="7A1B9162"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25</w:t>
            </w:r>
          </w:p>
        </w:tc>
        <w:tc>
          <w:tcPr>
            <w:tcW w:w="1258" w:type="dxa"/>
            <w:tcBorders>
              <w:top w:val="none" w:sz="0" w:space="0" w:color="auto"/>
              <w:bottom w:val="none" w:sz="0" w:space="0" w:color="auto"/>
            </w:tcBorders>
            <w:noWrap/>
            <w:hideMark/>
          </w:tcPr>
          <w:p w14:paraId="0EA546EE" w14:textId="79290A45"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25.0</w:t>
            </w:r>
          </w:p>
        </w:tc>
      </w:tr>
      <w:tr w:rsidR="001C378B" w:rsidRPr="00984952" w14:paraId="3DD769BC"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66929869" w14:textId="77777777" w:rsidR="001C378B" w:rsidRPr="00984952" w:rsidRDefault="001C378B" w:rsidP="001C378B">
            <w:pPr>
              <w:jc w:val="both"/>
              <w:rPr>
                <w:rFonts w:ascii="Arial" w:eastAsia="Calibri" w:hAnsi="Arial" w:cs="Arial"/>
              </w:rPr>
            </w:pPr>
          </w:p>
        </w:tc>
        <w:tc>
          <w:tcPr>
            <w:tcW w:w="2656" w:type="dxa"/>
            <w:noWrap/>
            <w:hideMark/>
          </w:tcPr>
          <w:p w14:paraId="20EDEA7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 xml:space="preserve">Total </w:t>
            </w:r>
          </w:p>
        </w:tc>
        <w:tc>
          <w:tcPr>
            <w:tcW w:w="675" w:type="dxa"/>
            <w:noWrap/>
            <w:hideMark/>
          </w:tcPr>
          <w:p w14:paraId="62485D13"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966" w:type="dxa"/>
            <w:noWrap/>
            <w:hideMark/>
          </w:tcPr>
          <w:p w14:paraId="0D278230"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4" w:type="dxa"/>
            <w:noWrap/>
            <w:hideMark/>
          </w:tcPr>
          <w:p w14:paraId="3FBA2E93"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833" w:type="dxa"/>
            <w:noWrap/>
            <w:hideMark/>
          </w:tcPr>
          <w:p w14:paraId="64998DA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081" w:type="dxa"/>
            <w:noWrap/>
            <w:hideMark/>
          </w:tcPr>
          <w:p w14:paraId="71DC07BF"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1355" w:type="dxa"/>
            <w:noWrap/>
            <w:hideMark/>
          </w:tcPr>
          <w:p w14:paraId="2122208D"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8" w:type="dxa"/>
            <w:noWrap/>
            <w:hideMark/>
          </w:tcPr>
          <w:p w14:paraId="354785EF"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546" w:type="dxa"/>
            <w:noWrap/>
            <w:hideMark/>
          </w:tcPr>
          <w:p w14:paraId="13E9EAF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258" w:type="dxa"/>
            <w:noWrap/>
            <w:hideMark/>
          </w:tcPr>
          <w:p w14:paraId="0FE7774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r>
      <w:tr w:rsidR="001C378B" w:rsidRPr="00984952" w14:paraId="64588DF0"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0C0018B5" w14:textId="77777777" w:rsidR="001C378B" w:rsidRPr="00984952" w:rsidRDefault="001C378B" w:rsidP="001C378B">
            <w:pPr>
              <w:jc w:val="both"/>
              <w:rPr>
                <w:rFonts w:ascii="Arial" w:eastAsia="Calibri" w:hAnsi="Arial" w:cs="Arial"/>
              </w:rPr>
            </w:pPr>
            <w:r w:rsidRPr="00984952">
              <w:rPr>
                <w:rFonts w:ascii="Arial" w:eastAsia="Calibri" w:hAnsi="Arial" w:cs="Arial"/>
              </w:rPr>
              <w:t>Employment status</w:t>
            </w:r>
          </w:p>
        </w:tc>
        <w:tc>
          <w:tcPr>
            <w:tcW w:w="2656" w:type="dxa"/>
            <w:tcBorders>
              <w:top w:val="none" w:sz="0" w:space="0" w:color="auto"/>
              <w:bottom w:val="none" w:sz="0" w:space="0" w:color="auto"/>
            </w:tcBorders>
            <w:noWrap/>
            <w:hideMark/>
          </w:tcPr>
          <w:p w14:paraId="7AC08F33"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Unemployed</w:t>
            </w:r>
          </w:p>
        </w:tc>
        <w:tc>
          <w:tcPr>
            <w:tcW w:w="675" w:type="dxa"/>
            <w:tcBorders>
              <w:top w:val="none" w:sz="0" w:space="0" w:color="auto"/>
              <w:bottom w:val="none" w:sz="0" w:space="0" w:color="auto"/>
            </w:tcBorders>
            <w:noWrap/>
            <w:hideMark/>
          </w:tcPr>
          <w:p w14:paraId="4842814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966" w:type="dxa"/>
            <w:tcBorders>
              <w:top w:val="none" w:sz="0" w:space="0" w:color="auto"/>
              <w:bottom w:val="none" w:sz="0" w:space="0" w:color="auto"/>
            </w:tcBorders>
            <w:noWrap/>
            <w:hideMark/>
          </w:tcPr>
          <w:p w14:paraId="3A65597B"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114" w:type="dxa"/>
            <w:tcBorders>
              <w:top w:val="none" w:sz="0" w:space="0" w:color="auto"/>
              <w:bottom w:val="none" w:sz="0" w:space="0" w:color="auto"/>
            </w:tcBorders>
            <w:noWrap/>
            <w:hideMark/>
          </w:tcPr>
          <w:p w14:paraId="5D26865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w:t>
            </w:r>
          </w:p>
        </w:tc>
        <w:tc>
          <w:tcPr>
            <w:tcW w:w="833" w:type="dxa"/>
            <w:tcBorders>
              <w:top w:val="none" w:sz="0" w:space="0" w:color="auto"/>
              <w:bottom w:val="none" w:sz="0" w:space="0" w:color="auto"/>
            </w:tcBorders>
            <w:noWrap/>
            <w:hideMark/>
          </w:tcPr>
          <w:p w14:paraId="29FDB75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1081" w:type="dxa"/>
            <w:tcBorders>
              <w:top w:val="none" w:sz="0" w:space="0" w:color="auto"/>
              <w:bottom w:val="none" w:sz="0" w:space="0" w:color="auto"/>
            </w:tcBorders>
            <w:noWrap/>
            <w:hideMark/>
          </w:tcPr>
          <w:p w14:paraId="056E58E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1355" w:type="dxa"/>
            <w:tcBorders>
              <w:top w:val="none" w:sz="0" w:space="0" w:color="auto"/>
              <w:bottom w:val="none" w:sz="0" w:space="0" w:color="auto"/>
            </w:tcBorders>
            <w:noWrap/>
            <w:hideMark/>
          </w:tcPr>
          <w:p w14:paraId="7554308F"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25</w:t>
            </w:r>
          </w:p>
        </w:tc>
        <w:tc>
          <w:tcPr>
            <w:tcW w:w="1118" w:type="dxa"/>
            <w:tcBorders>
              <w:top w:val="none" w:sz="0" w:space="0" w:color="auto"/>
              <w:bottom w:val="none" w:sz="0" w:space="0" w:color="auto"/>
            </w:tcBorders>
            <w:noWrap/>
            <w:hideMark/>
          </w:tcPr>
          <w:p w14:paraId="39D7DE1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w:t>
            </w:r>
          </w:p>
        </w:tc>
        <w:tc>
          <w:tcPr>
            <w:tcW w:w="546" w:type="dxa"/>
            <w:tcBorders>
              <w:top w:val="none" w:sz="0" w:space="0" w:color="auto"/>
              <w:bottom w:val="none" w:sz="0" w:space="0" w:color="auto"/>
            </w:tcBorders>
            <w:noWrap/>
            <w:hideMark/>
          </w:tcPr>
          <w:p w14:paraId="296F701F"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1258" w:type="dxa"/>
            <w:tcBorders>
              <w:top w:val="none" w:sz="0" w:space="0" w:color="auto"/>
              <w:bottom w:val="none" w:sz="0" w:space="0" w:color="auto"/>
            </w:tcBorders>
            <w:noWrap/>
            <w:hideMark/>
          </w:tcPr>
          <w:p w14:paraId="332D1A59" w14:textId="3D5003FD"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12.5</w:t>
            </w:r>
          </w:p>
        </w:tc>
      </w:tr>
      <w:tr w:rsidR="001C378B" w:rsidRPr="00984952" w14:paraId="722D4FFA"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344A2693" w14:textId="77777777" w:rsidR="001C378B" w:rsidRPr="00984952" w:rsidRDefault="001C378B" w:rsidP="001C378B">
            <w:pPr>
              <w:jc w:val="both"/>
              <w:rPr>
                <w:rFonts w:ascii="Arial" w:eastAsia="Calibri" w:hAnsi="Arial" w:cs="Arial"/>
              </w:rPr>
            </w:pPr>
          </w:p>
        </w:tc>
        <w:tc>
          <w:tcPr>
            <w:tcW w:w="2656" w:type="dxa"/>
            <w:noWrap/>
            <w:hideMark/>
          </w:tcPr>
          <w:p w14:paraId="1BB6AEF2"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Farmer</w:t>
            </w:r>
          </w:p>
        </w:tc>
        <w:tc>
          <w:tcPr>
            <w:tcW w:w="675" w:type="dxa"/>
            <w:noWrap/>
            <w:hideMark/>
          </w:tcPr>
          <w:p w14:paraId="4A622FB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18</w:t>
            </w:r>
          </w:p>
        </w:tc>
        <w:tc>
          <w:tcPr>
            <w:tcW w:w="966" w:type="dxa"/>
            <w:noWrap/>
            <w:hideMark/>
          </w:tcPr>
          <w:p w14:paraId="33CD42FE"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90</w:t>
            </w:r>
          </w:p>
        </w:tc>
        <w:tc>
          <w:tcPr>
            <w:tcW w:w="1114" w:type="dxa"/>
            <w:noWrap/>
            <w:hideMark/>
          </w:tcPr>
          <w:p w14:paraId="648FD700"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18</w:t>
            </w:r>
          </w:p>
        </w:tc>
        <w:tc>
          <w:tcPr>
            <w:tcW w:w="833" w:type="dxa"/>
            <w:noWrap/>
            <w:hideMark/>
          </w:tcPr>
          <w:p w14:paraId="7D37F4D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90</w:t>
            </w:r>
          </w:p>
        </w:tc>
        <w:tc>
          <w:tcPr>
            <w:tcW w:w="1081" w:type="dxa"/>
            <w:noWrap/>
            <w:hideMark/>
          </w:tcPr>
          <w:p w14:paraId="66B8ADC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15</w:t>
            </w:r>
          </w:p>
        </w:tc>
        <w:tc>
          <w:tcPr>
            <w:tcW w:w="1355" w:type="dxa"/>
            <w:noWrap/>
            <w:hideMark/>
          </w:tcPr>
          <w:p w14:paraId="55EF84D5"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75</w:t>
            </w:r>
          </w:p>
        </w:tc>
        <w:tc>
          <w:tcPr>
            <w:tcW w:w="1118" w:type="dxa"/>
            <w:noWrap/>
            <w:hideMark/>
          </w:tcPr>
          <w:p w14:paraId="60C7BB8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19</w:t>
            </w:r>
          </w:p>
        </w:tc>
        <w:tc>
          <w:tcPr>
            <w:tcW w:w="546" w:type="dxa"/>
            <w:noWrap/>
            <w:hideMark/>
          </w:tcPr>
          <w:p w14:paraId="69728701"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95</w:t>
            </w:r>
          </w:p>
        </w:tc>
        <w:tc>
          <w:tcPr>
            <w:tcW w:w="1258" w:type="dxa"/>
            <w:noWrap/>
            <w:hideMark/>
          </w:tcPr>
          <w:p w14:paraId="69B22473" w14:textId="50558A48"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87.5</w:t>
            </w:r>
          </w:p>
        </w:tc>
      </w:tr>
      <w:tr w:rsidR="001C378B" w:rsidRPr="00984952" w14:paraId="46AC2D1A"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4F6221DB" w14:textId="77777777" w:rsidR="001C378B" w:rsidRPr="00984952" w:rsidRDefault="001C378B" w:rsidP="001C378B">
            <w:pPr>
              <w:jc w:val="both"/>
              <w:rPr>
                <w:rFonts w:ascii="Arial" w:eastAsia="Calibri" w:hAnsi="Arial" w:cs="Arial"/>
              </w:rPr>
            </w:pPr>
          </w:p>
        </w:tc>
        <w:tc>
          <w:tcPr>
            <w:tcW w:w="2656" w:type="dxa"/>
            <w:tcBorders>
              <w:top w:val="none" w:sz="0" w:space="0" w:color="auto"/>
              <w:bottom w:val="none" w:sz="0" w:space="0" w:color="auto"/>
            </w:tcBorders>
            <w:noWrap/>
            <w:hideMark/>
          </w:tcPr>
          <w:p w14:paraId="02B9A81A"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 xml:space="preserve">Total </w:t>
            </w:r>
          </w:p>
        </w:tc>
        <w:tc>
          <w:tcPr>
            <w:tcW w:w="675" w:type="dxa"/>
            <w:tcBorders>
              <w:top w:val="none" w:sz="0" w:space="0" w:color="auto"/>
              <w:bottom w:val="none" w:sz="0" w:space="0" w:color="auto"/>
            </w:tcBorders>
            <w:noWrap/>
            <w:hideMark/>
          </w:tcPr>
          <w:p w14:paraId="2772A33F"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966" w:type="dxa"/>
            <w:tcBorders>
              <w:top w:val="none" w:sz="0" w:space="0" w:color="auto"/>
              <w:bottom w:val="none" w:sz="0" w:space="0" w:color="auto"/>
            </w:tcBorders>
            <w:noWrap/>
            <w:hideMark/>
          </w:tcPr>
          <w:p w14:paraId="73ED6B66"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4" w:type="dxa"/>
            <w:tcBorders>
              <w:top w:val="none" w:sz="0" w:space="0" w:color="auto"/>
              <w:bottom w:val="none" w:sz="0" w:space="0" w:color="auto"/>
            </w:tcBorders>
            <w:noWrap/>
            <w:hideMark/>
          </w:tcPr>
          <w:p w14:paraId="763E0BC8"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833" w:type="dxa"/>
            <w:tcBorders>
              <w:top w:val="none" w:sz="0" w:space="0" w:color="auto"/>
              <w:bottom w:val="none" w:sz="0" w:space="0" w:color="auto"/>
            </w:tcBorders>
            <w:noWrap/>
            <w:hideMark/>
          </w:tcPr>
          <w:p w14:paraId="4556EED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081" w:type="dxa"/>
            <w:tcBorders>
              <w:top w:val="none" w:sz="0" w:space="0" w:color="auto"/>
              <w:bottom w:val="none" w:sz="0" w:space="0" w:color="auto"/>
            </w:tcBorders>
            <w:noWrap/>
            <w:hideMark/>
          </w:tcPr>
          <w:p w14:paraId="3316943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1355" w:type="dxa"/>
            <w:tcBorders>
              <w:top w:val="none" w:sz="0" w:space="0" w:color="auto"/>
              <w:bottom w:val="none" w:sz="0" w:space="0" w:color="auto"/>
            </w:tcBorders>
            <w:noWrap/>
            <w:hideMark/>
          </w:tcPr>
          <w:p w14:paraId="043FD19A"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8" w:type="dxa"/>
            <w:tcBorders>
              <w:top w:val="none" w:sz="0" w:space="0" w:color="auto"/>
              <w:bottom w:val="none" w:sz="0" w:space="0" w:color="auto"/>
            </w:tcBorders>
            <w:noWrap/>
            <w:hideMark/>
          </w:tcPr>
          <w:p w14:paraId="1F58C475"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546" w:type="dxa"/>
            <w:tcBorders>
              <w:top w:val="none" w:sz="0" w:space="0" w:color="auto"/>
              <w:bottom w:val="none" w:sz="0" w:space="0" w:color="auto"/>
            </w:tcBorders>
            <w:noWrap/>
            <w:hideMark/>
          </w:tcPr>
          <w:p w14:paraId="2B75893B"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258" w:type="dxa"/>
            <w:tcBorders>
              <w:top w:val="none" w:sz="0" w:space="0" w:color="auto"/>
              <w:bottom w:val="none" w:sz="0" w:space="0" w:color="auto"/>
            </w:tcBorders>
            <w:noWrap/>
            <w:hideMark/>
          </w:tcPr>
          <w:p w14:paraId="571E7646"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r>
      <w:tr w:rsidR="001C378B" w:rsidRPr="00984952" w14:paraId="3B4E22D8"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564B17D5" w14:textId="77777777" w:rsidR="001C378B" w:rsidRPr="00984952" w:rsidRDefault="001C378B" w:rsidP="001C378B">
            <w:pPr>
              <w:jc w:val="both"/>
              <w:rPr>
                <w:rFonts w:ascii="Arial" w:eastAsia="Calibri" w:hAnsi="Arial" w:cs="Arial"/>
              </w:rPr>
            </w:pPr>
            <w:r w:rsidRPr="00984952">
              <w:rPr>
                <w:rFonts w:ascii="Arial" w:eastAsia="Calibri" w:hAnsi="Arial" w:cs="Arial"/>
              </w:rPr>
              <w:t>Respondent type</w:t>
            </w:r>
          </w:p>
        </w:tc>
        <w:tc>
          <w:tcPr>
            <w:tcW w:w="2656" w:type="dxa"/>
            <w:noWrap/>
            <w:hideMark/>
          </w:tcPr>
          <w:p w14:paraId="19DE3AF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Household head</w:t>
            </w:r>
          </w:p>
        </w:tc>
        <w:tc>
          <w:tcPr>
            <w:tcW w:w="675" w:type="dxa"/>
            <w:noWrap/>
            <w:hideMark/>
          </w:tcPr>
          <w:p w14:paraId="7D8907D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12</w:t>
            </w:r>
          </w:p>
        </w:tc>
        <w:tc>
          <w:tcPr>
            <w:tcW w:w="966" w:type="dxa"/>
            <w:noWrap/>
            <w:hideMark/>
          </w:tcPr>
          <w:p w14:paraId="0CFEDBD0"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60</w:t>
            </w:r>
          </w:p>
        </w:tc>
        <w:tc>
          <w:tcPr>
            <w:tcW w:w="1114" w:type="dxa"/>
            <w:noWrap/>
            <w:hideMark/>
          </w:tcPr>
          <w:p w14:paraId="2843753C"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833" w:type="dxa"/>
            <w:noWrap/>
            <w:hideMark/>
          </w:tcPr>
          <w:p w14:paraId="3EF53AE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50</w:t>
            </w:r>
          </w:p>
        </w:tc>
        <w:tc>
          <w:tcPr>
            <w:tcW w:w="1081" w:type="dxa"/>
            <w:noWrap/>
            <w:hideMark/>
          </w:tcPr>
          <w:p w14:paraId="60E10A3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6</w:t>
            </w:r>
          </w:p>
        </w:tc>
        <w:tc>
          <w:tcPr>
            <w:tcW w:w="1355" w:type="dxa"/>
            <w:noWrap/>
            <w:hideMark/>
          </w:tcPr>
          <w:p w14:paraId="34524543"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30</w:t>
            </w:r>
          </w:p>
        </w:tc>
        <w:tc>
          <w:tcPr>
            <w:tcW w:w="1118" w:type="dxa"/>
            <w:noWrap/>
            <w:hideMark/>
          </w:tcPr>
          <w:p w14:paraId="5337EE4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9</w:t>
            </w:r>
          </w:p>
        </w:tc>
        <w:tc>
          <w:tcPr>
            <w:tcW w:w="546" w:type="dxa"/>
            <w:noWrap/>
            <w:hideMark/>
          </w:tcPr>
          <w:p w14:paraId="23BD434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45</w:t>
            </w:r>
          </w:p>
        </w:tc>
        <w:tc>
          <w:tcPr>
            <w:tcW w:w="1258" w:type="dxa"/>
            <w:noWrap/>
            <w:hideMark/>
          </w:tcPr>
          <w:p w14:paraId="2ECAF60D" w14:textId="205687B0"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46.2</w:t>
            </w:r>
          </w:p>
        </w:tc>
      </w:tr>
      <w:tr w:rsidR="001C378B" w:rsidRPr="00984952" w14:paraId="399BAAD1"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3F9B954E" w14:textId="77777777" w:rsidR="001C378B" w:rsidRPr="00984952" w:rsidRDefault="001C378B" w:rsidP="001C378B">
            <w:pPr>
              <w:jc w:val="both"/>
              <w:rPr>
                <w:rFonts w:ascii="Arial" w:eastAsia="Calibri" w:hAnsi="Arial" w:cs="Arial"/>
              </w:rPr>
            </w:pPr>
          </w:p>
        </w:tc>
        <w:tc>
          <w:tcPr>
            <w:tcW w:w="2656" w:type="dxa"/>
            <w:tcBorders>
              <w:top w:val="none" w:sz="0" w:space="0" w:color="auto"/>
              <w:bottom w:val="none" w:sz="0" w:space="0" w:color="auto"/>
            </w:tcBorders>
            <w:noWrap/>
            <w:hideMark/>
          </w:tcPr>
          <w:p w14:paraId="4EBBAD33"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Household representative</w:t>
            </w:r>
          </w:p>
        </w:tc>
        <w:tc>
          <w:tcPr>
            <w:tcW w:w="675" w:type="dxa"/>
            <w:tcBorders>
              <w:top w:val="none" w:sz="0" w:space="0" w:color="auto"/>
              <w:bottom w:val="none" w:sz="0" w:space="0" w:color="auto"/>
            </w:tcBorders>
            <w:noWrap/>
            <w:hideMark/>
          </w:tcPr>
          <w:p w14:paraId="10F04B88"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8</w:t>
            </w:r>
          </w:p>
        </w:tc>
        <w:tc>
          <w:tcPr>
            <w:tcW w:w="966" w:type="dxa"/>
            <w:tcBorders>
              <w:top w:val="none" w:sz="0" w:space="0" w:color="auto"/>
              <w:bottom w:val="none" w:sz="0" w:space="0" w:color="auto"/>
            </w:tcBorders>
            <w:noWrap/>
            <w:hideMark/>
          </w:tcPr>
          <w:p w14:paraId="6D8E574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40</w:t>
            </w:r>
          </w:p>
        </w:tc>
        <w:tc>
          <w:tcPr>
            <w:tcW w:w="1114" w:type="dxa"/>
            <w:tcBorders>
              <w:top w:val="none" w:sz="0" w:space="0" w:color="auto"/>
              <w:bottom w:val="none" w:sz="0" w:space="0" w:color="auto"/>
            </w:tcBorders>
            <w:noWrap/>
            <w:hideMark/>
          </w:tcPr>
          <w:p w14:paraId="08B630F5"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10</w:t>
            </w:r>
          </w:p>
        </w:tc>
        <w:tc>
          <w:tcPr>
            <w:tcW w:w="833" w:type="dxa"/>
            <w:tcBorders>
              <w:top w:val="none" w:sz="0" w:space="0" w:color="auto"/>
              <w:bottom w:val="none" w:sz="0" w:space="0" w:color="auto"/>
            </w:tcBorders>
            <w:noWrap/>
            <w:hideMark/>
          </w:tcPr>
          <w:p w14:paraId="5080E079"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50</w:t>
            </w:r>
          </w:p>
        </w:tc>
        <w:tc>
          <w:tcPr>
            <w:tcW w:w="1081" w:type="dxa"/>
            <w:tcBorders>
              <w:top w:val="none" w:sz="0" w:space="0" w:color="auto"/>
              <w:bottom w:val="none" w:sz="0" w:space="0" w:color="auto"/>
            </w:tcBorders>
            <w:noWrap/>
            <w:hideMark/>
          </w:tcPr>
          <w:p w14:paraId="7B306802"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14</w:t>
            </w:r>
          </w:p>
        </w:tc>
        <w:tc>
          <w:tcPr>
            <w:tcW w:w="1355" w:type="dxa"/>
            <w:tcBorders>
              <w:top w:val="none" w:sz="0" w:space="0" w:color="auto"/>
              <w:bottom w:val="none" w:sz="0" w:space="0" w:color="auto"/>
            </w:tcBorders>
            <w:noWrap/>
            <w:hideMark/>
          </w:tcPr>
          <w:p w14:paraId="0B12FDB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70</w:t>
            </w:r>
          </w:p>
        </w:tc>
        <w:tc>
          <w:tcPr>
            <w:tcW w:w="1118" w:type="dxa"/>
            <w:tcBorders>
              <w:top w:val="none" w:sz="0" w:space="0" w:color="auto"/>
              <w:bottom w:val="none" w:sz="0" w:space="0" w:color="auto"/>
            </w:tcBorders>
            <w:noWrap/>
            <w:hideMark/>
          </w:tcPr>
          <w:p w14:paraId="729BA84C"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11</w:t>
            </w:r>
          </w:p>
        </w:tc>
        <w:tc>
          <w:tcPr>
            <w:tcW w:w="546" w:type="dxa"/>
            <w:tcBorders>
              <w:top w:val="none" w:sz="0" w:space="0" w:color="auto"/>
              <w:bottom w:val="none" w:sz="0" w:space="0" w:color="auto"/>
            </w:tcBorders>
            <w:noWrap/>
            <w:hideMark/>
          </w:tcPr>
          <w:p w14:paraId="58945781"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55</w:t>
            </w:r>
          </w:p>
        </w:tc>
        <w:tc>
          <w:tcPr>
            <w:tcW w:w="1258" w:type="dxa"/>
            <w:tcBorders>
              <w:top w:val="none" w:sz="0" w:space="0" w:color="auto"/>
              <w:bottom w:val="none" w:sz="0" w:space="0" w:color="auto"/>
            </w:tcBorders>
            <w:noWrap/>
            <w:hideMark/>
          </w:tcPr>
          <w:p w14:paraId="4DEDDF48" w14:textId="3372A04D"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53.</w:t>
            </w:r>
            <w:r w:rsidR="008B111F" w:rsidRPr="00984952">
              <w:rPr>
                <w:rFonts w:ascii="Arial" w:eastAsia="Calibri" w:hAnsi="Arial" w:cs="Arial"/>
              </w:rPr>
              <w:t>8</w:t>
            </w:r>
          </w:p>
        </w:tc>
      </w:tr>
      <w:tr w:rsidR="001C378B" w:rsidRPr="00984952" w14:paraId="69733F00"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23F4EFB7" w14:textId="77777777" w:rsidR="001C378B" w:rsidRPr="00984952" w:rsidRDefault="001C378B" w:rsidP="001C378B">
            <w:pPr>
              <w:jc w:val="both"/>
              <w:rPr>
                <w:rFonts w:ascii="Arial" w:eastAsia="Calibri" w:hAnsi="Arial" w:cs="Arial"/>
              </w:rPr>
            </w:pPr>
          </w:p>
        </w:tc>
        <w:tc>
          <w:tcPr>
            <w:tcW w:w="2656" w:type="dxa"/>
            <w:noWrap/>
            <w:hideMark/>
          </w:tcPr>
          <w:p w14:paraId="069D068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 xml:space="preserve">Total </w:t>
            </w:r>
          </w:p>
        </w:tc>
        <w:tc>
          <w:tcPr>
            <w:tcW w:w="675" w:type="dxa"/>
            <w:noWrap/>
            <w:hideMark/>
          </w:tcPr>
          <w:p w14:paraId="510FB0EC"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966" w:type="dxa"/>
            <w:noWrap/>
            <w:hideMark/>
          </w:tcPr>
          <w:p w14:paraId="620325B3"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4" w:type="dxa"/>
            <w:noWrap/>
            <w:hideMark/>
          </w:tcPr>
          <w:p w14:paraId="2DCA274F"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833" w:type="dxa"/>
            <w:noWrap/>
            <w:hideMark/>
          </w:tcPr>
          <w:p w14:paraId="3F52CF07"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081" w:type="dxa"/>
            <w:noWrap/>
            <w:hideMark/>
          </w:tcPr>
          <w:p w14:paraId="66DD046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1355" w:type="dxa"/>
            <w:noWrap/>
            <w:hideMark/>
          </w:tcPr>
          <w:p w14:paraId="47FEBA7C"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8" w:type="dxa"/>
            <w:noWrap/>
            <w:hideMark/>
          </w:tcPr>
          <w:p w14:paraId="12450370"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546" w:type="dxa"/>
            <w:noWrap/>
            <w:hideMark/>
          </w:tcPr>
          <w:p w14:paraId="7CA191BC"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258" w:type="dxa"/>
            <w:noWrap/>
            <w:hideMark/>
          </w:tcPr>
          <w:p w14:paraId="5D60E663"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r>
      <w:tr w:rsidR="001C378B" w:rsidRPr="00984952" w14:paraId="0DEEEA59"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0544D771" w14:textId="77777777" w:rsidR="001C378B" w:rsidRPr="00984952" w:rsidRDefault="001C378B" w:rsidP="001C378B">
            <w:pPr>
              <w:jc w:val="both"/>
              <w:rPr>
                <w:rFonts w:ascii="Arial" w:eastAsia="Calibri" w:hAnsi="Arial" w:cs="Arial"/>
              </w:rPr>
            </w:pPr>
            <w:r w:rsidRPr="00984952">
              <w:rPr>
                <w:rFonts w:ascii="Arial" w:eastAsia="Calibri" w:hAnsi="Arial" w:cs="Arial"/>
              </w:rPr>
              <w:t>Household size</w:t>
            </w:r>
          </w:p>
        </w:tc>
        <w:tc>
          <w:tcPr>
            <w:tcW w:w="2656" w:type="dxa"/>
            <w:tcBorders>
              <w:top w:val="none" w:sz="0" w:space="0" w:color="auto"/>
              <w:bottom w:val="none" w:sz="0" w:space="0" w:color="auto"/>
            </w:tcBorders>
            <w:noWrap/>
            <w:hideMark/>
          </w:tcPr>
          <w:p w14:paraId="3D09C7D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1-2</w:t>
            </w:r>
          </w:p>
        </w:tc>
        <w:tc>
          <w:tcPr>
            <w:tcW w:w="675" w:type="dxa"/>
            <w:tcBorders>
              <w:top w:val="none" w:sz="0" w:space="0" w:color="auto"/>
              <w:bottom w:val="none" w:sz="0" w:space="0" w:color="auto"/>
            </w:tcBorders>
            <w:noWrap/>
            <w:hideMark/>
          </w:tcPr>
          <w:p w14:paraId="3B4563D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w:t>
            </w:r>
          </w:p>
        </w:tc>
        <w:tc>
          <w:tcPr>
            <w:tcW w:w="966" w:type="dxa"/>
            <w:tcBorders>
              <w:top w:val="none" w:sz="0" w:space="0" w:color="auto"/>
              <w:bottom w:val="none" w:sz="0" w:space="0" w:color="auto"/>
            </w:tcBorders>
            <w:noWrap/>
            <w:hideMark/>
          </w:tcPr>
          <w:p w14:paraId="70151BC7"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1114" w:type="dxa"/>
            <w:tcBorders>
              <w:top w:val="none" w:sz="0" w:space="0" w:color="auto"/>
              <w:bottom w:val="none" w:sz="0" w:space="0" w:color="auto"/>
            </w:tcBorders>
            <w:noWrap/>
            <w:hideMark/>
          </w:tcPr>
          <w:p w14:paraId="74D7A337"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1</w:t>
            </w:r>
          </w:p>
        </w:tc>
        <w:tc>
          <w:tcPr>
            <w:tcW w:w="833" w:type="dxa"/>
            <w:tcBorders>
              <w:top w:val="none" w:sz="0" w:space="0" w:color="auto"/>
              <w:bottom w:val="none" w:sz="0" w:space="0" w:color="auto"/>
            </w:tcBorders>
            <w:noWrap/>
            <w:hideMark/>
          </w:tcPr>
          <w:p w14:paraId="0F9D73F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1081" w:type="dxa"/>
            <w:tcBorders>
              <w:top w:val="none" w:sz="0" w:space="0" w:color="auto"/>
              <w:bottom w:val="none" w:sz="0" w:space="0" w:color="auto"/>
            </w:tcBorders>
            <w:noWrap/>
            <w:hideMark/>
          </w:tcPr>
          <w:p w14:paraId="26775FE4"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1355" w:type="dxa"/>
            <w:tcBorders>
              <w:top w:val="none" w:sz="0" w:space="0" w:color="auto"/>
              <w:bottom w:val="none" w:sz="0" w:space="0" w:color="auto"/>
            </w:tcBorders>
            <w:noWrap/>
            <w:hideMark/>
          </w:tcPr>
          <w:p w14:paraId="4CA68365"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1118" w:type="dxa"/>
            <w:tcBorders>
              <w:top w:val="none" w:sz="0" w:space="0" w:color="auto"/>
              <w:bottom w:val="none" w:sz="0" w:space="0" w:color="auto"/>
            </w:tcBorders>
            <w:noWrap/>
            <w:hideMark/>
          </w:tcPr>
          <w:p w14:paraId="2B0BA42B"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546" w:type="dxa"/>
            <w:tcBorders>
              <w:top w:val="none" w:sz="0" w:space="0" w:color="auto"/>
              <w:bottom w:val="none" w:sz="0" w:space="0" w:color="auto"/>
            </w:tcBorders>
            <w:noWrap/>
            <w:hideMark/>
          </w:tcPr>
          <w:p w14:paraId="78A5BD5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0</w:t>
            </w:r>
          </w:p>
        </w:tc>
        <w:tc>
          <w:tcPr>
            <w:tcW w:w="1258" w:type="dxa"/>
            <w:tcBorders>
              <w:top w:val="none" w:sz="0" w:space="0" w:color="auto"/>
              <w:bottom w:val="none" w:sz="0" w:space="0" w:color="auto"/>
            </w:tcBorders>
            <w:noWrap/>
            <w:hideMark/>
          </w:tcPr>
          <w:p w14:paraId="095E9E63" w14:textId="6143E0E0"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2.5</w:t>
            </w:r>
          </w:p>
        </w:tc>
      </w:tr>
      <w:tr w:rsidR="001C378B" w:rsidRPr="00984952" w14:paraId="22DBA54C"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21A11C85" w14:textId="77777777" w:rsidR="001C378B" w:rsidRPr="00984952" w:rsidRDefault="001C378B" w:rsidP="001C378B">
            <w:pPr>
              <w:jc w:val="both"/>
              <w:rPr>
                <w:rFonts w:ascii="Arial" w:eastAsia="Calibri" w:hAnsi="Arial" w:cs="Arial"/>
              </w:rPr>
            </w:pPr>
          </w:p>
        </w:tc>
        <w:tc>
          <w:tcPr>
            <w:tcW w:w="2656" w:type="dxa"/>
            <w:noWrap/>
            <w:hideMark/>
          </w:tcPr>
          <w:p w14:paraId="3CCFD908"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3-5</w:t>
            </w:r>
          </w:p>
        </w:tc>
        <w:tc>
          <w:tcPr>
            <w:tcW w:w="675" w:type="dxa"/>
            <w:noWrap/>
            <w:hideMark/>
          </w:tcPr>
          <w:p w14:paraId="0CC5E306" w14:textId="52B2A27F" w:rsidR="001C378B" w:rsidRPr="00984952" w:rsidRDefault="009A76EC"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7</w:t>
            </w:r>
          </w:p>
        </w:tc>
        <w:tc>
          <w:tcPr>
            <w:tcW w:w="966" w:type="dxa"/>
            <w:noWrap/>
            <w:hideMark/>
          </w:tcPr>
          <w:p w14:paraId="1EA30BDD" w14:textId="0B08EFDC"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w:t>
            </w:r>
            <w:r w:rsidR="009A76EC" w:rsidRPr="00984952">
              <w:rPr>
                <w:rFonts w:ascii="Arial" w:eastAsia="Calibri" w:hAnsi="Arial" w:cs="Arial"/>
              </w:rPr>
              <w:t>5</w:t>
            </w:r>
          </w:p>
        </w:tc>
        <w:tc>
          <w:tcPr>
            <w:tcW w:w="1114" w:type="dxa"/>
            <w:noWrap/>
            <w:hideMark/>
          </w:tcPr>
          <w:p w14:paraId="700AD6F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6</w:t>
            </w:r>
          </w:p>
        </w:tc>
        <w:tc>
          <w:tcPr>
            <w:tcW w:w="833" w:type="dxa"/>
            <w:noWrap/>
            <w:hideMark/>
          </w:tcPr>
          <w:p w14:paraId="6AE62FC6"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30</w:t>
            </w:r>
          </w:p>
        </w:tc>
        <w:tc>
          <w:tcPr>
            <w:tcW w:w="1081" w:type="dxa"/>
            <w:noWrap/>
            <w:hideMark/>
          </w:tcPr>
          <w:p w14:paraId="1BC3C1FB"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9</w:t>
            </w:r>
          </w:p>
        </w:tc>
        <w:tc>
          <w:tcPr>
            <w:tcW w:w="1355" w:type="dxa"/>
            <w:noWrap/>
            <w:hideMark/>
          </w:tcPr>
          <w:p w14:paraId="3FF5882F"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45</w:t>
            </w:r>
          </w:p>
        </w:tc>
        <w:tc>
          <w:tcPr>
            <w:tcW w:w="1118" w:type="dxa"/>
            <w:noWrap/>
            <w:hideMark/>
          </w:tcPr>
          <w:p w14:paraId="49765049"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7</w:t>
            </w:r>
          </w:p>
        </w:tc>
        <w:tc>
          <w:tcPr>
            <w:tcW w:w="546" w:type="dxa"/>
            <w:noWrap/>
            <w:hideMark/>
          </w:tcPr>
          <w:p w14:paraId="5AF2D8DC"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35</w:t>
            </w:r>
          </w:p>
        </w:tc>
        <w:tc>
          <w:tcPr>
            <w:tcW w:w="1258" w:type="dxa"/>
            <w:noWrap/>
            <w:hideMark/>
          </w:tcPr>
          <w:p w14:paraId="31764FAE" w14:textId="5E2EC333"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w:t>
            </w:r>
            <w:r w:rsidR="009A76EC" w:rsidRPr="00984952">
              <w:rPr>
                <w:rFonts w:ascii="Arial" w:eastAsia="Calibri" w:hAnsi="Arial" w:cs="Arial"/>
              </w:rPr>
              <w:t>6</w:t>
            </w:r>
            <w:r w:rsidRPr="00984952">
              <w:rPr>
                <w:rFonts w:ascii="Arial" w:eastAsia="Calibri" w:hAnsi="Arial" w:cs="Arial"/>
              </w:rPr>
              <w:t>.</w:t>
            </w:r>
            <w:r w:rsidR="009A76EC" w:rsidRPr="00984952">
              <w:rPr>
                <w:rFonts w:ascii="Arial" w:eastAsia="Calibri" w:hAnsi="Arial" w:cs="Arial"/>
              </w:rPr>
              <w:t>2</w:t>
            </w:r>
          </w:p>
        </w:tc>
      </w:tr>
      <w:tr w:rsidR="001C378B" w:rsidRPr="00984952" w14:paraId="5BFC1F16"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none" w:sz="0" w:space="0" w:color="auto"/>
            </w:tcBorders>
            <w:noWrap/>
            <w:hideMark/>
          </w:tcPr>
          <w:p w14:paraId="5F611B57" w14:textId="77777777" w:rsidR="001C378B" w:rsidRPr="00984952" w:rsidRDefault="001C378B" w:rsidP="001C378B">
            <w:pPr>
              <w:jc w:val="both"/>
              <w:rPr>
                <w:rFonts w:ascii="Arial" w:eastAsia="Calibri" w:hAnsi="Arial" w:cs="Arial"/>
              </w:rPr>
            </w:pPr>
          </w:p>
        </w:tc>
        <w:tc>
          <w:tcPr>
            <w:tcW w:w="2656" w:type="dxa"/>
            <w:tcBorders>
              <w:top w:val="none" w:sz="0" w:space="0" w:color="auto"/>
              <w:bottom w:val="none" w:sz="0" w:space="0" w:color="auto"/>
            </w:tcBorders>
            <w:noWrap/>
            <w:hideMark/>
          </w:tcPr>
          <w:p w14:paraId="2B62C46E"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6-8</w:t>
            </w:r>
          </w:p>
        </w:tc>
        <w:tc>
          <w:tcPr>
            <w:tcW w:w="675" w:type="dxa"/>
            <w:tcBorders>
              <w:top w:val="none" w:sz="0" w:space="0" w:color="auto"/>
              <w:bottom w:val="none" w:sz="0" w:space="0" w:color="auto"/>
            </w:tcBorders>
            <w:noWrap/>
            <w:hideMark/>
          </w:tcPr>
          <w:p w14:paraId="0716720D" w14:textId="53E03E4E" w:rsidR="001C378B" w:rsidRPr="00984952" w:rsidRDefault="009A76EC"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8</w:t>
            </w:r>
          </w:p>
        </w:tc>
        <w:tc>
          <w:tcPr>
            <w:tcW w:w="966" w:type="dxa"/>
            <w:tcBorders>
              <w:top w:val="none" w:sz="0" w:space="0" w:color="auto"/>
              <w:bottom w:val="none" w:sz="0" w:space="0" w:color="auto"/>
            </w:tcBorders>
            <w:noWrap/>
            <w:hideMark/>
          </w:tcPr>
          <w:p w14:paraId="03221825" w14:textId="2562E545"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w:t>
            </w:r>
            <w:r w:rsidR="009A76EC" w:rsidRPr="00984952">
              <w:rPr>
                <w:rFonts w:ascii="Arial" w:eastAsia="Calibri" w:hAnsi="Arial" w:cs="Arial"/>
              </w:rPr>
              <w:t>0</w:t>
            </w:r>
          </w:p>
        </w:tc>
        <w:tc>
          <w:tcPr>
            <w:tcW w:w="1114" w:type="dxa"/>
            <w:tcBorders>
              <w:top w:val="none" w:sz="0" w:space="0" w:color="auto"/>
              <w:bottom w:val="none" w:sz="0" w:space="0" w:color="auto"/>
            </w:tcBorders>
            <w:noWrap/>
            <w:hideMark/>
          </w:tcPr>
          <w:p w14:paraId="4E04F87D"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6</w:t>
            </w:r>
          </w:p>
        </w:tc>
        <w:tc>
          <w:tcPr>
            <w:tcW w:w="833" w:type="dxa"/>
            <w:tcBorders>
              <w:top w:val="none" w:sz="0" w:space="0" w:color="auto"/>
              <w:bottom w:val="none" w:sz="0" w:space="0" w:color="auto"/>
            </w:tcBorders>
            <w:noWrap/>
            <w:hideMark/>
          </w:tcPr>
          <w:p w14:paraId="2FBDC455"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30</w:t>
            </w:r>
          </w:p>
        </w:tc>
        <w:tc>
          <w:tcPr>
            <w:tcW w:w="1081" w:type="dxa"/>
            <w:tcBorders>
              <w:top w:val="none" w:sz="0" w:space="0" w:color="auto"/>
              <w:bottom w:val="none" w:sz="0" w:space="0" w:color="auto"/>
            </w:tcBorders>
            <w:noWrap/>
            <w:hideMark/>
          </w:tcPr>
          <w:p w14:paraId="1E21B118"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6</w:t>
            </w:r>
          </w:p>
        </w:tc>
        <w:tc>
          <w:tcPr>
            <w:tcW w:w="1355" w:type="dxa"/>
            <w:tcBorders>
              <w:top w:val="none" w:sz="0" w:space="0" w:color="auto"/>
              <w:bottom w:val="none" w:sz="0" w:space="0" w:color="auto"/>
            </w:tcBorders>
            <w:noWrap/>
            <w:hideMark/>
          </w:tcPr>
          <w:p w14:paraId="0D93B2C0"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30</w:t>
            </w:r>
          </w:p>
        </w:tc>
        <w:tc>
          <w:tcPr>
            <w:tcW w:w="1118" w:type="dxa"/>
            <w:tcBorders>
              <w:top w:val="none" w:sz="0" w:space="0" w:color="auto"/>
              <w:bottom w:val="none" w:sz="0" w:space="0" w:color="auto"/>
            </w:tcBorders>
            <w:noWrap/>
            <w:hideMark/>
          </w:tcPr>
          <w:p w14:paraId="763D18BC"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4</w:t>
            </w:r>
          </w:p>
        </w:tc>
        <w:tc>
          <w:tcPr>
            <w:tcW w:w="546" w:type="dxa"/>
            <w:tcBorders>
              <w:top w:val="none" w:sz="0" w:space="0" w:color="auto"/>
              <w:bottom w:val="none" w:sz="0" w:space="0" w:color="auto"/>
            </w:tcBorders>
            <w:noWrap/>
            <w:hideMark/>
          </w:tcPr>
          <w:p w14:paraId="20EACBDA" w14:textId="77777777"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20</w:t>
            </w:r>
          </w:p>
        </w:tc>
        <w:tc>
          <w:tcPr>
            <w:tcW w:w="1258" w:type="dxa"/>
            <w:tcBorders>
              <w:top w:val="none" w:sz="0" w:space="0" w:color="auto"/>
              <w:bottom w:val="none" w:sz="0" w:space="0" w:color="auto"/>
            </w:tcBorders>
            <w:noWrap/>
            <w:hideMark/>
          </w:tcPr>
          <w:p w14:paraId="6A9B1EDE" w14:textId="5F3ACC54" w:rsidR="001C378B" w:rsidRPr="00984952" w:rsidRDefault="001C378B"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84952">
              <w:rPr>
                <w:rFonts w:ascii="Arial" w:eastAsia="Calibri" w:hAnsi="Arial" w:cs="Arial"/>
              </w:rPr>
              <w:t>3</w:t>
            </w:r>
            <w:r w:rsidR="009A76EC" w:rsidRPr="00984952">
              <w:rPr>
                <w:rFonts w:ascii="Arial" w:eastAsia="Calibri" w:hAnsi="Arial" w:cs="Arial"/>
              </w:rPr>
              <w:t>0.0</w:t>
            </w:r>
          </w:p>
        </w:tc>
      </w:tr>
      <w:tr w:rsidR="001C378B" w:rsidRPr="00984952" w14:paraId="18B3CEEC" w14:textId="77777777" w:rsidTr="001362AA">
        <w:trPr>
          <w:trHeight w:val="153"/>
        </w:trPr>
        <w:tc>
          <w:tcPr>
            <w:cnfStyle w:val="001000000000" w:firstRow="0" w:lastRow="0" w:firstColumn="1" w:lastColumn="0" w:oddVBand="0" w:evenVBand="0" w:oddHBand="0" w:evenHBand="0" w:firstRowFirstColumn="0" w:firstRowLastColumn="0" w:lastRowFirstColumn="0" w:lastRowLastColumn="0"/>
            <w:tcW w:w="2657" w:type="dxa"/>
            <w:noWrap/>
            <w:hideMark/>
          </w:tcPr>
          <w:p w14:paraId="7241732B" w14:textId="77777777" w:rsidR="001C378B" w:rsidRPr="00984952" w:rsidRDefault="001C378B" w:rsidP="001C378B">
            <w:pPr>
              <w:jc w:val="both"/>
              <w:rPr>
                <w:rFonts w:ascii="Arial" w:eastAsia="Calibri" w:hAnsi="Arial" w:cs="Arial"/>
              </w:rPr>
            </w:pPr>
          </w:p>
        </w:tc>
        <w:tc>
          <w:tcPr>
            <w:tcW w:w="2656" w:type="dxa"/>
            <w:noWrap/>
            <w:hideMark/>
          </w:tcPr>
          <w:p w14:paraId="53EC333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More than 8</w:t>
            </w:r>
          </w:p>
        </w:tc>
        <w:tc>
          <w:tcPr>
            <w:tcW w:w="675" w:type="dxa"/>
            <w:noWrap/>
            <w:hideMark/>
          </w:tcPr>
          <w:p w14:paraId="27753207"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4</w:t>
            </w:r>
          </w:p>
        </w:tc>
        <w:tc>
          <w:tcPr>
            <w:tcW w:w="966" w:type="dxa"/>
            <w:noWrap/>
            <w:hideMark/>
          </w:tcPr>
          <w:p w14:paraId="560CEBBE"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20</w:t>
            </w:r>
          </w:p>
        </w:tc>
        <w:tc>
          <w:tcPr>
            <w:tcW w:w="1114" w:type="dxa"/>
            <w:noWrap/>
            <w:hideMark/>
          </w:tcPr>
          <w:p w14:paraId="48BCB083"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7</w:t>
            </w:r>
          </w:p>
        </w:tc>
        <w:tc>
          <w:tcPr>
            <w:tcW w:w="833" w:type="dxa"/>
            <w:noWrap/>
            <w:hideMark/>
          </w:tcPr>
          <w:p w14:paraId="09CC7F4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35</w:t>
            </w:r>
          </w:p>
        </w:tc>
        <w:tc>
          <w:tcPr>
            <w:tcW w:w="1081" w:type="dxa"/>
            <w:noWrap/>
            <w:hideMark/>
          </w:tcPr>
          <w:p w14:paraId="053BEA5E"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5</w:t>
            </w:r>
          </w:p>
        </w:tc>
        <w:tc>
          <w:tcPr>
            <w:tcW w:w="1355" w:type="dxa"/>
            <w:noWrap/>
            <w:hideMark/>
          </w:tcPr>
          <w:p w14:paraId="669AB944"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25</w:t>
            </w:r>
          </w:p>
        </w:tc>
        <w:tc>
          <w:tcPr>
            <w:tcW w:w="1118" w:type="dxa"/>
            <w:noWrap/>
            <w:hideMark/>
          </w:tcPr>
          <w:p w14:paraId="58C24A7B"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9</w:t>
            </w:r>
          </w:p>
        </w:tc>
        <w:tc>
          <w:tcPr>
            <w:tcW w:w="546" w:type="dxa"/>
            <w:noWrap/>
            <w:hideMark/>
          </w:tcPr>
          <w:p w14:paraId="30B0364A" w14:textId="77777777"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45</w:t>
            </w:r>
          </w:p>
        </w:tc>
        <w:tc>
          <w:tcPr>
            <w:tcW w:w="1258" w:type="dxa"/>
            <w:noWrap/>
            <w:hideMark/>
          </w:tcPr>
          <w:p w14:paraId="731F740B" w14:textId="1118FE81" w:rsidR="001C378B" w:rsidRPr="00984952" w:rsidRDefault="001C378B" w:rsidP="001C378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84952">
              <w:rPr>
                <w:rFonts w:ascii="Arial" w:eastAsia="Calibri" w:hAnsi="Arial" w:cs="Arial"/>
              </w:rPr>
              <w:t>31.</w:t>
            </w:r>
            <w:r w:rsidR="00CB35B2" w:rsidRPr="00984952">
              <w:rPr>
                <w:rFonts w:ascii="Arial" w:eastAsia="Calibri" w:hAnsi="Arial" w:cs="Arial"/>
              </w:rPr>
              <w:t>3</w:t>
            </w:r>
          </w:p>
        </w:tc>
      </w:tr>
      <w:tr w:rsidR="001362AA" w:rsidRPr="00984952" w14:paraId="2E07CC78" w14:textId="77777777" w:rsidTr="001362A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57" w:type="dxa"/>
            <w:tcBorders>
              <w:top w:val="none" w:sz="0" w:space="0" w:color="auto"/>
              <w:bottom w:val="single" w:sz="24" w:space="0" w:color="auto"/>
            </w:tcBorders>
            <w:noWrap/>
          </w:tcPr>
          <w:p w14:paraId="35EE8AA8" w14:textId="77777777" w:rsidR="001362AA" w:rsidRPr="00984952" w:rsidRDefault="001362AA" w:rsidP="001C378B">
            <w:pPr>
              <w:jc w:val="both"/>
              <w:rPr>
                <w:rFonts w:ascii="Arial" w:eastAsia="Calibri" w:hAnsi="Arial" w:cs="Arial"/>
              </w:rPr>
            </w:pPr>
          </w:p>
        </w:tc>
        <w:tc>
          <w:tcPr>
            <w:tcW w:w="2656" w:type="dxa"/>
            <w:tcBorders>
              <w:top w:val="none" w:sz="0" w:space="0" w:color="auto"/>
              <w:bottom w:val="single" w:sz="24" w:space="0" w:color="auto"/>
            </w:tcBorders>
            <w:noWrap/>
          </w:tcPr>
          <w:p w14:paraId="1B4A25F3" w14:textId="4669D803"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 xml:space="preserve">Total </w:t>
            </w:r>
          </w:p>
        </w:tc>
        <w:tc>
          <w:tcPr>
            <w:tcW w:w="675" w:type="dxa"/>
            <w:tcBorders>
              <w:top w:val="none" w:sz="0" w:space="0" w:color="auto"/>
              <w:bottom w:val="single" w:sz="24" w:space="0" w:color="auto"/>
            </w:tcBorders>
            <w:noWrap/>
          </w:tcPr>
          <w:p w14:paraId="069EA9BB" w14:textId="2E689C58"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966" w:type="dxa"/>
            <w:tcBorders>
              <w:top w:val="none" w:sz="0" w:space="0" w:color="auto"/>
              <w:bottom w:val="single" w:sz="24" w:space="0" w:color="auto"/>
            </w:tcBorders>
            <w:noWrap/>
          </w:tcPr>
          <w:p w14:paraId="0FE2253B" w14:textId="17406109"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4" w:type="dxa"/>
            <w:tcBorders>
              <w:top w:val="none" w:sz="0" w:space="0" w:color="auto"/>
              <w:bottom w:val="single" w:sz="24" w:space="0" w:color="auto"/>
            </w:tcBorders>
            <w:noWrap/>
          </w:tcPr>
          <w:p w14:paraId="71BB080C" w14:textId="53E5ED0D"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833" w:type="dxa"/>
            <w:tcBorders>
              <w:top w:val="none" w:sz="0" w:space="0" w:color="auto"/>
              <w:bottom w:val="single" w:sz="24" w:space="0" w:color="auto"/>
            </w:tcBorders>
            <w:noWrap/>
          </w:tcPr>
          <w:p w14:paraId="2F30965E" w14:textId="63F661DE"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081" w:type="dxa"/>
            <w:tcBorders>
              <w:top w:val="none" w:sz="0" w:space="0" w:color="auto"/>
              <w:bottom w:val="single" w:sz="24" w:space="0" w:color="auto"/>
            </w:tcBorders>
            <w:noWrap/>
          </w:tcPr>
          <w:p w14:paraId="76055E1A" w14:textId="2F3739D2"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1355" w:type="dxa"/>
            <w:tcBorders>
              <w:top w:val="none" w:sz="0" w:space="0" w:color="auto"/>
              <w:bottom w:val="single" w:sz="24" w:space="0" w:color="auto"/>
            </w:tcBorders>
            <w:noWrap/>
          </w:tcPr>
          <w:p w14:paraId="46F7F000" w14:textId="15572B75"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118" w:type="dxa"/>
            <w:tcBorders>
              <w:top w:val="none" w:sz="0" w:space="0" w:color="auto"/>
              <w:bottom w:val="single" w:sz="24" w:space="0" w:color="auto"/>
            </w:tcBorders>
            <w:noWrap/>
          </w:tcPr>
          <w:p w14:paraId="30BF00D9" w14:textId="4596A79F"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20</w:t>
            </w:r>
          </w:p>
        </w:tc>
        <w:tc>
          <w:tcPr>
            <w:tcW w:w="546" w:type="dxa"/>
            <w:tcBorders>
              <w:top w:val="none" w:sz="0" w:space="0" w:color="auto"/>
              <w:bottom w:val="single" w:sz="24" w:space="0" w:color="auto"/>
            </w:tcBorders>
            <w:noWrap/>
          </w:tcPr>
          <w:p w14:paraId="2A905E4C" w14:textId="585D83BA"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c>
          <w:tcPr>
            <w:tcW w:w="1258" w:type="dxa"/>
            <w:tcBorders>
              <w:top w:val="none" w:sz="0" w:space="0" w:color="auto"/>
              <w:bottom w:val="single" w:sz="24" w:space="0" w:color="auto"/>
            </w:tcBorders>
            <w:noWrap/>
          </w:tcPr>
          <w:p w14:paraId="7F7E5ECD" w14:textId="57A9BA9D" w:rsidR="001362AA" w:rsidRPr="00984952" w:rsidRDefault="001362AA" w:rsidP="001C378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984952">
              <w:rPr>
                <w:rFonts w:ascii="Arial" w:eastAsia="Calibri" w:hAnsi="Arial" w:cs="Arial"/>
                <w:b/>
              </w:rPr>
              <w:t>100</w:t>
            </w:r>
          </w:p>
        </w:tc>
      </w:tr>
    </w:tbl>
    <w:p w14:paraId="4515F034" w14:textId="77777777" w:rsidR="001C378B" w:rsidRPr="00984952" w:rsidRDefault="001C378B" w:rsidP="00DD4436">
      <w:pPr>
        <w:spacing w:before="240" w:after="0" w:line="480" w:lineRule="auto"/>
        <w:jc w:val="both"/>
        <w:rPr>
          <w:rFonts w:ascii="Arial" w:hAnsi="Arial" w:cs="Arial"/>
          <w:b/>
          <w:sz w:val="24"/>
          <w:szCs w:val="24"/>
        </w:rPr>
        <w:sectPr w:rsidR="001C378B" w:rsidRPr="00984952" w:rsidSect="001C378B">
          <w:pgSz w:w="15840" w:h="12240" w:orient="landscape"/>
          <w:pgMar w:top="1440" w:right="1440" w:bottom="1440" w:left="1440" w:header="720" w:footer="720" w:gutter="0"/>
          <w:cols w:space="720"/>
          <w:docGrid w:linePitch="360"/>
        </w:sectPr>
      </w:pPr>
    </w:p>
    <w:p w14:paraId="75ACC4C4" w14:textId="77777777" w:rsidR="008174E1" w:rsidRPr="00984952" w:rsidRDefault="002272B9" w:rsidP="00DD4436">
      <w:pPr>
        <w:spacing w:before="240" w:after="0" w:line="480" w:lineRule="auto"/>
        <w:jc w:val="both"/>
        <w:rPr>
          <w:rFonts w:ascii="Arial" w:hAnsi="Arial" w:cs="Arial"/>
          <w:b/>
          <w:sz w:val="24"/>
          <w:szCs w:val="24"/>
        </w:rPr>
      </w:pPr>
      <w:r w:rsidRPr="00984952">
        <w:rPr>
          <w:rFonts w:ascii="Arial" w:hAnsi="Arial" w:cs="Arial"/>
          <w:b/>
          <w:sz w:val="24"/>
          <w:szCs w:val="24"/>
        </w:rPr>
        <w:lastRenderedPageBreak/>
        <w:t xml:space="preserve">3.2 </w:t>
      </w:r>
      <w:bookmarkStart w:id="0" w:name="_Hlk210500230"/>
      <w:r w:rsidRPr="00984952">
        <w:rPr>
          <w:rFonts w:ascii="Arial" w:hAnsi="Arial" w:cs="Arial"/>
          <w:b/>
          <w:sz w:val="24"/>
          <w:szCs w:val="24"/>
        </w:rPr>
        <w:t>Sorghum a</w:t>
      </w:r>
      <w:r w:rsidR="008174E1" w:rsidRPr="00984952">
        <w:rPr>
          <w:rFonts w:ascii="Arial" w:hAnsi="Arial" w:cs="Arial"/>
          <w:b/>
          <w:sz w:val="24"/>
          <w:szCs w:val="24"/>
        </w:rPr>
        <w:t>gronomic practices</w:t>
      </w:r>
      <w:r w:rsidRPr="00984952">
        <w:rPr>
          <w:rFonts w:ascii="Arial" w:hAnsi="Arial" w:cs="Arial"/>
          <w:b/>
          <w:sz w:val="24"/>
          <w:szCs w:val="24"/>
        </w:rPr>
        <w:t xml:space="preserve"> </w:t>
      </w:r>
      <w:bookmarkEnd w:id="0"/>
    </w:p>
    <w:p w14:paraId="67B04C90" w14:textId="77777777" w:rsidR="009C5FDE" w:rsidRPr="00984952" w:rsidRDefault="009C5FDE" w:rsidP="009C5FDE">
      <w:pPr>
        <w:spacing w:before="240" w:after="0" w:line="360" w:lineRule="auto"/>
        <w:jc w:val="both"/>
        <w:rPr>
          <w:rFonts w:ascii="Arial" w:hAnsi="Arial" w:cs="Arial"/>
          <w:sz w:val="24"/>
          <w:szCs w:val="24"/>
        </w:rPr>
      </w:pPr>
      <w:r w:rsidRPr="00984952">
        <w:rPr>
          <w:rFonts w:ascii="Arial" w:hAnsi="Arial" w:cs="Arial"/>
          <w:sz w:val="24"/>
          <w:szCs w:val="24"/>
        </w:rPr>
        <w:t>T</w:t>
      </w:r>
      <w:r>
        <w:rPr>
          <w:rFonts w:ascii="Arial" w:hAnsi="Arial" w:cs="Arial"/>
          <w:sz w:val="24"/>
          <w:szCs w:val="24"/>
        </w:rPr>
        <w:t>able 2 indicates t</w:t>
      </w:r>
      <w:r w:rsidRPr="00984952">
        <w:rPr>
          <w:rFonts w:ascii="Arial" w:hAnsi="Arial" w:cs="Arial"/>
          <w:sz w:val="24"/>
          <w:szCs w:val="24"/>
        </w:rPr>
        <w:t>he desire for different Sorghum varieties</w:t>
      </w:r>
      <w:r>
        <w:rPr>
          <w:rFonts w:ascii="Arial" w:hAnsi="Arial" w:cs="Arial"/>
          <w:sz w:val="24"/>
          <w:szCs w:val="24"/>
        </w:rPr>
        <w:t xml:space="preserve"> (DDSV)</w:t>
      </w:r>
      <w:r w:rsidRPr="00984952">
        <w:rPr>
          <w:rFonts w:ascii="Arial" w:hAnsi="Arial" w:cs="Arial"/>
          <w:sz w:val="24"/>
          <w:szCs w:val="24"/>
        </w:rPr>
        <w:t>, pre-sowing seed treatment</w:t>
      </w:r>
      <w:r>
        <w:rPr>
          <w:rFonts w:ascii="Arial" w:hAnsi="Arial" w:cs="Arial"/>
          <w:sz w:val="24"/>
          <w:szCs w:val="24"/>
        </w:rPr>
        <w:t xml:space="preserve"> (PSST)</w:t>
      </w:r>
      <w:r w:rsidRPr="00984952">
        <w:rPr>
          <w:rFonts w:ascii="Arial" w:hAnsi="Arial" w:cs="Arial"/>
          <w:sz w:val="24"/>
          <w:szCs w:val="24"/>
        </w:rPr>
        <w:t>, soil conservation, residue management</w:t>
      </w:r>
      <w:r>
        <w:rPr>
          <w:rFonts w:ascii="Arial" w:hAnsi="Arial" w:cs="Arial"/>
          <w:sz w:val="24"/>
          <w:szCs w:val="24"/>
        </w:rPr>
        <w:t xml:space="preserve"> (SCRM)</w:t>
      </w:r>
      <w:r w:rsidRPr="00984952">
        <w:rPr>
          <w:rFonts w:ascii="Arial" w:hAnsi="Arial" w:cs="Arial"/>
          <w:sz w:val="24"/>
          <w:szCs w:val="24"/>
        </w:rPr>
        <w:t>, integrated pest and disease management</w:t>
      </w:r>
      <w:r>
        <w:rPr>
          <w:rFonts w:ascii="Arial" w:hAnsi="Arial" w:cs="Arial"/>
          <w:sz w:val="24"/>
          <w:szCs w:val="24"/>
        </w:rPr>
        <w:t xml:space="preserve"> (IPDM)</w:t>
      </w:r>
      <w:r w:rsidRPr="00984952">
        <w:rPr>
          <w:rFonts w:ascii="Arial" w:hAnsi="Arial" w:cs="Arial"/>
          <w:sz w:val="24"/>
          <w:szCs w:val="24"/>
        </w:rPr>
        <w:t>, and herbicide</w:t>
      </w:r>
      <w:r>
        <w:rPr>
          <w:rFonts w:ascii="Arial" w:hAnsi="Arial" w:cs="Arial"/>
          <w:sz w:val="24"/>
          <w:szCs w:val="24"/>
        </w:rPr>
        <w:t xml:space="preserve"> (UH)</w:t>
      </w:r>
      <w:r w:rsidRPr="00984952">
        <w:rPr>
          <w:rFonts w:ascii="Arial" w:hAnsi="Arial" w:cs="Arial"/>
          <w:sz w:val="24"/>
          <w:szCs w:val="24"/>
        </w:rPr>
        <w:t xml:space="preserve"> usage are among the practices that do not significantly (</w:t>
      </w:r>
      <w:r w:rsidRPr="00984952">
        <w:rPr>
          <w:rFonts w:ascii="Arial" w:hAnsi="Arial" w:cs="Arial"/>
          <w:i/>
          <w:sz w:val="24"/>
          <w:szCs w:val="24"/>
        </w:rPr>
        <w:t>p &gt; 0.05</w:t>
      </w:r>
      <w:r w:rsidRPr="00984952">
        <w:rPr>
          <w:rFonts w:ascii="Arial" w:hAnsi="Arial" w:cs="Arial"/>
          <w:sz w:val="24"/>
          <w:szCs w:val="24"/>
        </w:rPr>
        <w:t>) differ across communities</w:t>
      </w:r>
      <w:r>
        <w:rPr>
          <w:rFonts w:ascii="Arial" w:hAnsi="Arial" w:cs="Arial"/>
          <w:sz w:val="24"/>
          <w:szCs w:val="24"/>
        </w:rPr>
        <w:t>.</w:t>
      </w:r>
    </w:p>
    <w:p w14:paraId="71761982" w14:textId="77777777" w:rsidR="009C5FDE" w:rsidRPr="00984952" w:rsidRDefault="009C5FDE" w:rsidP="009C5FDE">
      <w:pPr>
        <w:spacing w:before="240" w:after="0" w:line="360" w:lineRule="auto"/>
        <w:jc w:val="both"/>
        <w:rPr>
          <w:rFonts w:ascii="Arial" w:hAnsi="Arial" w:cs="Arial"/>
          <w:sz w:val="24"/>
          <w:szCs w:val="24"/>
        </w:rPr>
      </w:pPr>
      <w:r w:rsidRPr="00984952">
        <w:rPr>
          <w:rFonts w:ascii="Arial" w:hAnsi="Arial" w:cs="Arial"/>
          <w:sz w:val="24"/>
          <w:szCs w:val="24"/>
        </w:rPr>
        <w:t>However, the use of different Sorghum varieties</w:t>
      </w:r>
      <w:r>
        <w:rPr>
          <w:rFonts w:ascii="Arial" w:hAnsi="Arial" w:cs="Arial"/>
          <w:sz w:val="24"/>
          <w:szCs w:val="24"/>
        </w:rPr>
        <w:t xml:space="preserve"> (UDSV)</w:t>
      </w:r>
      <w:r w:rsidRPr="00984952">
        <w:rPr>
          <w:rFonts w:ascii="Arial" w:hAnsi="Arial" w:cs="Arial"/>
          <w:sz w:val="24"/>
          <w:szCs w:val="24"/>
        </w:rPr>
        <w:t xml:space="preserve"> (both local landraces and improved varieties) showed statistical difference across communities (</w:t>
      </w:r>
      <w:r w:rsidRPr="00984952">
        <w:rPr>
          <w:rFonts w:ascii="Arial" w:hAnsi="Arial" w:cs="Arial"/>
          <w:i/>
          <w:sz w:val="24"/>
          <w:szCs w:val="24"/>
        </w:rPr>
        <w:t>p = 0.010</w:t>
      </w:r>
      <w:r w:rsidRPr="00984952">
        <w:rPr>
          <w:rFonts w:ascii="Arial" w:hAnsi="Arial" w:cs="Arial"/>
          <w:sz w:val="24"/>
          <w:szCs w:val="24"/>
        </w:rPr>
        <w:t>). Narango exhibited the highest adoption rate of 60%, compare</w:t>
      </w:r>
      <w:r>
        <w:rPr>
          <w:rFonts w:ascii="Arial" w:hAnsi="Arial" w:cs="Arial"/>
          <w:sz w:val="24"/>
          <w:szCs w:val="24"/>
        </w:rPr>
        <w:t>d</w:t>
      </w:r>
      <w:r w:rsidRPr="00984952">
        <w:rPr>
          <w:rFonts w:ascii="Arial" w:hAnsi="Arial" w:cs="Arial"/>
          <w:sz w:val="24"/>
          <w:szCs w:val="24"/>
        </w:rPr>
        <w:t xml:space="preserve"> to 40% in Manga and Manyoro</w:t>
      </w:r>
      <w:r>
        <w:rPr>
          <w:rFonts w:ascii="Arial" w:hAnsi="Arial" w:cs="Arial"/>
          <w:sz w:val="24"/>
          <w:szCs w:val="24"/>
        </w:rPr>
        <w:t xml:space="preserve"> (Table 2)</w:t>
      </w:r>
      <w:r w:rsidRPr="00984952">
        <w:rPr>
          <w:rFonts w:ascii="Arial" w:hAnsi="Arial" w:cs="Arial"/>
          <w:sz w:val="24"/>
          <w:szCs w:val="24"/>
        </w:rPr>
        <w:t>.</w:t>
      </w:r>
    </w:p>
    <w:p w14:paraId="5ABD9154" w14:textId="77777777" w:rsidR="009C5FDE" w:rsidRPr="00984952" w:rsidRDefault="009C5FDE" w:rsidP="009C5FDE">
      <w:pPr>
        <w:spacing w:before="240" w:after="0" w:line="360" w:lineRule="auto"/>
        <w:jc w:val="both"/>
        <w:rPr>
          <w:rFonts w:ascii="Arial" w:hAnsi="Arial" w:cs="Arial"/>
          <w:sz w:val="24"/>
          <w:szCs w:val="24"/>
        </w:rPr>
      </w:pPr>
      <w:r w:rsidRPr="00984952">
        <w:rPr>
          <w:rFonts w:ascii="Arial" w:hAnsi="Arial" w:cs="Arial"/>
          <w:sz w:val="24"/>
          <w:szCs w:val="24"/>
        </w:rPr>
        <w:t>Community variation in crop rotation practices</w:t>
      </w:r>
      <w:r>
        <w:rPr>
          <w:rFonts w:ascii="Arial" w:hAnsi="Arial" w:cs="Arial"/>
          <w:sz w:val="24"/>
          <w:szCs w:val="24"/>
        </w:rPr>
        <w:t xml:space="preserve"> (PCR)</w:t>
      </w:r>
      <w:r w:rsidRPr="00984952">
        <w:rPr>
          <w:rFonts w:ascii="Arial" w:hAnsi="Arial" w:cs="Arial"/>
          <w:sz w:val="24"/>
          <w:szCs w:val="24"/>
        </w:rPr>
        <w:t xml:space="preserve"> </w:t>
      </w:r>
      <w:r>
        <w:rPr>
          <w:rFonts w:ascii="Arial" w:hAnsi="Arial" w:cs="Arial"/>
          <w:sz w:val="24"/>
          <w:szCs w:val="24"/>
        </w:rPr>
        <w:t>is</w:t>
      </w:r>
      <w:r w:rsidRPr="00984952">
        <w:rPr>
          <w:rFonts w:ascii="Arial" w:hAnsi="Arial" w:cs="Arial"/>
          <w:sz w:val="24"/>
          <w:szCs w:val="24"/>
        </w:rPr>
        <w:t xml:space="preserve"> marginally significant (</w:t>
      </w:r>
      <w:r w:rsidRPr="00984952">
        <w:rPr>
          <w:rFonts w:ascii="Arial" w:hAnsi="Arial" w:cs="Arial"/>
          <w:i/>
          <w:sz w:val="24"/>
          <w:szCs w:val="24"/>
        </w:rPr>
        <w:t>p = 0.064</w:t>
      </w:r>
      <w:r w:rsidRPr="00984952">
        <w:rPr>
          <w:rFonts w:ascii="Arial" w:hAnsi="Arial" w:cs="Arial"/>
          <w:sz w:val="24"/>
          <w:szCs w:val="24"/>
        </w:rPr>
        <w:t>). In contrast to Narango and Natugnia (45%), adoption is notably higher in Manga and Manyoro (80%).</w:t>
      </w:r>
    </w:p>
    <w:p w14:paraId="357D1C28" w14:textId="77777777" w:rsidR="009C5FDE" w:rsidRPr="00984952" w:rsidRDefault="009C5FDE" w:rsidP="009C5FDE">
      <w:pPr>
        <w:spacing w:before="240" w:after="0" w:line="360" w:lineRule="auto"/>
        <w:jc w:val="both"/>
        <w:rPr>
          <w:rFonts w:ascii="Arial" w:hAnsi="Arial" w:cs="Arial"/>
          <w:sz w:val="24"/>
          <w:szCs w:val="24"/>
        </w:rPr>
      </w:pPr>
      <w:r w:rsidRPr="00984952">
        <w:rPr>
          <w:rFonts w:ascii="Arial" w:hAnsi="Arial" w:cs="Arial"/>
          <w:sz w:val="24"/>
          <w:szCs w:val="24"/>
        </w:rPr>
        <w:t xml:space="preserve">No significant differences were found (all </w:t>
      </w:r>
      <w:r w:rsidRPr="00984952">
        <w:rPr>
          <w:rFonts w:ascii="Arial" w:hAnsi="Arial" w:cs="Arial"/>
          <w:i/>
          <w:sz w:val="24"/>
          <w:szCs w:val="24"/>
        </w:rPr>
        <w:t>p &gt; 0.99</w:t>
      </w:r>
      <w:r w:rsidRPr="00984952">
        <w:rPr>
          <w:rFonts w:ascii="Arial" w:hAnsi="Arial" w:cs="Arial"/>
          <w:sz w:val="24"/>
          <w:szCs w:val="24"/>
        </w:rPr>
        <w:t>), and some agronomic practices such as fertilizer usage</w:t>
      </w:r>
      <w:r>
        <w:rPr>
          <w:rFonts w:ascii="Arial" w:hAnsi="Arial" w:cs="Arial"/>
          <w:sz w:val="24"/>
          <w:szCs w:val="24"/>
        </w:rPr>
        <w:t xml:space="preserve"> (FU)</w:t>
      </w:r>
      <w:r w:rsidRPr="00984952">
        <w:rPr>
          <w:rFonts w:ascii="Arial" w:hAnsi="Arial" w:cs="Arial"/>
          <w:sz w:val="24"/>
          <w:szCs w:val="24"/>
        </w:rPr>
        <w:t>, plant spacing</w:t>
      </w:r>
      <w:r>
        <w:rPr>
          <w:rFonts w:ascii="Arial" w:hAnsi="Arial" w:cs="Arial"/>
          <w:sz w:val="24"/>
          <w:szCs w:val="24"/>
        </w:rPr>
        <w:t xml:space="preserve"> (PS)</w:t>
      </w:r>
      <w:r w:rsidRPr="00984952">
        <w:rPr>
          <w:rFonts w:ascii="Arial" w:hAnsi="Arial" w:cs="Arial"/>
          <w:sz w:val="24"/>
          <w:szCs w:val="24"/>
        </w:rPr>
        <w:t>, and weed control</w:t>
      </w:r>
      <w:r>
        <w:rPr>
          <w:rFonts w:ascii="Arial" w:hAnsi="Arial" w:cs="Arial"/>
          <w:sz w:val="24"/>
          <w:szCs w:val="24"/>
        </w:rPr>
        <w:t xml:space="preserve"> (WC)</w:t>
      </w:r>
      <w:r w:rsidRPr="00984952">
        <w:rPr>
          <w:rFonts w:ascii="Arial" w:hAnsi="Arial" w:cs="Arial"/>
          <w:sz w:val="24"/>
          <w:szCs w:val="24"/>
        </w:rPr>
        <w:t>, are almost universally adopted throughout all communities (100%, 99-100%, and 100% respectively). Similar to this, the majority (86%) of communities engage in intercropping</w:t>
      </w:r>
      <w:r>
        <w:rPr>
          <w:rFonts w:ascii="Arial" w:hAnsi="Arial" w:cs="Arial"/>
          <w:sz w:val="24"/>
          <w:szCs w:val="24"/>
        </w:rPr>
        <w:t xml:space="preserve"> (PI)</w:t>
      </w:r>
      <w:r w:rsidRPr="00984952">
        <w:rPr>
          <w:rFonts w:ascii="Arial" w:hAnsi="Arial" w:cs="Arial"/>
          <w:sz w:val="24"/>
          <w:szCs w:val="24"/>
        </w:rPr>
        <w:t>, with little variance across communities.</w:t>
      </w:r>
    </w:p>
    <w:p w14:paraId="1BADFFCD" w14:textId="77777777" w:rsidR="009C5FDE" w:rsidRPr="00984952" w:rsidRDefault="009C5FDE" w:rsidP="009C5FDE">
      <w:pPr>
        <w:spacing w:line="240" w:lineRule="auto"/>
        <w:jc w:val="both"/>
        <w:rPr>
          <w:rFonts w:ascii="Arial" w:hAnsi="Arial" w:cs="Arial"/>
          <w:b/>
          <w:bCs/>
          <w:sz w:val="24"/>
          <w:szCs w:val="18"/>
        </w:rPr>
      </w:pPr>
    </w:p>
    <w:p w14:paraId="5D38A4A4" w14:textId="77777777" w:rsidR="008174E1" w:rsidRPr="00984952" w:rsidRDefault="008174E1" w:rsidP="008174E1">
      <w:pPr>
        <w:spacing w:line="240" w:lineRule="auto"/>
        <w:jc w:val="both"/>
        <w:rPr>
          <w:rFonts w:ascii="Arial" w:hAnsi="Arial" w:cs="Arial"/>
          <w:b/>
          <w:bCs/>
          <w:sz w:val="24"/>
          <w:szCs w:val="18"/>
        </w:rPr>
        <w:sectPr w:rsidR="008174E1" w:rsidRPr="00984952" w:rsidSect="001C378B">
          <w:pgSz w:w="12240" w:h="15840"/>
          <w:pgMar w:top="1440" w:right="1440" w:bottom="1440" w:left="1440" w:header="720" w:footer="720" w:gutter="0"/>
          <w:cols w:space="720"/>
          <w:docGrid w:linePitch="360"/>
        </w:sectPr>
      </w:pPr>
    </w:p>
    <w:p w14:paraId="6110FDBE" w14:textId="77777777" w:rsidR="008174E1" w:rsidRPr="00984952" w:rsidRDefault="008174E1" w:rsidP="008174E1">
      <w:pPr>
        <w:spacing w:line="240" w:lineRule="auto"/>
        <w:jc w:val="both"/>
        <w:rPr>
          <w:rFonts w:ascii="Arial" w:eastAsia="Calibri" w:hAnsi="Arial" w:cs="Arial"/>
          <w:bCs/>
          <w:iCs/>
          <w:color w:val="000000"/>
          <w:sz w:val="24"/>
          <w:szCs w:val="24"/>
        </w:rPr>
      </w:pPr>
      <w:r w:rsidRPr="00984952">
        <w:rPr>
          <w:rFonts w:ascii="Arial" w:hAnsi="Arial" w:cs="Arial"/>
          <w:b/>
          <w:bCs/>
          <w:sz w:val="24"/>
          <w:szCs w:val="18"/>
        </w:rPr>
        <w:lastRenderedPageBreak/>
        <w:t xml:space="preserve">Table </w:t>
      </w:r>
      <w:r w:rsidR="00D30A58" w:rsidRPr="00984952">
        <w:rPr>
          <w:rFonts w:ascii="Arial" w:hAnsi="Arial" w:cs="Arial"/>
          <w:b/>
          <w:bCs/>
          <w:sz w:val="24"/>
          <w:szCs w:val="18"/>
        </w:rPr>
        <w:t>2</w:t>
      </w:r>
      <w:r w:rsidRPr="00984952">
        <w:rPr>
          <w:rFonts w:ascii="Arial" w:eastAsia="Calibri" w:hAnsi="Arial" w:cs="Arial"/>
          <w:b/>
          <w:bCs/>
          <w:iCs/>
          <w:color w:val="000000"/>
          <w:sz w:val="24"/>
          <w:szCs w:val="24"/>
          <w:lang w:val="en-GB"/>
        </w:rPr>
        <w:t>:</w:t>
      </w:r>
      <w:r w:rsidRPr="00984952">
        <w:rPr>
          <w:rFonts w:ascii="Arial" w:eastAsia="Calibri" w:hAnsi="Arial" w:cs="Arial"/>
          <w:bCs/>
          <w:iCs/>
          <w:color w:val="000000"/>
          <w:sz w:val="24"/>
          <w:szCs w:val="24"/>
          <w:lang w:val="en-GB"/>
        </w:rPr>
        <w:t xml:space="preserve"> </w:t>
      </w:r>
      <w:r w:rsidRPr="00984952">
        <w:rPr>
          <w:rFonts w:ascii="Arial" w:eastAsia="Calibri" w:hAnsi="Arial" w:cs="Arial"/>
          <w:b/>
          <w:bCs/>
          <w:iCs/>
          <w:color w:val="000000"/>
          <w:sz w:val="24"/>
          <w:szCs w:val="24"/>
          <w:lang w:val="en-GB"/>
        </w:rPr>
        <w:t>Agronomic practices employed by Sorghum farmers across four communities in Binduri district and Kassena-Nankana East Municipal</w:t>
      </w:r>
    </w:p>
    <w:tbl>
      <w:tblPr>
        <w:tblStyle w:val="TableGrid"/>
        <w:tblW w:w="13255"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276"/>
        <w:gridCol w:w="1134"/>
        <w:gridCol w:w="1276"/>
        <w:gridCol w:w="1262"/>
        <w:gridCol w:w="1097"/>
        <w:gridCol w:w="1417"/>
        <w:gridCol w:w="1115"/>
      </w:tblGrid>
      <w:tr w:rsidR="008174E1" w:rsidRPr="00984952" w14:paraId="0A4536F4" w14:textId="77777777" w:rsidTr="008174E1">
        <w:trPr>
          <w:trHeight w:val="270"/>
        </w:trPr>
        <w:tc>
          <w:tcPr>
            <w:tcW w:w="4678" w:type="dxa"/>
            <w:tcBorders>
              <w:top w:val="single" w:sz="24" w:space="0" w:color="auto"/>
              <w:bottom w:val="nil"/>
            </w:tcBorders>
            <w:noWrap/>
            <w:hideMark/>
          </w:tcPr>
          <w:p w14:paraId="63E35DE1" w14:textId="77777777" w:rsidR="008174E1" w:rsidRPr="000A7182" w:rsidRDefault="008174E1" w:rsidP="008174E1">
            <w:pPr>
              <w:rPr>
                <w:rFonts w:ascii="Arial" w:eastAsia="Calibri" w:hAnsi="Arial" w:cs="Arial"/>
                <w:lang w:val="en-GB"/>
              </w:rPr>
            </w:pPr>
          </w:p>
        </w:tc>
        <w:tc>
          <w:tcPr>
            <w:tcW w:w="1276" w:type="dxa"/>
            <w:tcBorders>
              <w:top w:val="single" w:sz="24" w:space="0" w:color="auto"/>
              <w:bottom w:val="single" w:sz="8" w:space="0" w:color="auto"/>
            </w:tcBorders>
            <w:noWrap/>
            <w:hideMark/>
          </w:tcPr>
          <w:p w14:paraId="2495643F" w14:textId="77777777" w:rsidR="008174E1" w:rsidRPr="000A7182" w:rsidRDefault="008174E1" w:rsidP="008174E1">
            <w:pPr>
              <w:rPr>
                <w:rFonts w:ascii="Arial" w:eastAsia="Calibri" w:hAnsi="Arial" w:cs="Arial"/>
                <w:lang w:val="en-GB"/>
              </w:rPr>
            </w:pPr>
          </w:p>
        </w:tc>
        <w:tc>
          <w:tcPr>
            <w:tcW w:w="2410" w:type="dxa"/>
            <w:gridSpan w:val="2"/>
            <w:tcBorders>
              <w:top w:val="single" w:sz="24" w:space="0" w:color="auto"/>
              <w:bottom w:val="single" w:sz="8" w:space="0" w:color="auto"/>
            </w:tcBorders>
            <w:noWrap/>
            <w:hideMark/>
          </w:tcPr>
          <w:p w14:paraId="123380C2" w14:textId="77777777" w:rsidR="008174E1" w:rsidRPr="000A7182" w:rsidRDefault="008174E1" w:rsidP="008174E1">
            <w:pPr>
              <w:rPr>
                <w:rFonts w:ascii="Arial" w:eastAsia="Calibri" w:hAnsi="Arial" w:cs="Arial"/>
                <w:lang w:val="en-GB"/>
              </w:rPr>
            </w:pPr>
            <w:r w:rsidRPr="000A7182">
              <w:rPr>
                <w:rFonts w:ascii="Arial" w:eastAsia="Calibri" w:hAnsi="Arial" w:cs="Arial"/>
                <w:lang w:val="en-GB"/>
              </w:rPr>
              <w:t>Binduri</w:t>
            </w:r>
          </w:p>
        </w:tc>
        <w:tc>
          <w:tcPr>
            <w:tcW w:w="2358" w:type="dxa"/>
            <w:gridSpan w:val="2"/>
            <w:tcBorders>
              <w:top w:val="single" w:sz="24" w:space="0" w:color="auto"/>
              <w:bottom w:val="single" w:sz="8" w:space="0" w:color="auto"/>
            </w:tcBorders>
            <w:noWrap/>
            <w:hideMark/>
          </w:tcPr>
          <w:p w14:paraId="5CDF4AF9" w14:textId="77777777" w:rsidR="008174E1" w:rsidRPr="000A7182" w:rsidRDefault="00875D35" w:rsidP="008174E1">
            <w:pPr>
              <w:rPr>
                <w:rFonts w:ascii="Arial" w:eastAsia="Calibri" w:hAnsi="Arial" w:cs="Arial"/>
                <w:lang w:val="en-GB"/>
              </w:rPr>
            </w:pPr>
            <w:r w:rsidRPr="000A7182">
              <w:rPr>
                <w:rFonts w:ascii="Arial" w:eastAsia="Calibri" w:hAnsi="Arial" w:cs="Arial"/>
                <w:lang w:val="en-GB"/>
              </w:rPr>
              <w:t>Kassena-Nankana</w:t>
            </w:r>
            <w:r w:rsidR="008174E1" w:rsidRPr="000A7182">
              <w:rPr>
                <w:rFonts w:ascii="Arial" w:eastAsia="Calibri" w:hAnsi="Arial" w:cs="Arial"/>
                <w:lang w:val="en-GB"/>
              </w:rPr>
              <w:t xml:space="preserve"> Municipal</w:t>
            </w:r>
          </w:p>
        </w:tc>
        <w:tc>
          <w:tcPr>
            <w:tcW w:w="1417" w:type="dxa"/>
            <w:tcBorders>
              <w:top w:val="single" w:sz="24" w:space="0" w:color="auto"/>
              <w:bottom w:val="single" w:sz="8" w:space="0" w:color="auto"/>
            </w:tcBorders>
            <w:noWrap/>
            <w:hideMark/>
          </w:tcPr>
          <w:p w14:paraId="7D4C0AA5" w14:textId="77777777" w:rsidR="008174E1" w:rsidRPr="000A7182" w:rsidRDefault="008174E1" w:rsidP="008174E1">
            <w:pPr>
              <w:rPr>
                <w:rFonts w:ascii="Arial" w:eastAsia="Calibri" w:hAnsi="Arial" w:cs="Arial"/>
                <w:lang w:val="en-GB"/>
              </w:rPr>
            </w:pPr>
          </w:p>
        </w:tc>
        <w:tc>
          <w:tcPr>
            <w:tcW w:w="1116" w:type="dxa"/>
            <w:tcBorders>
              <w:top w:val="single" w:sz="24" w:space="0" w:color="auto"/>
              <w:bottom w:val="single" w:sz="8" w:space="0" w:color="auto"/>
            </w:tcBorders>
          </w:tcPr>
          <w:p w14:paraId="69415420" w14:textId="77777777" w:rsidR="008174E1" w:rsidRPr="000A7182" w:rsidRDefault="008174E1" w:rsidP="008174E1">
            <w:pPr>
              <w:rPr>
                <w:rFonts w:ascii="Arial" w:eastAsia="Calibri" w:hAnsi="Arial" w:cs="Arial"/>
                <w:lang w:val="en-GB"/>
              </w:rPr>
            </w:pPr>
          </w:p>
        </w:tc>
      </w:tr>
      <w:tr w:rsidR="008174E1" w:rsidRPr="00984952" w14:paraId="47B16B3F" w14:textId="77777777" w:rsidTr="008174E1">
        <w:trPr>
          <w:trHeight w:val="270"/>
        </w:trPr>
        <w:tc>
          <w:tcPr>
            <w:tcW w:w="4678" w:type="dxa"/>
            <w:tcBorders>
              <w:top w:val="nil"/>
              <w:bottom w:val="single" w:sz="8" w:space="0" w:color="auto"/>
            </w:tcBorders>
            <w:noWrap/>
            <w:hideMark/>
          </w:tcPr>
          <w:p w14:paraId="1C59F4A0" w14:textId="77777777" w:rsidR="008174E1" w:rsidRPr="000A7182" w:rsidRDefault="008174E1" w:rsidP="008174E1">
            <w:pPr>
              <w:rPr>
                <w:rFonts w:ascii="Arial" w:eastAsia="Calibri" w:hAnsi="Arial" w:cs="Arial"/>
                <w:lang w:val="en-GB"/>
              </w:rPr>
            </w:pPr>
            <w:r w:rsidRPr="000A7182">
              <w:rPr>
                <w:rFonts w:ascii="Arial" w:eastAsia="Calibri" w:hAnsi="Arial" w:cs="Arial"/>
                <w:lang w:val="en-GB"/>
              </w:rPr>
              <w:t>Variable</w:t>
            </w:r>
          </w:p>
        </w:tc>
        <w:tc>
          <w:tcPr>
            <w:tcW w:w="1276" w:type="dxa"/>
            <w:tcBorders>
              <w:top w:val="single" w:sz="8" w:space="0" w:color="auto"/>
              <w:bottom w:val="single" w:sz="8" w:space="0" w:color="auto"/>
            </w:tcBorders>
            <w:noWrap/>
            <w:hideMark/>
          </w:tcPr>
          <w:p w14:paraId="420A6AA1" w14:textId="77777777" w:rsidR="008174E1" w:rsidRPr="000A7182" w:rsidRDefault="008174E1" w:rsidP="008174E1">
            <w:pPr>
              <w:rPr>
                <w:rFonts w:ascii="Arial" w:eastAsia="Calibri" w:hAnsi="Arial" w:cs="Arial"/>
                <w:lang w:val="en-GB"/>
              </w:rPr>
            </w:pPr>
            <w:r w:rsidRPr="000A7182">
              <w:rPr>
                <w:rFonts w:ascii="Arial" w:eastAsia="Calibri" w:hAnsi="Arial" w:cs="Arial"/>
                <w:lang w:val="en-GB"/>
              </w:rPr>
              <w:t>Pooled</w:t>
            </w:r>
          </w:p>
        </w:tc>
        <w:tc>
          <w:tcPr>
            <w:tcW w:w="1134" w:type="dxa"/>
            <w:tcBorders>
              <w:top w:val="single" w:sz="8" w:space="0" w:color="auto"/>
              <w:bottom w:val="single" w:sz="8" w:space="0" w:color="auto"/>
            </w:tcBorders>
            <w:noWrap/>
            <w:hideMark/>
          </w:tcPr>
          <w:p w14:paraId="24A9676D" w14:textId="77777777" w:rsidR="008174E1" w:rsidRPr="000A7182" w:rsidRDefault="008174E1" w:rsidP="008174E1">
            <w:pPr>
              <w:rPr>
                <w:rFonts w:ascii="Arial" w:eastAsia="Calibri" w:hAnsi="Arial" w:cs="Arial"/>
                <w:lang w:val="en-GB"/>
              </w:rPr>
            </w:pPr>
            <w:r w:rsidRPr="000A7182">
              <w:rPr>
                <w:rFonts w:ascii="Arial" w:eastAsia="Calibri" w:hAnsi="Arial" w:cs="Arial"/>
                <w:lang w:val="en-GB"/>
              </w:rPr>
              <w:t>Manga</w:t>
            </w:r>
          </w:p>
        </w:tc>
        <w:tc>
          <w:tcPr>
            <w:tcW w:w="1276" w:type="dxa"/>
            <w:tcBorders>
              <w:top w:val="single" w:sz="8" w:space="0" w:color="auto"/>
              <w:bottom w:val="single" w:sz="8" w:space="0" w:color="auto"/>
            </w:tcBorders>
            <w:noWrap/>
            <w:hideMark/>
          </w:tcPr>
          <w:p w14:paraId="11F17846" w14:textId="77777777" w:rsidR="008174E1" w:rsidRPr="000A7182" w:rsidRDefault="008174E1" w:rsidP="008174E1">
            <w:pPr>
              <w:rPr>
                <w:rFonts w:ascii="Arial" w:eastAsia="Calibri" w:hAnsi="Arial" w:cs="Arial"/>
                <w:lang w:val="en-GB"/>
              </w:rPr>
            </w:pPr>
            <w:r w:rsidRPr="000A7182">
              <w:rPr>
                <w:rFonts w:ascii="Arial" w:eastAsia="Calibri" w:hAnsi="Arial" w:cs="Arial"/>
                <w:lang w:val="en-GB"/>
              </w:rPr>
              <w:t>Narango</w:t>
            </w:r>
          </w:p>
        </w:tc>
        <w:tc>
          <w:tcPr>
            <w:tcW w:w="1262" w:type="dxa"/>
            <w:tcBorders>
              <w:top w:val="single" w:sz="8" w:space="0" w:color="auto"/>
              <w:bottom w:val="single" w:sz="8" w:space="0" w:color="auto"/>
            </w:tcBorders>
            <w:noWrap/>
            <w:hideMark/>
          </w:tcPr>
          <w:p w14:paraId="779FC754" w14:textId="77777777" w:rsidR="008174E1" w:rsidRPr="000A7182" w:rsidRDefault="008174E1" w:rsidP="008174E1">
            <w:pPr>
              <w:rPr>
                <w:rFonts w:ascii="Arial" w:eastAsia="Calibri" w:hAnsi="Arial" w:cs="Arial"/>
                <w:lang w:val="en-GB"/>
              </w:rPr>
            </w:pPr>
            <w:r w:rsidRPr="000A7182">
              <w:rPr>
                <w:rFonts w:ascii="Arial" w:eastAsia="Calibri" w:hAnsi="Arial" w:cs="Arial"/>
                <w:lang w:val="en-GB"/>
              </w:rPr>
              <w:t>Manyoro</w:t>
            </w:r>
          </w:p>
        </w:tc>
        <w:tc>
          <w:tcPr>
            <w:tcW w:w="1096" w:type="dxa"/>
            <w:tcBorders>
              <w:top w:val="single" w:sz="8" w:space="0" w:color="auto"/>
              <w:bottom w:val="single" w:sz="8" w:space="0" w:color="auto"/>
            </w:tcBorders>
            <w:noWrap/>
            <w:hideMark/>
          </w:tcPr>
          <w:p w14:paraId="47AEE0AB" w14:textId="77777777" w:rsidR="008174E1" w:rsidRPr="000A7182" w:rsidRDefault="008174E1" w:rsidP="008174E1">
            <w:pPr>
              <w:rPr>
                <w:rFonts w:ascii="Arial" w:eastAsia="Calibri" w:hAnsi="Arial" w:cs="Arial"/>
                <w:lang w:val="en-GB"/>
              </w:rPr>
            </w:pPr>
            <w:r w:rsidRPr="000A7182">
              <w:rPr>
                <w:rFonts w:ascii="Arial" w:eastAsia="Calibri" w:hAnsi="Arial" w:cs="Arial"/>
                <w:lang w:val="en-GB"/>
              </w:rPr>
              <w:t>Natugnia</w:t>
            </w:r>
          </w:p>
        </w:tc>
        <w:tc>
          <w:tcPr>
            <w:tcW w:w="1417" w:type="dxa"/>
            <w:tcBorders>
              <w:top w:val="single" w:sz="8" w:space="0" w:color="auto"/>
              <w:bottom w:val="single" w:sz="8" w:space="0" w:color="auto"/>
            </w:tcBorders>
            <w:noWrap/>
            <w:hideMark/>
          </w:tcPr>
          <w:p w14:paraId="1AEDE367" w14:textId="77777777" w:rsidR="008174E1" w:rsidRPr="000A7182" w:rsidRDefault="008174E1" w:rsidP="008174E1">
            <w:pPr>
              <w:rPr>
                <w:rFonts w:ascii="Arial" w:eastAsia="Calibri" w:hAnsi="Arial" w:cs="Arial"/>
                <w:lang w:val="en-GB"/>
              </w:rPr>
            </w:pPr>
            <w:r w:rsidRPr="000A7182">
              <w:rPr>
                <w:rFonts w:ascii="Arial" w:eastAsia="Calibri" w:hAnsi="Arial" w:cs="Arial"/>
                <w:lang w:val="en-GB"/>
              </w:rPr>
              <w:t>Chi-Square</w:t>
            </w:r>
          </w:p>
        </w:tc>
        <w:tc>
          <w:tcPr>
            <w:tcW w:w="1116" w:type="dxa"/>
            <w:tcBorders>
              <w:top w:val="single" w:sz="8" w:space="0" w:color="auto"/>
              <w:bottom w:val="single" w:sz="8" w:space="0" w:color="auto"/>
            </w:tcBorders>
          </w:tcPr>
          <w:p w14:paraId="3339B3BF" w14:textId="77777777" w:rsidR="008174E1" w:rsidRPr="000A7182" w:rsidRDefault="008174E1" w:rsidP="008174E1">
            <w:pPr>
              <w:rPr>
                <w:rFonts w:ascii="Arial" w:eastAsia="Calibri" w:hAnsi="Arial" w:cs="Arial"/>
                <w:lang w:val="en-GB"/>
              </w:rPr>
            </w:pPr>
            <w:r w:rsidRPr="000A7182">
              <w:rPr>
                <w:rFonts w:ascii="Arial" w:eastAsia="Calibri" w:hAnsi="Arial" w:cs="Arial"/>
                <w:lang w:val="en-GB"/>
              </w:rPr>
              <w:t>P-value</w:t>
            </w:r>
          </w:p>
        </w:tc>
      </w:tr>
      <w:tr w:rsidR="008174E1" w:rsidRPr="00984952" w14:paraId="6E977C08" w14:textId="77777777" w:rsidTr="008174E1">
        <w:trPr>
          <w:trHeight w:val="270"/>
        </w:trPr>
        <w:tc>
          <w:tcPr>
            <w:tcW w:w="4678" w:type="dxa"/>
            <w:noWrap/>
            <w:hideMark/>
          </w:tcPr>
          <w:p w14:paraId="7C6C26F3" w14:textId="77777777"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Sorghum varieties (both local and improved)</w:t>
            </w:r>
          </w:p>
        </w:tc>
        <w:tc>
          <w:tcPr>
            <w:tcW w:w="1276" w:type="dxa"/>
            <w:noWrap/>
            <w:hideMark/>
          </w:tcPr>
          <w:p w14:paraId="5C1F3B07"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28 (35)</w:t>
            </w:r>
          </w:p>
        </w:tc>
        <w:tc>
          <w:tcPr>
            <w:tcW w:w="1134" w:type="dxa"/>
            <w:noWrap/>
            <w:hideMark/>
          </w:tcPr>
          <w:p w14:paraId="35285409"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8 (40)</w:t>
            </w:r>
          </w:p>
        </w:tc>
        <w:tc>
          <w:tcPr>
            <w:tcW w:w="1276" w:type="dxa"/>
            <w:noWrap/>
            <w:hideMark/>
          </w:tcPr>
          <w:p w14:paraId="672CA499"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12 (60)</w:t>
            </w:r>
          </w:p>
        </w:tc>
        <w:tc>
          <w:tcPr>
            <w:tcW w:w="1262" w:type="dxa"/>
            <w:noWrap/>
            <w:hideMark/>
          </w:tcPr>
          <w:p w14:paraId="36B37ECA"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8 (40)</w:t>
            </w:r>
          </w:p>
        </w:tc>
        <w:tc>
          <w:tcPr>
            <w:tcW w:w="1096" w:type="dxa"/>
            <w:noWrap/>
            <w:hideMark/>
          </w:tcPr>
          <w:p w14:paraId="1F13D2DE" w14:textId="77777777" w:rsidR="008174E1" w:rsidRPr="000A7182" w:rsidRDefault="008174E1" w:rsidP="008174E1">
            <w:pPr>
              <w:spacing w:line="480" w:lineRule="auto"/>
              <w:rPr>
                <w:rFonts w:ascii="Arial" w:eastAsia="Calibri" w:hAnsi="Arial" w:cs="Arial"/>
                <w:lang w:val="en-GB"/>
              </w:rPr>
            </w:pPr>
          </w:p>
        </w:tc>
        <w:tc>
          <w:tcPr>
            <w:tcW w:w="1417" w:type="dxa"/>
            <w:noWrap/>
            <w:hideMark/>
          </w:tcPr>
          <w:p w14:paraId="568D4D10"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11.259</w:t>
            </w:r>
          </w:p>
        </w:tc>
        <w:tc>
          <w:tcPr>
            <w:tcW w:w="1116" w:type="dxa"/>
          </w:tcPr>
          <w:p w14:paraId="05D2446B"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0.0104**</w:t>
            </w:r>
          </w:p>
        </w:tc>
      </w:tr>
      <w:tr w:rsidR="008174E1" w:rsidRPr="00984952" w14:paraId="7067FC24" w14:textId="77777777" w:rsidTr="008174E1">
        <w:trPr>
          <w:trHeight w:val="270"/>
        </w:trPr>
        <w:tc>
          <w:tcPr>
            <w:tcW w:w="4678" w:type="dxa"/>
            <w:noWrap/>
            <w:hideMark/>
          </w:tcPr>
          <w:p w14:paraId="447E43D4" w14:textId="1F72C0B5"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Desire for different Sorghum varieties</w:t>
            </w:r>
          </w:p>
        </w:tc>
        <w:tc>
          <w:tcPr>
            <w:tcW w:w="1276" w:type="dxa"/>
            <w:noWrap/>
            <w:hideMark/>
          </w:tcPr>
          <w:p w14:paraId="3AFCFED9"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76 (95)</w:t>
            </w:r>
          </w:p>
        </w:tc>
        <w:tc>
          <w:tcPr>
            <w:tcW w:w="1134" w:type="dxa"/>
            <w:noWrap/>
            <w:hideMark/>
          </w:tcPr>
          <w:p w14:paraId="16C994B7"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276" w:type="dxa"/>
            <w:noWrap/>
            <w:hideMark/>
          </w:tcPr>
          <w:p w14:paraId="4E5AE7B4"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18 (90)</w:t>
            </w:r>
          </w:p>
        </w:tc>
        <w:tc>
          <w:tcPr>
            <w:tcW w:w="1262" w:type="dxa"/>
            <w:noWrap/>
            <w:hideMark/>
          </w:tcPr>
          <w:p w14:paraId="1077B936"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096" w:type="dxa"/>
            <w:noWrap/>
            <w:hideMark/>
          </w:tcPr>
          <w:p w14:paraId="5C0917C5"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18 (90)</w:t>
            </w:r>
          </w:p>
        </w:tc>
        <w:tc>
          <w:tcPr>
            <w:tcW w:w="1417" w:type="dxa"/>
            <w:noWrap/>
            <w:hideMark/>
          </w:tcPr>
          <w:p w14:paraId="63E1C186"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0.593</w:t>
            </w:r>
          </w:p>
        </w:tc>
        <w:tc>
          <w:tcPr>
            <w:tcW w:w="1116" w:type="dxa"/>
          </w:tcPr>
          <w:p w14:paraId="66CA0D2A"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0.8981</w:t>
            </w:r>
          </w:p>
        </w:tc>
      </w:tr>
      <w:tr w:rsidR="008174E1" w:rsidRPr="00984952" w14:paraId="50290056" w14:textId="77777777" w:rsidTr="008174E1">
        <w:trPr>
          <w:trHeight w:val="270"/>
        </w:trPr>
        <w:tc>
          <w:tcPr>
            <w:tcW w:w="4678" w:type="dxa"/>
            <w:noWrap/>
            <w:hideMark/>
          </w:tcPr>
          <w:p w14:paraId="6040E2E4" w14:textId="77777777"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 xml:space="preserve">Plant spacing </w:t>
            </w:r>
          </w:p>
        </w:tc>
        <w:tc>
          <w:tcPr>
            <w:tcW w:w="1276" w:type="dxa"/>
            <w:noWrap/>
            <w:hideMark/>
          </w:tcPr>
          <w:p w14:paraId="344D41BC"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79 (99)</w:t>
            </w:r>
          </w:p>
        </w:tc>
        <w:tc>
          <w:tcPr>
            <w:tcW w:w="1134" w:type="dxa"/>
            <w:noWrap/>
            <w:hideMark/>
          </w:tcPr>
          <w:p w14:paraId="12DF9B46"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276" w:type="dxa"/>
            <w:noWrap/>
            <w:hideMark/>
          </w:tcPr>
          <w:p w14:paraId="275474F8"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262" w:type="dxa"/>
            <w:noWrap/>
            <w:hideMark/>
          </w:tcPr>
          <w:p w14:paraId="6E180BD5"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096" w:type="dxa"/>
            <w:noWrap/>
            <w:hideMark/>
          </w:tcPr>
          <w:p w14:paraId="2B8ADDFF"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19 (95)</w:t>
            </w:r>
          </w:p>
        </w:tc>
        <w:tc>
          <w:tcPr>
            <w:tcW w:w="1417" w:type="dxa"/>
            <w:noWrap/>
            <w:hideMark/>
          </w:tcPr>
          <w:p w14:paraId="09733D9B"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0.111</w:t>
            </w:r>
          </w:p>
        </w:tc>
        <w:tc>
          <w:tcPr>
            <w:tcW w:w="1116" w:type="dxa"/>
          </w:tcPr>
          <w:p w14:paraId="250F1F1A"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0.0.9905</w:t>
            </w:r>
          </w:p>
        </w:tc>
      </w:tr>
      <w:tr w:rsidR="008174E1" w:rsidRPr="00984952" w14:paraId="1722F5AB" w14:textId="77777777" w:rsidTr="008174E1">
        <w:trPr>
          <w:trHeight w:val="270"/>
        </w:trPr>
        <w:tc>
          <w:tcPr>
            <w:tcW w:w="4678" w:type="dxa"/>
            <w:noWrap/>
            <w:hideMark/>
          </w:tcPr>
          <w:p w14:paraId="4FFEBF8E" w14:textId="77777777"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Pre-sowing treatment practice</w:t>
            </w:r>
          </w:p>
        </w:tc>
        <w:tc>
          <w:tcPr>
            <w:tcW w:w="1276" w:type="dxa"/>
            <w:noWrap/>
            <w:hideMark/>
          </w:tcPr>
          <w:p w14:paraId="7B077C08"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54 (68)</w:t>
            </w:r>
          </w:p>
        </w:tc>
        <w:tc>
          <w:tcPr>
            <w:tcW w:w="1134" w:type="dxa"/>
            <w:noWrap/>
            <w:hideMark/>
          </w:tcPr>
          <w:p w14:paraId="692E29C0"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14 (70)</w:t>
            </w:r>
          </w:p>
        </w:tc>
        <w:tc>
          <w:tcPr>
            <w:tcW w:w="1276" w:type="dxa"/>
            <w:noWrap/>
            <w:hideMark/>
          </w:tcPr>
          <w:p w14:paraId="2B04ABDA"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15 (75)</w:t>
            </w:r>
          </w:p>
        </w:tc>
        <w:tc>
          <w:tcPr>
            <w:tcW w:w="1262" w:type="dxa"/>
            <w:noWrap/>
            <w:hideMark/>
          </w:tcPr>
          <w:p w14:paraId="6D41A2C2"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14 (70)</w:t>
            </w:r>
          </w:p>
        </w:tc>
        <w:tc>
          <w:tcPr>
            <w:tcW w:w="1096" w:type="dxa"/>
            <w:noWrap/>
            <w:hideMark/>
          </w:tcPr>
          <w:p w14:paraId="0A0DE125"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11 (55)</w:t>
            </w:r>
          </w:p>
        </w:tc>
        <w:tc>
          <w:tcPr>
            <w:tcW w:w="1417" w:type="dxa"/>
            <w:noWrap/>
            <w:hideMark/>
          </w:tcPr>
          <w:p w14:paraId="5182F4E0"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1.333</w:t>
            </w:r>
          </w:p>
        </w:tc>
        <w:tc>
          <w:tcPr>
            <w:tcW w:w="1116" w:type="dxa"/>
          </w:tcPr>
          <w:p w14:paraId="27F90434"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0.7271</w:t>
            </w:r>
          </w:p>
        </w:tc>
      </w:tr>
      <w:tr w:rsidR="008174E1" w:rsidRPr="00984952" w14:paraId="40D89DED" w14:textId="77777777" w:rsidTr="008174E1">
        <w:trPr>
          <w:trHeight w:val="270"/>
        </w:trPr>
        <w:tc>
          <w:tcPr>
            <w:tcW w:w="4678" w:type="dxa"/>
            <w:noWrap/>
          </w:tcPr>
          <w:p w14:paraId="33374C22" w14:textId="2C2D275B"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Fertilizer usage</w:t>
            </w:r>
          </w:p>
        </w:tc>
        <w:tc>
          <w:tcPr>
            <w:tcW w:w="1276" w:type="dxa"/>
            <w:noWrap/>
            <w:hideMark/>
          </w:tcPr>
          <w:p w14:paraId="6B7071DE"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80 (100)</w:t>
            </w:r>
          </w:p>
        </w:tc>
        <w:tc>
          <w:tcPr>
            <w:tcW w:w="1134" w:type="dxa"/>
            <w:noWrap/>
            <w:hideMark/>
          </w:tcPr>
          <w:p w14:paraId="53CD305B"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276" w:type="dxa"/>
            <w:noWrap/>
            <w:hideMark/>
          </w:tcPr>
          <w:p w14:paraId="01C503AE"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262" w:type="dxa"/>
            <w:noWrap/>
            <w:hideMark/>
          </w:tcPr>
          <w:p w14:paraId="7E2ADDE8"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096" w:type="dxa"/>
            <w:noWrap/>
            <w:hideMark/>
          </w:tcPr>
          <w:p w14:paraId="4D901A39"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417" w:type="dxa"/>
            <w:noWrap/>
            <w:hideMark/>
          </w:tcPr>
          <w:p w14:paraId="2C4AE0BD"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0.000</w:t>
            </w:r>
          </w:p>
        </w:tc>
        <w:tc>
          <w:tcPr>
            <w:tcW w:w="1116" w:type="dxa"/>
          </w:tcPr>
          <w:p w14:paraId="4F9C78F1"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1.000</w:t>
            </w:r>
          </w:p>
        </w:tc>
      </w:tr>
      <w:tr w:rsidR="008174E1" w:rsidRPr="00984952" w14:paraId="11DCACBD" w14:textId="77777777" w:rsidTr="008174E1">
        <w:trPr>
          <w:trHeight w:val="270"/>
        </w:trPr>
        <w:tc>
          <w:tcPr>
            <w:tcW w:w="4678" w:type="dxa"/>
            <w:noWrap/>
            <w:hideMark/>
          </w:tcPr>
          <w:p w14:paraId="512F67E9" w14:textId="77777777"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Crop rotation</w:t>
            </w:r>
          </w:p>
        </w:tc>
        <w:tc>
          <w:tcPr>
            <w:tcW w:w="1276" w:type="dxa"/>
            <w:noWrap/>
            <w:hideMark/>
          </w:tcPr>
          <w:p w14:paraId="22B2352E"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50 (63)</w:t>
            </w:r>
          </w:p>
        </w:tc>
        <w:tc>
          <w:tcPr>
            <w:tcW w:w="1134" w:type="dxa"/>
            <w:noWrap/>
            <w:hideMark/>
          </w:tcPr>
          <w:p w14:paraId="29AEEFE4"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16 (80)</w:t>
            </w:r>
          </w:p>
        </w:tc>
        <w:tc>
          <w:tcPr>
            <w:tcW w:w="1276" w:type="dxa"/>
            <w:noWrap/>
            <w:hideMark/>
          </w:tcPr>
          <w:p w14:paraId="3735D0ED"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9 (45)</w:t>
            </w:r>
          </w:p>
        </w:tc>
        <w:tc>
          <w:tcPr>
            <w:tcW w:w="1262" w:type="dxa"/>
            <w:noWrap/>
            <w:hideMark/>
          </w:tcPr>
          <w:p w14:paraId="269CD86F"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16 (80)</w:t>
            </w:r>
          </w:p>
        </w:tc>
        <w:tc>
          <w:tcPr>
            <w:tcW w:w="1096" w:type="dxa"/>
            <w:noWrap/>
            <w:hideMark/>
          </w:tcPr>
          <w:p w14:paraId="6A27E6F9"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9 (45)</w:t>
            </w:r>
          </w:p>
        </w:tc>
        <w:tc>
          <w:tcPr>
            <w:tcW w:w="1417" w:type="dxa"/>
            <w:noWrap/>
            <w:hideMark/>
          </w:tcPr>
          <w:p w14:paraId="17D4D7B2"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7.259</w:t>
            </w:r>
          </w:p>
        </w:tc>
        <w:tc>
          <w:tcPr>
            <w:tcW w:w="1116" w:type="dxa"/>
          </w:tcPr>
          <w:p w14:paraId="5B637718"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0.0641*</w:t>
            </w:r>
          </w:p>
        </w:tc>
      </w:tr>
      <w:tr w:rsidR="007564C7" w:rsidRPr="00984952" w14:paraId="5ADF3245" w14:textId="77777777" w:rsidTr="008174E1">
        <w:trPr>
          <w:trHeight w:val="270"/>
        </w:trPr>
        <w:tc>
          <w:tcPr>
            <w:tcW w:w="4678" w:type="dxa"/>
            <w:noWrap/>
          </w:tcPr>
          <w:p w14:paraId="59DB7A0B" w14:textId="77777777" w:rsidR="007564C7" w:rsidRPr="000A7182" w:rsidRDefault="007564C7" w:rsidP="008174E1">
            <w:pPr>
              <w:spacing w:line="480" w:lineRule="auto"/>
              <w:rPr>
                <w:rFonts w:ascii="Arial" w:eastAsia="Calibri" w:hAnsi="Arial" w:cs="Arial"/>
                <w:lang w:val="en-GB"/>
              </w:rPr>
            </w:pPr>
            <w:r w:rsidRPr="000A7182">
              <w:rPr>
                <w:rFonts w:ascii="Arial" w:eastAsia="Calibri" w:hAnsi="Arial" w:cs="Arial"/>
                <w:lang w:val="en-GB"/>
              </w:rPr>
              <w:t xml:space="preserve">Soil conservation and residue management        </w:t>
            </w:r>
          </w:p>
        </w:tc>
        <w:tc>
          <w:tcPr>
            <w:tcW w:w="1276" w:type="dxa"/>
            <w:noWrap/>
          </w:tcPr>
          <w:p w14:paraId="53E5D85A" w14:textId="77777777" w:rsidR="007564C7" w:rsidRPr="000A7182" w:rsidRDefault="007564C7" w:rsidP="008174E1">
            <w:pPr>
              <w:spacing w:line="480" w:lineRule="auto"/>
              <w:rPr>
                <w:rFonts w:ascii="Arial" w:eastAsia="Times New Roman" w:hAnsi="Arial" w:cs="Arial"/>
                <w:lang w:val="en-GB"/>
              </w:rPr>
            </w:pPr>
            <w:r w:rsidRPr="000A7182">
              <w:rPr>
                <w:rFonts w:ascii="Arial" w:eastAsia="Times New Roman" w:hAnsi="Arial" w:cs="Arial"/>
                <w:lang w:val="en-GB"/>
              </w:rPr>
              <w:t>38 (48)</w:t>
            </w:r>
          </w:p>
        </w:tc>
        <w:tc>
          <w:tcPr>
            <w:tcW w:w="1134" w:type="dxa"/>
            <w:noWrap/>
          </w:tcPr>
          <w:p w14:paraId="33A9E52A" w14:textId="77777777" w:rsidR="007564C7" w:rsidRPr="000A7182" w:rsidRDefault="007564C7" w:rsidP="008174E1">
            <w:pPr>
              <w:spacing w:line="480" w:lineRule="auto"/>
              <w:rPr>
                <w:rFonts w:ascii="Arial" w:eastAsia="Times New Roman" w:hAnsi="Arial" w:cs="Arial"/>
                <w:lang w:val="en-GB"/>
              </w:rPr>
            </w:pPr>
            <w:r w:rsidRPr="000A7182">
              <w:rPr>
                <w:rFonts w:ascii="Arial" w:eastAsia="Times New Roman" w:hAnsi="Arial" w:cs="Arial"/>
                <w:lang w:val="en-GB"/>
              </w:rPr>
              <w:t>11 (55)</w:t>
            </w:r>
          </w:p>
        </w:tc>
        <w:tc>
          <w:tcPr>
            <w:tcW w:w="1276" w:type="dxa"/>
            <w:noWrap/>
          </w:tcPr>
          <w:p w14:paraId="17C94863" w14:textId="77777777" w:rsidR="007564C7" w:rsidRPr="000A7182" w:rsidRDefault="007564C7" w:rsidP="008174E1">
            <w:pPr>
              <w:spacing w:line="480" w:lineRule="auto"/>
              <w:rPr>
                <w:rFonts w:ascii="Arial" w:eastAsia="Times New Roman" w:hAnsi="Arial" w:cs="Arial"/>
                <w:lang w:val="en-GB"/>
              </w:rPr>
            </w:pPr>
            <w:r w:rsidRPr="000A7182">
              <w:rPr>
                <w:rFonts w:ascii="Arial" w:eastAsia="Times New Roman" w:hAnsi="Arial" w:cs="Arial"/>
                <w:lang w:val="en-GB"/>
              </w:rPr>
              <w:t>9 (45)</w:t>
            </w:r>
          </w:p>
        </w:tc>
        <w:tc>
          <w:tcPr>
            <w:tcW w:w="1262" w:type="dxa"/>
            <w:noWrap/>
          </w:tcPr>
          <w:p w14:paraId="1FEAC66C" w14:textId="77777777" w:rsidR="007564C7" w:rsidRPr="000A7182" w:rsidRDefault="007564C7" w:rsidP="008174E1">
            <w:pPr>
              <w:spacing w:line="480" w:lineRule="auto"/>
              <w:rPr>
                <w:rFonts w:ascii="Arial" w:eastAsia="Times New Roman" w:hAnsi="Arial" w:cs="Arial"/>
                <w:lang w:val="en-GB"/>
              </w:rPr>
            </w:pPr>
            <w:r w:rsidRPr="000A7182">
              <w:rPr>
                <w:rFonts w:ascii="Arial" w:eastAsia="Times New Roman" w:hAnsi="Arial" w:cs="Arial"/>
                <w:lang w:val="en-GB"/>
              </w:rPr>
              <w:t>11 (55)</w:t>
            </w:r>
          </w:p>
        </w:tc>
        <w:tc>
          <w:tcPr>
            <w:tcW w:w="1096" w:type="dxa"/>
            <w:noWrap/>
          </w:tcPr>
          <w:p w14:paraId="0CCAE984" w14:textId="77777777" w:rsidR="007564C7" w:rsidRPr="000A7182" w:rsidRDefault="007564C7" w:rsidP="008174E1">
            <w:pPr>
              <w:spacing w:line="480" w:lineRule="auto"/>
              <w:rPr>
                <w:rFonts w:ascii="Arial" w:eastAsia="Times New Roman" w:hAnsi="Arial" w:cs="Arial"/>
                <w:lang w:val="en-GB"/>
              </w:rPr>
            </w:pPr>
            <w:r w:rsidRPr="000A7182">
              <w:rPr>
                <w:rFonts w:ascii="Arial" w:eastAsia="Times New Roman" w:hAnsi="Arial" w:cs="Arial"/>
                <w:lang w:val="en-GB"/>
              </w:rPr>
              <w:t>7 (35)</w:t>
            </w:r>
          </w:p>
        </w:tc>
        <w:tc>
          <w:tcPr>
            <w:tcW w:w="1417" w:type="dxa"/>
            <w:noWrap/>
          </w:tcPr>
          <w:p w14:paraId="5F6D1CFB" w14:textId="77777777" w:rsidR="007564C7" w:rsidRPr="000A7182" w:rsidRDefault="007564C7" w:rsidP="008174E1">
            <w:pPr>
              <w:spacing w:line="480" w:lineRule="auto"/>
              <w:rPr>
                <w:rFonts w:ascii="Arial" w:eastAsia="Times New Roman" w:hAnsi="Arial" w:cs="Arial"/>
                <w:lang w:val="en-GB"/>
              </w:rPr>
            </w:pPr>
            <w:r w:rsidRPr="000A7182">
              <w:rPr>
                <w:rFonts w:ascii="Arial" w:eastAsia="Times New Roman" w:hAnsi="Arial" w:cs="Arial"/>
                <w:lang w:val="en-GB"/>
              </w:rPr>
              <w:t>1.630</w:t>
            </w:r>
          </w:p>
        </w:tc>
        <w:tc>
          <w:tcPr>
            <w:tcW w:w="1116" w:type="dxa"/>
          </w:tcPr>
          <w:p w14:paraId="77FDB394" w14:textId="77777777" w:rsidR="007564C7" w:rsidRPr="000A7182" w:rsidRDefault="007564C7" w:rsidP="008174E1">
            <w:pPr>
              <w:spacing w:line="480" w:lineRule="auto"/>
              <w:rPr>
                <w:rFonts w:ascii="Arial" w:eastAsia="Times New Roman" w:hAnsi="Arial" w:cs="Arial"/>
                <w:lang w:val="en-GB"/>
              </w:rPr>
            </w:pPr>
            <w:r w:rsidRPr="000A7182">
              <w:rPr>
                <w:rFonts w:ascii="Arial" w:eastAsia="Times New Roman" w:hAnsi="Arial" w:cs="Arial"/>
                <w:lang w:val="en-GB"/>
              </w:rPr>
              <w:t>0.6527</w:t>
            </w:r>
          </w:p>
        </w:tc>
      </w:tr>
      <w:tr w:rsidR="008174E1" w:rsidRPr="00984952" w14:paraId="5AAA9674" w14:textId="77777777" w:rsidTr="008174E1">
        <w:trPr>
          <w:trHeight w:val="270"/>
        </w:trPr>
        <w:tc>
          <w:tcPr>
            <w:tcW w:w="4678" w:type="dxa"/>
            <w:noWrap/>
            <w:hideMark/>
          </w:tcPr>
          <w:p w14:paraId="3F98647F" w14:textId="77777777"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Intercropping</w:t>
            </w:r>
          </w:p>
        </w:tc>
        <w:tc>
          <w:tcPr>
            <w:tcW w:w="1276" w:type="dxa"/>
            <w:noWrap/>
            <w:hideMark/>
          </w:tcPr>
          <w:p w14:paraId="54543766"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69 (86)</w:t>
            </w:r>
          </w:p>
        </w:tc>
        <w:tc>
          <w:tcPr>
            <w:tcW w:w="1134" w:type="dxa"/>
            <w:noWrap/>
            <w:hideMark/>
          </w:tcPr>
          <w:p w14:paraId="3DDE2709"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17 (85)</w:t>
            </w:r>
          </w:p>
        </w:tc>
        <w:tc>
          <w:tcPr>
            <w:tcW w:w="1276" w:type="dxa"/>
            <w:noWrap/>
            <w:hideMark/>
          </w:tcPr>
          <w:p w14:paraId="0E8C5C17"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17 (85)</w:t>
            </w:r>
          </w:p>
        </w:tc>
        <w:tc>
          <w:tcPr>
            <w:tcW w:w="1262" w:type="dxa"/>
            <w:noWrap/>
            <w:hideMark/>
          </w:tcPr>
          <w:p w14:paraId="39B58D56"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17 (85)</w:t>
            </w:r>
          </w:p>
        </w:tc>
        <w:tc>
          <w:tcPr>
            <w:tcW w:w="1096" w:type="dxa"/>
            <w:noWrap/>
            <w:hideMark/>
          </w:tcPr>
          <w:p w14:paraId="04FBF1D0"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18 (90)</w:t>
            </w:r>
          </w:p>
        </w:tc>
        <w:tc>
          <w:tcPr>
            <w:tcW w:w="1417" w:type="dxa"/>
            <w:noWrap/>
            <w:hideMark/>
          </w:tcPr>
          <w:p w14:paraId="50787CAC"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0.111</w:t>
            </w:r>
          </w:p>
        </w:tc>
        <w:tc>
          <w:tcPr>
            <w:tcW w:w="1116" w:type="dxa"/>
          </w:tcPr>
          <w:p w14:paraId="3953B098"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0.9905</w:t>
            </w:r>
          </w:p>
        </w:tc>
      </w:tr>
      <w:tr w:rsidR="008174E1" w:rsidRPr="00984952" w14:paraId="2D3E934E" w14:textId="77777777" w:rsidTr="008174E1">
        <w:trPr>
          <w:trHeight w:val="270"/>
        </w:trPr>
        <w:tc>
          <w:tcPr>
            <w:tcW w:w="4678" w:type="dxa"/>
            <w:noWrap/>
            <w:hideMark/>
          </w:tcPr>
          <w:p w14:paraId="5D5AB4CF" w14:textId="77777777"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Integrated pest and disease management</w:t>
            </w:r>
          </w:p>
        </w:tc>
        <w:tc>
          <w:tcPr>
            <w:tcW w:w="1276" w:type="dxa"/>
            <w:noWrap/>
            <w:hideMark/>
          </w:tcPr>
          <w:p w14:paraId="7BD74CC7"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37 (46)</w:t>
            </w:r>
          </w:p>
        </w:tc>
        <w:tc>
          <w:tcPr>
            <w:tcW w:w="1134" w:type="dxa"/>
            <w:noWrap/>
            <w:hideMark/>
          </w:tcPr>
          <w:p w14:paraId="0DA9577F"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10 (50)</w:t>
            </w:r>
          </w:p>
        </w:tc>
        <w:tc>
          <w:tcPr>
            <w:tcW w:w="1276" w:type="dxa"/>
            <w:noWrap/>
            <w:hideMark/>
          </w:tcPr>
          <w:p w14:paraId="348E5783"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5 (25)</w:t>
            </w:r>
          </w:p>
        </w:tc>
        <w:tc>
          <w:tcPr>
            <w:tcW w:w="1262" w:type="dxa"/>
            <w:noWrap/>
            <w:hideMark/>
          </w:tcPr>
          <w:p w14:paraId="53C01527"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10 (50)</w:t>
            </w:r>
          </w:p>
        </w:tc>
        <w:tc>
          <w:tcPr>
            <w:tcW w:w="1096" w:type="dxa"/>
            <w:noWrap/>
            <w:hideMark/>
          </w:tcPr>
          <w:p w14:paraId="0AF86DD6"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12 (60)</w:t>
            </w:r>
          </w:p>
        </w:tc>
        <w:tc>
          <w:tcPr>
            <w:tcW w:w="1417" w:type="dxa"/>
            <w:noWrap/>
            <w:hideMark/>
          </w:tcPr>
          <w:p w14:paraId="779A5719"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3.963</w:t>
            </w:r>
          </w:p>
        </w:tc>
        <w:tc>
          <w:tcPr>
            <w:tcW w:w="1116" w:type="dxa"/>
          </w:tcPr>
          <w:p w14:paraId="770C484C"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1.000</w:t>
            </w:r>
          </w:p>
        </w:tc>
      </w:tr>
      <w:tr w:rsidR="008174E1" w:rsidRPr="00984952" w14:paraId="793B217B" w14:textId="77777777" w:rsidTr="008174E1">
        <w:trPr>
          <w:trHeight w:val="270"/>
        </w:trPr>
        <w:tc>
          <w:tcPr>
            <w:tcW w:w="4678" w:type="dxa"/>
            <w:noWrap/>
            <w:hideMark/>
          </w:tcPr>
          <w:p w14:paraId="54A5EF60" w14:textId="7BEA9F66"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 xml:space="preserve">Weed control </w:t>
            </w:r>
          </w:p>
        </w:tc>
        <w:tc>
          <w:tcPr>
            <w:tcW w:w="1276" w:type="dxa"/>
            <w:noWrap/>
            <w:hideMark/>
          </w:tcPr>
          <w:p w14:paraId="7CDD201F"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80 (100)</w:t>
            </w:r>
          </w:p>
        </w:tc>
        <w:tc>
          <w:tcPr>
            <w:tcW w:w="1134" w:type="dxa"/>
            <w:noWrap/>
            <w:hideMark/>
          </w:tcPr>
          <w:p w14:paraId="4A2634D4"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276" w:type="dxa"/>
            <w:noWrap/>
            <w:hideMark/>
          </w:tcPr>
          <w:p w14:paraId="36C594B0"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262" w:type="dxa"/>
            <w:noWrap/>
            <w:hideMark/>
          </w:tcPr>
          <w:p w14:paraId="54E5FE73"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096" w:type="dxa"/>
            <w:noWrap/>
            <w:hideMark/>
          </w:tcPr>
          <w:p w14:paraId="165F6BCE"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20 (100)</w:t>
            </w:r>
          </w:p>
        </w:tc>
        <w:tc>
          <w:tcPr>
            <w:tcW w:w="1417" w:type="dxa"/>
            <w:noWrap/>
            <w:hideMark/>
          </w:tcPr>
          <w:p w14:paraId="65B77222"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0.000</w:t>
            </w:r>
          </w:p>
        </w:tc>
        <w:tc>
          <w:tcPr>
            <w:tcW w:w="1116" w:type="dxa"/>
          </w:tcPr>
          <w:p w14:paraId="49A27A50"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1.000</w:t>
            </w:r>
          </w:p>
        </w:tc>
      </w:tr>
      <w:tr w:rsidR="008174E1" w:rsidRPr="00984952" w14:paraId="382E8993" w14:textId="77777777" w:rsidTr="008174E1">
        <w:trPr>
          <w:trHeight w:val="270"/>
        </w:trPr>
        <w:tc>
          <w:tcPr>
            <w:tcW w:w="4678" w:type="dxa"/>
            <w:noWrap/>
            <w:hideMark/>
          </w:tcPr>
          <w:p w14:paraId="6C806464" w14:textId="5EEDDD34" w:rsidR="008174E1" w:rsidRPr="000A7182" w:rsidRDefault="008174E1" w:rsidP="008174E1">
            <w:pPr>
              <w:spacing w:line="480" w:lineRule="auto"/>
              <w:rPr>
                <w:rFonts w:ascii="Arial" w:eastAsia="Calibri" w:hAnsi="Arial" w:cs="Arial"/>
                <w:lang w:val="en-GB"/>
              </w:rPr>
            </w:pPr>
            <w:r w:rsidRPr="000A7182">
              <w:rPr>
                <w:rFonts w:ascii="Arial" w:eastAsia="Calibri" w:hAnsi="Arial" w:cs="Arial"/>
                <w:lang w:val="en-GB"/>
              </w:rPr>
              <w:t>Herbicide usage</w:t>
            </w:r>
          </w:p>
        </w:tc>
        <w:tc>
          <w:tcPr>
            <w:tcW w:w="1276" w:type="dxa"/>
            <w:noWrap/>
            <w:hideMark/>
          </w:tcPr>
          <w:p w14:paraId="14984226"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41 (51)</w:t>
            </w:r>
          </w:p>
        </w:tc>
        <w:tc>
          <w:tcPr>
            <w:tcW w:w="1134" w:type="dxa"/>
            <w:noWrap/>
            <w:hideMark/>
          </w:tcPr>
          <w:p w14:paraId="302E5BFC"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8 (40)</w:t>
            </w:r>
          </w:p>
        </w:tc>
        <w:tc>
          <w:tcPr>
            <w:tcW w:w="1276" w:type="dxa"/>
            <w:noWrap/>
            <w:hideMark/>
          </w:tcPr>
          <w:p w14:paraId="7D8BA484"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12 (60)</w:t>
            </w:r>
          </w:p>
        </w:tc>
        <w:tc>
          <w:tcPr>
            <w:tcW w:w="1262" w:type="dxa"/>
            <w:noWrap/>
            <w:hideMark/>
          </w:tcPr>
          <w:p w14:paraId="71335137"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8 (40)</w:t>
            </w:r>
          </w:p>
        </w:tc>
        <w:tc>
          <w:tcPr>
            <w:tcW w:w="1096" w:type="dxa"/>
            <w:noWrap/>
            <w:hideMark/>
          </w:tcPr>
          <w:p w14:paraId="58BF8F29"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13 (65)</w:t>
            </w:r>
          </w:p>
        </w:tc>
        <w:tc>
          <w:tcPr>
            <w:tcW w:w="1417" w:type="dxa"/>
            <w:noWrap/>
            <w:hideMark/>
          </w:tcPr>
          <w:p w14:paraId="47E3EC30" w14:textId="77777777" w:rsidR="008174E1" w:rsidRPr="000A7182" w:rsidRDefault="008174E1" w:rsidP="008174E1">
            <w:pPr>
              <w:spacing w:line="480" w:lineRule="auto"/>
              <w:rPr>
                <w:rFonts w:ascii="Arial" w:eastAsia="Calibri" w:hAnsi="Arial" w:cs="Arial"/>
                <w:lang w:val="en-GB"/>
              </w:rPr>
            </w:pPr>
            <w:r w:rsidRPr="000A7182">
              <w:rPr>
                <w:rFonts w:ascii="Arial" w:eastAsia="Times New Roman" w:hAnsi="Arial" w:cs="Arial"/>
                <w:lang w:val="en-GB"/>
              </w:rPr>
              <w:t>3.074</w:t>
            </w:r>
          </w:p>
        </w:tc>
        <w:tc>
          <w:tcPr>
            <w:tcW w:w="1116" w:type="dxa"/>
          </w:tcPr>
          <w:p w14:paraId="0DE8D48B" w14:textId="77777777" w:rsidR="008174E1" w:rsidRPr="000A7182" w:rsidRDefault="008174E1" w:rsidP="008174E1">
            <w:pPr>
              <w:spacing w:line="480" w:lineRule="auto"/>
              <w:rPr>
                <w:rFonts w:ascii="Arial" w:eastAsia="Times New Roman" w:hAnsi="Arial" w:cs="Arial"/>
                <w:lang w:val="en-GB"/>
              </w:rPr>
            </w:pPr>
            <w:r w:rsidRPr="000A7182">
              <w:rPr>
                <w:rFonts w:ascii="Arial" w:eastAsia="Times New Roman" w:hAnsi="Arial" w:cs="Arial"/>
                <w:lang w:val="en-GB"/>
              </w:rPr>
              <w:t>0.3803</w:t>
            </w:r>
          </w:p>
        </w:tc>
      </w:tr>
    </w:tbl>
    <w:p w14:paraId="6C60A544" w14:textId="77777777" w:rsidR="008174E1" w:rsidRPr="00984952" w:rsidRDefault="008174E1" w:rsidP="00642FDD">
      <w:pPr>
        <w:spacing w:after="160" w:line="259" w:lineRule="auto"/>
        <w:rPr>
          <w:rFonts w:ascii="Arial" w:eastAsia="Calibri" w:hAnsi="Arial" w:cs="Arial"/>
          <w:b/>
          <w:sz w:val="24"/>
          <w:szCs w:val="24"/>
        </w:rPr>
        <w:sectPr w:rsidR="008174E1" w:rsidRPr="00984952" w:rsidSect="008174E1">
          <w:pgSz w:w="15840" w:h="12240" w:orient="landscape"/>
          <w:pgMar w:top="1440" w:right="1440" w:bottom="1440" w:left="1440" w:header="720" w:footer="720" w:gutter="0"/>
          <w:cols w:space="720"/>
          <w:docGrid w:linePitch="360"/>
        </w:sectPr>
      </w:pPr>
      <w:r w:rsidRPr="00984952">
        <w:rPr>
          <w:rFonts w:ascii="Arial" w:eastAsia="Calibri" w:hAnsi="Arial" w:cs="Arial"/>
          <w:b/>
          <w:sz w:val="24"/>
          <w:szCs w:val="24"/>
        </w:rPr>
        <w:t>Values without a</w:t>
      </w:r>
      <w:r w:rsidR="00642FDD" w:rsidRPr="00984952">
        <w:rPr>
          <w:rFonts w:ascii="Arial" w:eastAsia="Calibri" w:hAnsi="Arial" w:cs="Arial"/>
          <w:b/>
          <w:sz w:val="24"/>
          <w:szCs w:val="24"/>
        </w:rPr>
        <w:t xml:space="preserve">sterisk(s) are not significant </w:t>
      </w:r>
    </w:p>
    <w:p w14:paraId="52B10BE0" w14:textId="77777777" w:rsidR="00642FDD" w:rsidRPr="00984952" w:rsidRDefault="00642FDD" w:rsidP="00E976D2">
      <w:pPr>
        <w:spacing w:before="240" w:after="0" w:line="360" w:lineRule="auto"/>
        <w:jc w:val="both"/>
        <w:rPr>
          <w:rFonts w:ascii="Arial" w:hAnsi="Arial" w:cs="Arial"/>
          <w:b/>
          <w:sz w:val="24"/>
          <w:szCs w:val="24"/>
        </w:rPr>
      </w:pPr>
      <w:r w:rsidRPr="00984952">
        <w:rPr>
          <w:rFonts w:ascii="Arial" w:hAnsi="Arial" w:cs="Arial"/>
          <w:b/>
          <w:sz w:val="24"/>
          <w:szCs w:val="24"/>
        </w:rPr>
        <w:lastRenderedPageBreak/>
        <w:t xml:space="preserve">3.3 </w:t>
      </w:r>
      <w:r w:rsidR="001273FA" w:rsidRPr="00984952">
        <w:rPr>
          <w:rFonts w:ascii="Arial" w:hAnsi="Arial" w:cs="Arial"/>
          <w:b/>
          <w:sz w:val="24"/>
          <w:szCs w:val="24"/>
        </w:rPr>
        <w:t>Association</w:t>
      </w:r>
      <w:r w:rsidR="00E976D2" w:rsidRPr="00984952">
        <w:rPr>
          <w:rFonts w:ascii="Arial" w:hAnsi="Arial" w:cs="Arial"/>
          <w:b/>
          <w:sz w:val="24"/>
          <w:szCs w:val="24"/>
        </w:rPr>
        <w:t>s</w:t>
      </w:r>
      <w:r w:rsidR="001273FA" w:rsidRPr="00984952">
        <w:rPr>
          <w:rFonts w:ascii="Arial" w:hAnsi="Arial" w:cs="Arial"/>
          <w:b/>
          <w:sz w:val="24"/>
          <w:szCs w:val="24"/>
        </w:rPr>
        <w:t xml:space="preserve"> among </w:t>
      </w:r>
      <w:r w:rsidR="00E976D2" w:rsidRPr="00984952">
        <w:rPr>
          <w:rFonts w:ascii="Arial" w:hAnsi="Arial" w:cs="Arial"/>
          <w:b/>
          <w:sz w:val="24"/>
          <w:szCs w:val="24"/>
        </w:rPr>
        <w:t>agronomic</w:t>
      </w:r>
      <w:r w:rsidRPr="00984952">
        <w:rPr>
          <w:rFonts w:ascii="Arial" w:hAnsi="Arial" w:cs="Arial"/>
          <w:b/>
          <w:sz w:val="24"/>
          <w:szCs w:val="24"/>
        </w:rPr>
        <w:t xml:space="preserve"> practices</w:t>
      </w:r>
    </w:p>
    <w:p w14:paraId="72A0487C" w14:textId="77777777" w:rsidR="0084301E" w:rsidRPr="00984952" w:rsidRDefault="0084301E" w:rsidP="0084301E">
      <w:pPr>
        <w:spacing w:before="240" w:after="0" w:line="360" w:lineRule="auto"/>
        <w:jc w:val="both"/>
        <w:rPr>
          <w:rFonts w:ascii="Arial" w:hAnsi="Arial" w:cs="Arial"/>
          <w:sz w:val="24"/>
          <w:szCs w:val="24"/>
        </w:rPr>
      </w:pPr>
      <w:r>
        <w:rPr>
          <w:rFonts w:ascii="Arial" w:hAnsi="Arial" w:cs="Arial"/>
          <w:sz w:val="24"/>
          <w:szCs w:val="24"/>
        </w:rPr>
        <w:t>Correlations in Table 3 reveal p</w:t>
      </w:r>
      <w:r w:rsidRPr="00984952">
        <w:rPr>
          <w:rFonts w:ascii="Arial" w:hAnsi="Arial" w:cs="Arial"/>
          <w:sz w:val="24"/>
          <w:szCs w:val="24"/>
        </w:rPr>
        <w:t>re-sowing seed treatment showed significant positive correlations with crop rotation (</w:t>
      </w:r>
      <w:r w:rsidRPr="00984952">
        <w:rPr>
          <w:rFonts w:ascii="Arial" w:hAnsi="Arial" w:cs="Arial"/>
          <w:i/>
          <w:sz w:val="24"/>
          <w:szCs w:val="24"/>
        </w:rPr>
        <w:t>r = 0.510, p &lt; 0.01</w:t>
      </w:r>
      <w:r w:rsidRPr="00984952">
        <w:rPr>
          <w:rFonts w:ascii="Arial" w:hAnsi="Arial" w:cs="Arial"/>
          <w:sz w:val="24"/>
          <w:szCs w:val="24"/>
        </w:rPr>
        <w:t>), soil conservation and residue management (</w:t>
      </w:r>
      <w:r w:rsidRPr="00984952">
        <w:rPr>
          <w:rFonts w:ascii="Arial" w:hAnsi="Arial" w:cs="Arial"/>
          <w:i/>
          <w:sz w:val="24"/>
          <w:szCs w:val="24"/>
        </w:rPr>
        <w:t>r = 0.500, p &lt; 0.01</w:t>
      </w:r>
      <w:r w:rsidRPr="00984952">
        <w:rPr>
          <w:rFonts w:ascii="Arial" w:hAnsi="Arial" w:cs="Arial"/>
          <w:sz w:val="24"/>
          <w:szCs w:val="24"/>
        </w:rPr>
        <w:t>), and herbicide usage (</w:t>
      </w:r>
      <w:r w:rsidRPr="00984952">
        <w:rPr>
          <w:rFonts w:ascii="Arial" w:hAnsi="Arial" w:cs="Arial"/>
          <w:i/>
          <w:sz w:val="24"/>
          <w:szCs w:val="24"/>
        </w:rPr>
        <w:t>r = 0.444, p &lt; 0.01</w:t>
      </w:r>
      <w:r w:rsidRPr="00984952">
        <w:rPr>
          <w:rFonts w:ascii="Arial" w:hAnsi="Arial" w:cs="Arial"/>
          <w:sz w:val="24"/>
          <w:szCs w:val="24"/>
        </w:rPr>
        <w:t>).</w:t>
      </w:r>
    </w:p>
    <w:p w14:paraId="0A099F95" w14:textId="77777777" w:rsidR="0084301E" w:rsidRPr="00984952" w:rsidRDefault="0084301E" w:rsidP="0084301E">
      <w:pPr>
        <w:spacing w:before="240" w:after="0" w:line="360" w:lineRule="auto"/>
        <w:jc w:val="both"/>
        <w:rPr>
          <w:rFonts w:ascii="Arial" w:hAnsi="Arial" w:cs="Arial"/>
          <w:sz w:val="24"/>
          <w:szCs w:val="24"/>
        </w:rPr>
      </w:pPr>
      <w:r w:rsidRPr="00984952">
        <w:rPr>
          <w:rFonts w:ascii="Arial" w:hAnsi="Arial" w:cs="Arial"/>
          <w:sz w:val="24"/>
          <w:szCs w:val="24"/>
        </w:rPr>
        <w:t>Crop rotation is strongly correlated with soil conservation and management (</w:t>
      </w:r>
      <w:r w:rsidRPr="002425A9">
        <w:rPr>
          <w:rFonts w:ascii="Arial" w:hAnsi="Arial" w:cs="Arial"/>
          <w:i/>
          <w:sz w:val="24"/>
          <w:szCs w:val="24"/>
        </w:rPr>
        <w:t>r = 0.737, p &lt; 0.01</w:t>
      </w:r>
      <w:r w:rsidRPr="00984952">
        <w:rPr>
          <w:rFonts w:ascii="Arial" w:hAnsi="Arial" w:cs="Arial"/>
          <w:sz w:val="24"/>
          <w:szCs w:val="24"/>
        </w:rPr>
        <w:t>), integrated pest and disease management (</w:t>
      </w:r>
      <w:r w:rsidRPr="002425A9">
        <w:rPr>
          <w:rFonts w:ascii="Arial" w:hAnsi="Arial" w:cs="Arial"/>
          <w:i/>
          <w:sz w:val="24"/>
          <w:szCs w:val="24"/>
        </w:rPr>
        <w:t>r = 0.408, p &lt; 0.01</w:t>
      </w:r>
      <w:r w:rsidRPr="00984952">
        <w:rPr>
          <w:rFonts w:ascii="Arial" w:hAnsi="Arial" w:cs="Arial"/>
          <w:sz w:val="24"/>
          <w:szCs w:val="24"/>
        </w:rPr>
        <w:t>), and herbicide usage (</w:t>
      </w:r>
      <w:r w:rsidRPr="002425A9">
        <w:rPr>
          <w:rFonts w:ascii="Arial" w:hAnsi="Arial" w:cs="Arial"/>
          <w:i/>
          <w:sz w:val="24"/>
          <w:szCs w:val="24"/>
        </w:rPr>
        <w:t>r = 0.329, p &lt; 0.01</w:t>
      </w:r>
      <w:r w:rsidRPr="00984952">
        <w:rPr>
          <w:rFonts w:ascii="Arial" w:hAnsi="Arial" w:cs="Arial"/>
          <w:sz w:val="24"/>
          <w:szCs w:val="24"/>
        </w:rPr>
        <w:t>).</w:t>
      </w:r>
    </w:p>
    <w:p w14:paraId="2E3BC536" w14:textId="77777777" w:rsidR="0084301E" w:rsidRPr="00984952" w:rsidRDefault="0084301E" w:rsidP="0084301E">
      <w:pPr>
        <w:spacing w:before="240" w:after="0" w:line="360" w:lineRule="auto"/>
        <w:jc w:val="both"/>
        <w:rPr>
          <w:rFonts w:ascii="Arial" w:hAnsi="Arial" w:cs="Arial"/>
          <w:sz w:val="24"/>
          <w:szCs w:val="24"/>
        </w:rPr>
      </w:pPr>
      <w:r w:rsidRPr="00984952">
        <w:rPr>
          <w:rFonts w:ascii="Arial" w:hAnsi="Arial" w:cs="Arial"/>
          <w:sz w:val="24"/>
          <w:szCs w:val="24"/>
        </w:rPr>
        <w:t xml:space="preserve">Additionally, soil conservation has a positive relationship with intercropping (r = 0.307, </w:t>
      </w:r>
      <w:r w:rsidRPr="002425A9">
        <w:rPr>
          <w:rFonts w:ascii="Arial" w:hAnsi="Arial" w:cs="Arial"/>
          <w:i/>
          <w:sz w:val="24"/>
          <w:szCs w:val="24"/>
        </w:rPr>
        <w:t>p</w:t>
      </w:r>
      <w:r w:rsidRPr="00984952">
        <w:rPr>
          <w:rFonts w:ascii="Arial" w:hAnsi="Arial" w:cs="Arial"/>
          <w:sz w:val="24"/>
          <w:szCs w:val="24"/>
        </w:rPr>
        <w:t xml:space="preserve"> </w:t>
      </w:r>
      <w:r w:rsidRPr="002425A9">
        <w:rPr>
          <w:rFonts w:ascii="Arial" w:hAnsi="Arial" w:cs="Arial"/>
          <w:i/>
          <w:sz w:val="24"/>
          <w:szCs w:val="24"/>
        </w:rPr>
        <w:t>&lt; 0.01</w:t>
      </w:r>
      <w:r w:rsidRPr="00984952">
        <w:rPr>
          <w:rFonts w:ascii="Arial" w:hAnsi="Arial" w:cs="Arial"/>
          <w:sz w:val="24"/>
          <w:szCs w:val="24"/>
        </w:rPr>
        <w:t>), integrated pest and disease management (</w:t>
      </w:r>
      <w:r w:rsidRPr="002425A9">
        <w:rPr>
          <w:rFonts w:ascii="Arial" w:hAnsi="Arial" w:cs="Arial"/>
          <w:i/>
          <w:sz w:val="24"/>
          <w:szCs w:val="24"/>
        </w:rPr>
        <w:t>r = 0.373, p &lt; 0.01</w:t>
      </w:r>
      <w:r w:rsidRPr="00984952">
        <w:rPr>
          <w:rFonts w:ascii="Arial" w:hAnsi="Arial" w:cs="Arial"/>
          <w:sz w:val="24"/>
          <w:szCs w:val="24"/>
        </w:rPr>
        <w:t>), and herbicide usage (</w:t>
      </w:r>
      <w:r w:rsidRPr="002425A9">
        <w:rPr>
          <w:rFonts w:ascii="Arial" w:hAnsi="Arial" w:cs="Arial"/>
          <w:i/>
          <w:sz w:val="24"/>
          <w:szCs w:val="24"/>
        </w:rPr>
        <w:t>r = 0.327, p &lt; 0.01</w:t>
      </w:r>
      <w:r w:rsidRPr="00984952">
        <w:rPr>
          <w:rFonts w:ascii="Arial" w:hAnsi="Arial" w:cs="Arial"/>
          <w:sz w:val="24"/>
          <w:szCs w:val="24"/>
        </w:rPr>
        <w:t>).</w:t>
      </w:r>
    </w:p>
    <w:p w14:paraId="4609774B" w14:textId="77777777" w:rsidR="0084301E" w:rsidRPr="00984952" w:rsidRDefault="0084301E" w:rsidP="0084301E">
      <w:pPr>
        <w:spacing w:before="240" w:after="0" w:line="360" w:lineRule="auto"/>
        <w:jc w:val="both"/>
        <w:rPr>
          <w:rFonts w:ascii="Arial" w:hAnsi="Arial" w:cs="Arial"/>
          <w:sz w:val="24"/>
          <w:szCs w:val="24"/>
        </w:rPr>
      </w:pPr>
      <w:r w:rsidRPr="00984952">
        <w:rPr>
          <w:rFonts w:ascii="Arial" w:hAnsi="Arial" w:cs="Arial"/>
          <w:sz w:val="24"/>
          <w:szCs w:val="24"/>
        </w:rPr>
        <w:t>Soil conservation and residue management (</w:t>
      </w:r>
      <w:r w:rsidRPr="002425A9">
        <w:rPr>
          <w:rFonts w:ascii="Arial" w:hAnsi="Arial" w:cs="Arial"/>
          <w:i/>
          <w:sz w:val="24"/>
          <w:szCs w:val="24"/>
        </w:rPr>
        <w:t>r = 0.404, p &lt; 0.01</w:t>
      </w:r>
      <w:r w:rsidRPr="00984952">
        <w:rPr>
          <w:rFonts w:ascii="Arial" w:hAnsi="Arial" w:cs="Arial"/>
          <w:sz w:val="24"/>
          <w:szCs w:val="24"/>
        </w:rPr>
        <w:t>), crop rotation (</w:t>
      </w:r>
      <w:r w:rsidRPr="002425A9">
        <w:rPr>
          <w:rFonts w:ascii="Arial" w:hAnsi="Arial" w:cs="Arial"/>
          <w:i/>
          <w:sz w:val="24"/>
          <w:szCs w:val="24"/>
        </w:rPr>
        <w:t>r = 0.298, p &lt; 0.01</w:t>
      </w:r>
      <w:r w:rsidRPr="00984952">
        <w:rPr>
          <w:rFonts w:ascii="Arial" w:hAnsi="Arial" w:cs="Arial"/>
          <w:sz w:val="24"/>
          <w:szCs w:val="24"/>
        </w:rPr>
        <w:t>), pre-sowing seed treatment (</w:t>
      </w:r>
      <w:r w:rsidRPr="002425A9">
        <w:rPr>
          <w:rFonts w:ascii="Arial" w:hAnsi="Arial" w:cs="Arial"/>
          <w:i/>
          <w:sz w:val="24"/>
          <w:szCs w:val="24"/>
        </w:rPr>
        <w:t>r = 0.285, p &lt; 0.05</w:t>
      </w:r>
      <w:r w:rsidRPr="00984952">
        <w:rPr>
          <w:rFonts w:ascii="Arial" w:hAnsi="Arial" w:cs="Arial"/>
          <w:sz w:val="24"/>
          <w:szCs w:val="24"/>
        </w:rPr>
        <w:t>), and herbicide usage (</w:t>
      </w:r>
      <w:r w:rsidRPr="002425A9">
        <w:rPr>
          <w:rFonts w:ascii="Arial" w:hAnsi="Arial" w:cs="Arial"/>
          <w:i/>
          <w:sz w:val="24"/>
          <w:szCs w:val="24"/>
        </w:rPr>
        <w:t>r = 0.244, p &lt; 0.05</w:t>
      </w:r>
      <w:r w:rsidRPr="00984952">
        <w:rPr>
          <w:rFonts w:ascii="Arial" w:hAnsi="Arial" w:cs="Arial"/>
          <w:sz w:val="24"/>
          <w:szCs w:val="24"/>
        </w:rPr>
        <w:t>) are all positively connected with experimenting with different sorghum varieties.</w:t>
      </w:r>
    </w:p>
    <w:p w14:paraId="74324771" w14:textId="77777777" w:rsidR="0084301E" w:rsidRPr="00984952" w:rsidRDefault="0084301E" w:rsidP="0084301E">
      <w:pPr>
        <w:spacing w:before="240" w:after="0" w:line="360" w:lineRule="auto"/>
        <w:jc w:val="both"/>
        <w:rPr>
          <w:rFonts w:ascii="Arial" w:hAnsi="Arial" w:cs="Arial"/>
          <w:sz w:val="24"/>
          <w:szCs w:val="24"/>
        </w:rPr>
      </w:pPr>
      <w:r w:rsidRPr="00984952">
        <w:rPr>
          <w:rFonts w:ascii="Arial" w:hAnsi="Arial" w:cs="Arial"/>
          <w:sz w:val="24"/>
          <w:szCs w:val="24"/>
        </w:rPr>
        <w:t xml:space="preserve">On the other hand, there is no significant relationship between </w:t>
      </w:r>
      <w:r>
        <w:rPr>
          <w:rFonts w:ascii="Arial" w:hAnsi="Arial" w:cs="Arial"/>
          <w:sz w:val="24"/>
          <w:szCs w:val="24"/>
        </w:rPr>
        <w:t xml:space="preserve">the </w:t>
      </w:r>
      <w:r w:rsidRPr="00984952">
        <w:rPr>
          <w:rFonts w:ascii="Arial" w:hAnsi="Arial" w:cs="Arial"/>
          <w:sz w:val="24"/>
          <w:szCs w:val="24"/>
        </w:rPr>
        <w:t>desire to use different varieties and other practices. However, there is a moderate correlation between intercropping and soil conservation and residue management (</w:t>
      </w:r>
      <w:r w:rsidRPr="002425A9">
        <w:rPr>
          <w:rFonts w:ascii="Arial" w:hAnsi="Arial" w:cs="Arial"/>
          <w:i/>
          <w:sz w:val="24"/>
          <w:szCs w:val="24"/>
        </w:rPr>
        <w:t>r = 0.307, p &lt; 0.01</w:t>
      </w:r>
      <w:r w:rsidRPr="00984952">
        <w:rPr>
          <w:rFonts w:ascii="Arial" w:hAnsi="Arial" w:cs="Arial"/>
          <w:sz w:val="24"/>
          <w:szCs w:val="24"/>
        </w:rPr>
        <w:t>), crop rotation (</w:t>
      </w:r>
      <w:r w:rsidRPr="002425A9">
        <w:rPr>
          <w:rFonts w:ascii="Arial" w:hAnsi="Arial" w:cs="Arial"/>
          <w:i/>
          <w:sz w:val="24"/>
          <w:szCs w:val="24"/>
        </w:rPr>
        <w:t>r = 0.291, p &lt; 0.05</w:t>
      </w:r>
      <w:r w:rsidRPr="00984952">
        <w:rPr>
          <w:rFonts w:ascii="Arial" w:hAnsi="Arial" w:cs="Arial"/>
          <w:sz w:val="24"/>
          <w:szCs w:val="24"/>
        </w:rPr>
        <w:t>), and pre-sowing seed treatment (</w:t>
      </w:r>
      <w:r w:rsidRPr="002425A9">
        <w:rPr>
          <w:rFonts w:ascii="Arial" w:hAnsi="Arial" w:cs="Arial"/>
          <w:i/>
          <w:sz w:val="24"/>
          <w:szCs w:val="24"/>
        </w:rPr>
        <w:t>r = 0.265, p &lt; 0.05</w:t>
      </w:r>
      <w:r w:rsidRPr="00984952">
        <w:rPr>
          <w:rFonts w:ascii="Arial" w:hAnsi="Arial" w:cs="Arial"/>
          <w:sz w:val="24"/>
          <w:szCs w:val="24"/>
        </w:rPr>
        <w:t>).</w:t>
      </w:r>
    </w:p>
    <w:p w14:paraId="47EBBA07" w14:textId="77777777" w:rsidR="0084301E" w:rsidRPr="00984952" w:rsidRDefault="0084301E" w:rsidP="0084301E">
      <w:pPr>
        <w:spacing w:before="240" w:after="0" w:line="360" w:lineRule="auto"/>
        <w:jc w:val="both"/>
        <w:rPr>
          <w:rFonts w:ascii="Arial" w:hAnsi="Arial" w:cs="Arial"/>
          <w:sz w:val="24"/>
          <w:szCs w:val="24"/>
        </w:rPr>
      </w:pPr>
      <w:r w:rsidRPr="00984952">
        <w:rPr>
          <w:rFonts w:ascii="Arial" w:hAnsi="Arial" w:cs="Arial"/>
          <w:sz w:val="24"/>
          <w:szCs w:val="24"/>
        </w:rPr>
        <w:t>There are significant positive associations between integrated pest and disease management and soil conservation and residue management (</w:t>
      </w:r>
      <w:r w:rsidRPr="002425A9">
        <w:rPr>
          <w:rFonts w:ascii="Arial" w:hAnsi="Arial" w:cs="Arial"/>
          <w:i/>
          <w:sz w:val="24"/>
          <w:szCs w:val="24"/>
        </w:rPr>
        <w:t>r = 0.373, p &lt; 0.01</w:t>
      </w:r>
      <w:r w:rsidRPr="00984952">
        <w:rPr>
          <w:rFonts w:ascii="Arial" w:hAnsi="Arial" w:cs="Arial"/>
          <w:sz w:val="24"/>
          <w:szCs w:val="24"/>
        </w:rPr>
        <w:t>), and crop rotation (</w:t>
      </w:r>
      <w:r w:rsidRPr="002425A9">
        <w:rPr>
          <w:rFonts w:ascii="Arial" w:hAnsi="Arial" w:cs="Arial"/>
          <w:i/>
          <w:sz w:val="24"/>
          <w:szCs w:val="24"/>
        </w:rPr>
        <w:t>r = 0.408, p &lt; 0.01</w:t>
      </w:r>
      <w:r w:rsidRPr="00984952">
        <w:rPr>
          <w:rFonts w:ascii="Arial" w:hAnsi="Arial" w:cs="Arial"/>
          <w:sz w:val="24"/>
          <w:szCs w:val="24"/>
        </w:rPr>
        <w:t>).</w:t>
      </w:r>
    </w:p>
    <w:p w14:paraId="394C81AD" w14:textId="77777777" w:rsidR="0084301E" w:rsidRPr="00984952" w:rsidRDefault="0084301E" w:rsidP="0084301E">
      <w:pPr>
        <w:spacing w:before="240" w:after="0" w:line="360" w:lineRule="auto"/>
        <w:jc w:val="both"/>
        <w:rPr>
          <w:rFonts w:ascii="Arial" w:hAnsi="Arial" w:cs="Arial"/>
          <w:sz w:val="24"/>
          <w:szCs w:val="24"/>
        </w:rPr>
      </w:pPr>
      <w:r w:rsidRPr="00984952">
        <w:rPr>
          <w:rFonts w:ascii="Arial" w:hAnsi="Arial" w:cs="Arial"/>
          <w:sz w:val="24"/>
          <w:szCs w:val="24"/>
        </w:rPr>
        <w:t>Several practices, including pre-sowing seed treatment, crop rotation, soil conservation and residue management, integrated pest and disease management, and experimenting with different sorghum varieties, have positive correlations with the usage of herbicides</w:t>
      </w:r>
      <w:r>
        <w:rPr>
          <w:rFonts w:ascii="Arial" w:hAnsi="Arial" w:cs="Arial"/>
          <w:sz w:val="24"/>
          <w:szCs w:val="24"/>
        </w:rPr>
        <w:t xml:space="preserve"> (Table 3)</w:t>
      </w:r>
      <w:r w:rsidRPr="00984952">
        <w:rPr>
          <w:rFonts w:ascii="Arial" w:hAnsi="Arial" w:cs="Arial"/>
          <w:sz w:val="24"/>
          <w:szCs w:val="24"/>
        </w:rPr>
        <w:t>.</w:t>
      </w:r>
    </w:p>
    <w:p w14:paraId="2FA5B4FC" w14:textId="6F16E06B" w:rsidR="00CF632D" w:rsidRPr="00984952" w:rsidRDefault="0084301E" w:rsidP="0084301E">
      <w:pPr>
        <w:spacing w:before="240" w:after="0" w:line="360" w:lineRule="auto"/>
        <w:jc w:val="both"/>
        <w:rPr>
          <w:rFonts w:ascii="Arial" w:hAnsi="Arial" w:cs="Arial"/>
          <w:sz w:val="24"/>
          <w:szCs w:val="24"/>
        </w:rPr>
      </w:pPr>
      <w:r w:rsidRPr="00984952">
        <w:rPr>
          <w:rFonts w:ascii="Arial" w:hAnsi="Arial" w:cs="Arial"/>
          <w:sz w:val="24"/>
          <w:szCs w:val="24"/>
        </w:rPr>
        <w:t xml:space="preserve">Desire for different varieties and plant spacing are two variables that do not significantly correlate with </w:t>
      </w:r>
      <w:r>
        <w:rPr>
          <w:rFonts w:ascii="Arial" w:hAnsi="Arial" w:cs="Arial"/>
          <w:sz w:val="24"/>
          <w:szCs w:val="24"/>
        </w:rPr>
        <w:t xml:space="preserve">the </w:t>
      </w:r>
      <w:r w:rsidRPr="00984952">
        <w:rPr>
          <w:rFonts w:ascii="Arial" w:hAnsi="Arial" w:cs="Arial"/>
          <w:sz w:val="24"/>
          <w:szCs w:val="24"/>
        </w:rPr>
        <w:t xml:space="preserve">majority of other practices. </w:t>
      </w:r>
    </w:p>
    <w:p w14:paraId="031CFFAB" w14:textId="77777777" w:rsidR="00642FDD" w:rsidRPr="00984952" w:rsidRDefault="00642FDD" w:rsidP="00642FDD">
      <w:pPr>
        <w:spacing w:line="240" w:lineRule="auto"/>
        <w:jc w:val="both"/>
        <w:rPr>
          <w:rFonts w:ascii="Arial" w:eastAsia="Calibri" w:hAnsi="Arial" w:cs="Arial"/>
          <w:bCs/>
          <w:iCs/>
          <w:color w:val="000000"/>
          <w:sz w:val="24"/>
          <w:szCs w:val="24"/>
        </w:rPr>
      </w:pPr>
      <w:r w:rsidRPr="00984952">
        <w:rPr>
          <w:rFonts w:ascii="Arial" w:hAnsi="Arial" w:cs="Arial"/>
          <w:b/>
          <w:bCs/>
          <w:sz w:val="24"/>
          <w:szCs w:val="18"/>
        </w:rPr>
        <w:lastRenderedPageBreak/>
        <w:t xml:space="preserve">Table </w:t>
      </w:r>
      <w:r w:rsidR="00D30A58" w:rsidRPr="00984952">
        <w:rPr>
          <w:rFonts w:ascii="Arial" w:hAnsi="Arial" w:cs="Arial"/>
          <w:b/>
          <w:bCs/>
          <w:sz w:val="24"/>
          <w:szCs w:val="18"/>
        </w:rPr>
        <w:t>3</w:t>
      </w:r>
      <w:r w:rsidRPr="00984952">
        <w:rPr>
          <w:rFonts w:ascii="Arial" w:eastAsia="Calibri" w:hAnsi="Arial" w:cs="Arial"/>
          <w:b/>
          <w:bCs/>
          <w:iCs/>
          <w:color w:val="000000"/>
          <w:sz w:val="24"/>
          <w:szCs w:val="24"/>
          <w:lang w:val="en-GB"/>
        </w:rPr>
        <w:t>:</w:t>
      </w:r>
      <w:r w:rsidR="00D30A58" w:rsidRPr="00984952">
        <w:rPr>
          <w:rFonts w:ascii="Arial" w:eastAsia="Calibri" w:hAnsi="Arial" w:cs="Arial"/>
          <w:b/>
          <w:bCs/>
          <w:iCs/>
          <w:color w:val="000000"/>
          <w:sz w:val="24"/>
          <w:szCs w:val="24"/>
          <w:lang w:val="en-GB"/>
        </w:rPr>
        <w:t xml:space="preserve"> </w:t>
      </w:r>
      <w:r w:rsidRPr="00984952">
        <w:rPr>
          <w:rFonts w:ascii="Arial" w:eastAsia="Calibri" w:hAnsi="Arial" w:cs="Arial"/>
          <w:b/>
          <w:bCs/>
          <w:iCs/>
          <w:color w:val="000000"/>
          <w:sz w:val="24"/>
          <w:szCs w:val="24"/>
        </w:rPr>
        <w:t>Relationships between Sorghum agronomic practices</w:t>
      </w:r>
    </w:p>
    <w:tbl>
      <w:tblPr>
        <w:tblW w:w="10632" w:type="dxa"/>
        <w:tblLayout w:type="fixed"/>
        <w:tblLook w:val="0000" w:firstRow="0" w:lastRow="0" w:firstColumn="0" w:lastColumn="0" w:noHBand="0" w:noVBand="0"/>
      </w:tblPr>
      <w:tblGrid>
        <w:gridCol w:w="1276"/>
        <w:gridCol w:w="959"/>
        <w:gridCol w:w="1167"/>
        <w:gridCol w:w="1036"/>
        <w:gridCol w:w="1310"/>
        <w:gridCol w:w="992"/>
        <w:gridCol w:w="992"/>
        <w:gridCol w:w="915"/>
        <w:gridCol w:w="992"/>
        <w:gridCol w:w="993"/>
      </w:tblGrid>
      <w:tr w:rsidR="00324939" w:rsidRPr="00984952" w14:paraId="711AA19D" w14:textId="77777777" w:rsidTr="00324939">
        <w:trPr>
          <w:trHeight w:val="278"/>
        </w:trPr>
        <w:tc>
          <w:tcPr>
            <w:tcW w:w="1276" w:type="dxa"/>
            <w:tcBorders>
              <w:top w:val="single" w:sz="24" w:space="0" w:color="auto"/>
              <w:left w:val="nil"/>
              <w:bottom w:val="single" w:sz="8" w:space="0" w:color="auto"/>
              <w:right w:val="nil"/>
            </w:tcBorders>
          </w:tcPr>
          <w:p w14:paraId="0A88E79D"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Variables</w:t>
            </w:r>
          </w:p>
        </w:tc>
        <w:tc>
          <w:tcPr>
            <w:tcW w:w="959" w:type="dxa"/>
            <w:tcBorders>
              <w:top w:val="single" w:sz="24" w:space="0" w:color="auto"/>
              <w:left w:val="nil"/>
              <w:bottom w:val="single" w:sz="8" w:space="0" w:color="auto"/>
              <w:right w:val="nil"/>
            </w:tcBorders>
          </w:tcPr>
          <w:p w14:paraId="412A371F" w14:textId="4B75B7C6" w:rsidR="00642FDD" w:rsidRPr="00984952" w:rsidRDefault="00B70145" w:rsidP="00642FDD">
            <w:pPr>
              <w:spacing w:after="0" w:line="259" w:lineRule="auto"/>
              <w:rPr>
                <w:rFonts w:ascii="Arial" w:eastAsia="Calibri" w:hAnsi="Arial" w:cs="Arial"/>
                <w:b/>
              </w:rPr>
            </w:pPr>
            <w:r>
              <w:rPr>
                <w:rFonts w:ascii="Arial" w:eastAsia="Calibri" w:hAnsi="Arial" w:cs="Arial"/>
                <w:b/>
              </w:rPr>
              <w:t>U</w:t>
            </w:r>
            <w:r w:rsidR="00642FDD" w:rsidRPr="00984952">
              <w:rPr>
                <w:rFonts w:ascii="Arial" w:eastAsia="Calibri" w:hAnsi="Arial" w:cs="Arial"/>
                <w:b/>
              </w:rPr>
              <w:t>DSV</w:t>
            </w:r>
          </w:p>
        </w:tc>
        <w:tc>
          <w:tcPr>
            <w:tcW w:w="1167" w:type="dxa"/>
            <w:tcBorders>
              <w:top w:val="single" w:sz="24" w:space="0" w:color="auto"/>
              <w:left w:val="nil"/>
              <w:bottom w:val="single" w:sz="8" w:space="0" w:color="auto"/>
              <w:right w:val="nil"/>
            </w:tcBorders>
          </w:tcPr>
          <w:p w14:paraId="0B917CDE" w14:textId="3EF84823" w:rsidR="00642FDD" w:rsidRPr="00984952" w:rsidRDefault="00AA74B8" w:rsidP="00642FDD">
            <w:pPr>
              <w:spacing w:after="0" w:line="259" w:lineRule="auto"/>
              <w:rPr>
                <w:rFonts w:ascii="Arial" w:eastAsia="Calibri" w:hAnsi="Arial" w:cs="Arial"/>
                <w:b/>
              </w:rPr>
            </w:pPr>
            <w:r>
              <w:rPr>
                <w:rFonts w:ascii="Arial" w:eastAsia="Calibri" w:hAnsi="Arial" w:cs="Arial"/>
                <w:b/>
              </w:rPr>
              <w:t>D</w:t>
            </w:r>
            <w:r w:rsidR="00642FDD" w:rsidRPr="00984952">
              <w:rPr>
                <w:rFonts w:ascii="Arial" w:eastAsia="Calibri" w:hAnsi="Arial" w:cs="Arial"/>
                <w:b/>
              </w:rPr>
              <w:t>DSV</w:t>
            </w:r>
          </w:p>
        </w:tc>
        <w:tc>
          <w:tcPr>
            <w:tcW w:w="1036" w:type="dxa"/>
            <w:tcBorders>
              <w:top w:val="single" w:sz="24" w:space="0" w:color="auto"/>
              <w:left w:val="nil"/>
              <w:bottom w:val="single" w:sz="8" w:space="0" w:color="auto"/>
              <w:right w:val="nil"/>
            </w:tcBorders>
          </w:tcPr>
          <w:p w14:paraId="67700851"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PS</w:t>
            </w:r>
          </w:p>
        </w:tc>
        <w:tc>
          <w:tcPr>
            <w:tcW w:w="1310" w:type="dxa"/>
            <w:tcBorders>
              <w:top w:val="single" w:sz="24" w:space="0" w:color="auto"/>
              <w:left w:val="nil"/>
              <w:bottom w:val="single" w:sz="8" w:space="0" w:color="auto"/>
              <w:right w:val="nil"/>
            </w:tcBorders>
          </w:tcPr>
          <w:p w14:paraId="4FFC0A0E"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PSST</w:t>
            </w:r>
          </w:p>
        </w:tc>
        <w:tc>
          <w:tcPr>
            <w:tcW w:w="992" w:type="dxa"/>
            <w:tcBorders>
              <w:top w:val="single" w:sz="24" w:space="0" w:color="auto"/>
              <w:left w:val="nil"/>
              <w:bottom w:val="single" w:sz="8" w:space="0" w:color="auto"/>
              <w:right w:val="nil"/>
            </w:tcBorders>
          </w:tcPr>
          <w:p w14:paraId="131A93E1"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PCR</w:t>
            </w:r>
          </w:p>
        </w:tc>
        <w:tc>
          <w:tcPr>
            <w:tcW w:w="992" w:type="dxa"/>
            <w:tcBorders>
              <w:top w:val="single" w:sz="24" w:space="0" w:color="auto"/>
              <w:left w:val="nil"/>
              <w:bottom w:val="single" w:sz="8" w:space="0" w:color="auto"/>
              <w:right w:val="nil"/>
            </w:tcBorders>
          </w:tcPr>
          <w:p w14:paraId="7DA7DB94" w14:textId="14606DB9"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SCR</w:t>
            </w:r>
            <w:r w:rsidR="00AA74B8">
              <w:rPr>
                <w:rFonts w:ascii="Arial" w:eastAsia="Calibri" w:hAnsi="Arial" w:cs="Arial"/>
                <w:b/>
              </w:rPr>
              <w:t>M</w:t>
            </w:r>
          </w:p>
        </w:tc>
        <w:tc>
          <w:tcPr>
            <w:tcW w:w="915" w:type="dxa"/>
            <w:tcBorders>
              <w:top w:val="single" w:sz="24" w:space="0" w:color="auto"/>
              <w:left w:val="nil"/>
              <w:bottom w:val="single" w:sz="8" w:space="0" w:color="auto"/>
              <w:right w:val="nil"/>
            </w:tcBorders>
          </w:tcPr>
          <w:p w14:paraId="2B9FA97D"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PI</w:t>
            </w:r>
          </w:p>
        </w:tc>
        <w:tc>
          <w:tcPr>
            <w:tcW w:w="992" w:type="dxa"/>
            <w:tcBorders>
              <w:top w:val="single" w:sz="24" w:space="0" w:color="auto"/>
              <w:left w:val="nil"/>
              <w:bottom w:val="single" w:sz="8" w:space="0" w:color="auto"/>
              <w:right w:val="nil"/>
            </w:tcBorders>
          </w:tcPr>
          <w:p w14:paraId="2735E978"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IPDM</w:t>
            </w:r>
          </w:p>
        </w:tc>
        <w:tc>
          <w:tcPr>
            <w:tcW w:w="993" w:type="dxa"/>
            <w:tcBorders>
              <w:top w:val="single" w:sz="24" w:space="0" w:color="auto"/>
              <w:left w:val="nil"/>
              <w:bottom w:val="single" w:sz="8" w:space="0" w:color="auto"/>
              <w:right w:val="nil"/>
            </w:tcBorders>
          </w:tcPr>
          <w:p w14:paraId="5A4A57E4" w14:textId="56B0D25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UH</w:t>
            </w:r>
          </w:p>
        </w:tc>
      </w:tr>
      <w:tr w:rsidR="00324939" w:rsidRPr="00984952" w14:paraId="5DA62BBB" w14:textId="77777777" w:rsidTr="00324939">
        <w:trPr>
          <w:trHeight w:val="293"/>
        </w:trPr>
        <w:tc>
          <w:tcPr>
            <w:tcW w:w="1276" w:type="dxa"/>
            <w:tcBorders>
              <w:top w:val="single" w:sz="8" w:space="0" w:color="auto"/>
              <w:left w:val="nil"/>
              <w:bottom w:val="nil"/>
              <w:right w:val="nil"/>
            </w:tcBorders>
          </w:tcPr>
          <w:p w14:paraId="25B6F16F" w14:textId="6BD18FF3" w:rsidR="00642FDD" w:rsidRPr="00984952" w:rsidRDefault="00B70145" w:rsidP="00642FDD">
            <w:pPr>
              <w:spacing w:after="0" w:line="259" w:lineRule="auto"/>
              <w:rPr>
                <w:rFonts w:ascii="Arial" w:eastAsia="Calibri" w:hAnsi="Arial" w:cs="Arial"/>
                <w:b/>
              </w:rPr>
            </w:pPr>
            <w:r>
              <w:rPr>
                <w:rFonts w:ascii="Arial" w:eastAsia="Calibri" w:hAnsi="Arial" w:cs="Arial"/>
                <w:b/>
              </w:rPr>
              <w:t>U</w:t>
            </w:r>
            <w:r w:rsidR="00642FDD" w:rsidRPr="00984952">
              <w:rPr>
                <w:rFonts w:ascii="Arial" w:eastAsia="Calibri" w:hAnsi="Arial" w:cs="Arial"/>
                <w:b/>
              </w:rPr>
              <w:t>DSV</w:t>
            </w:r>
          </w:p>
        </w:tc>
        <w:tc>
          <w:tcPr>
            <w:tcW w:w="959" w:type="dxa"/>
            <w:tcBorders>
              <w:top w:val="single" w:sz="8" w:space="0" w:color="auto"/>
              <w:left w:val="nil"/>
              <w:bottom w:val="nil"/>
              <w:right w:val="nil"/>
            </w:tcBorders>
          </w:tcPr>
          <w:p w14:paraId="7658EA4A"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1.000</w:t>
            </w:r>
          </w:p>
        </w:tc>
        <w:tc>
          <w:tcPr>
            <w:tcW w:w="1167" w:type="dxa"/>
            <w:tcBorders>
              <w:top w:val="single" w:sz="8" w:space="0" w:color="auto"/>
              <w:left w:val="nil"/>
              <w:bottom w:val="nil"/>
              <w:right w:val="nil"/>
            </w:tcBorders>
          </w:tcPr>
          <w:p w14:paraId="4C211736" w14:textId="77777777" w:rsidR="00642FDD" w:rsidRPr="00984952" w:rsidRDefault="00642FDD" w:rsidP="00642FDD">
            <w:pPr>
              <w:spacing w:after="0" w:line="259" w:lineRule="auto"/>
              <w:rPr>
                <w:rFonts w:ascii="Arial" w:eastAsia="Calibri" w:hAnsi="Arial" w:cs="Arial"/>
              </w:rPr>
            </w:pPr>
          </w:p>
        </w:tc>
        <w:tc>
          <w:tcPr>
            <w:tcW w:w="1036" w:type="dxa"/>
            <w:tcBorders>
              <w:top w:val="single" w:sz="8" w:space="0" w:color="auto"/>
              <w:left w:val="nil"/>
              <w:bottom w:val="nil"/>
              <w:right w:val="nil"/>
            </w:tcBorders>
          </w:tcPr>
          <w:p w14:paraId="2C84560C" w14:textId="77777777" w:rsidR="00642FDD" w:rsidRPr="00984952" w:rsidRDefault="00642FDD" w:rsidP="00642FDD">
            <w:pPr>
              <w:spacing w:after="0" w:line="259" w:lineRule="auto"/>
              <w:rPr>
                <w:rFonts w:ascii="Arial" w:eastAsia="Calibri" w:hAnsi="Arial" w:cs="Arial"/>
              </w:rPr>
            </w:pPr>
          </w:p>
        </w:tc>
        <w:tc>
          <w:tcPr>
            <w:tcW w:w="1310" w:type="dxa"/>
            <w:tcBorders>
              <w:top w:val="single" w:sz="8" w:space="0" w:color="auto"/>
              <w:left w:val="nil"/>
              <w:bottom w:val="nil"/>
              <w:right w:val="nil"/>
            </w:tcBorders>
          </w:tcPr>
          <w:p w14:paraId="6BE5E59F" w14:textId="77777777" w:rsidR="00642FDD" w:rsidRPr="00984952" w:rsidRDefault="00642FDD" w:rsidP="00642FDD">
            <w:pPr>
              <w:spacing w:after="0" w:line="259" w:lineRule="auto"/>
              <w:rPr>
                <w:rFonts w:ascii="Arial" w:eastAsia="Calibri" w:hAnsi="Arial" w:cs="Arial"/>
              </w:rPr>
            </w:pPr>
          </w:p>
        </w:tc>
        <w:tc>
          <w:tcPr>
            <w:tcW w:w="992" w:type="dxa"/>
            <w:tcBorders>
              <w:top w:val="single" w:sz="8" w:space="0" w:color="auto"/>
              <w:left w:val="nil"/>
              <w:bottom w:val="nil"/>
              <w:right w:val="nil"/>
            </w:tcBorders>
          </w:tcPr>
          <w:p w14:paraId="6DA6E7BD" w14:textId="77777777" w:rsidR="00642FDD" w:rsidRPr="00984952" w:rsidRDefault="00642FDD" w:rsidP="00642FDD">
            <w:pPr>
              <w:spacing w:after="0" w:line="259" w:lineRule="auto"/>
              <w:rPr>
                <w:rFonts w:ascii="Arial" w:eastAsia="Calibri" w:hAnsi="Arial" w:cs="Arial"/>
              </w:rPr>
            </w:pPr>
          </w:p>
        </w:tc>
        <w:tc>
          <w:tcPr>
            <w:tcW w:w="992" w:type="dxa"/>
            <w:tcBorders>
              <w:top w:val="single" w:sz="8" w:space="0" w:color="auto"/>
              <w:left w:val="nil"/>
              <w:bottom w:val="nil"/>
              <w:right w:val="nil"/>
            </w:tcBorders>
          </w:tcPr>
          <w:p w14:paraId="37153BEA" w14:textId="77777777" w:rsidR="00642FDD" w:rsidRPr="00984952" w:rsidRDefault="00642FDD" w:rsidP="00642FDD">
            <w:pPr>
              <w:spacing w:after="0" w:line="259" w:lineRule="auto"/>
              <w:rPr>
                <w:rFonts w:ascii="Arial" w:eastAsia="Calibri" w:hAnsi="Arial" w:cs="Arial"/>
              </w:rPr>
            </w:pPr>
          </w:p>
        </w:tc>
        <w:tc>
          <w:tcPr>
            <w:tcW w:w="915" w:type="dxa"/>
            <w:tcBorders>
              <w:top w:val="single" w:sz="8" w:space="0" w:color="auto"/>
              <w:left w:val="nil"/>
              <w:bottom w:val="nil"/>
              <w:right w:val="nil"/>
            </w:tcBorders>
          </w:tcPr>
          <w:p w14:paraId="44A85C65" w14:textId="77777777" w:rsidR="00642FDD" w:rsidRPr="00984952" w:rsidRDefault="00642FDD" w:rsidP="00642FDD">
            <w:pPr>
              <w:spacing w:after="0" w:line="259" w:lineRule="auto"/>
              <w:rPr>
                <w:rFonts w:ascii="Arial" w:eastAsia="Calibri" w:hAnsi="Arial" w:cs="Arial"/>
              </w:rPr>
            </w:pPr>
          </w:p>
        </w:tc>
        <w:tc>
          <w:tcPr>
            <w:tcW w:w="992" w:type="dxa"/>
            <w:tcBorders>
              <w:top w:val="single" w:sz="8" w:space="0" w:color="auto"/>
              <w:left w:val="nil"/>
              <w:bottom w:val="nil"/>
              <w:right w:val="nil"/>
            </w:tcBorders>
          </w:tcPr>
          <w:p w14:paraId="09ED671C" w14:textId="77777777" w:rsidR="00642FDD" w:rsidRPr="00984952" w:rsidRDefault="00642FDD" w:rsidP="00642FDD">
            <w:pPr>
              <w:spacing w:after="0" w:line="259" w:lineRule="auto"/>
              <w:rPr>
                <w:rFonts w:ascii="Arial" w:eastAsia="Calibri" w:hAnsi="Arial" w:cs="Arial"/>
              </w:rPr>
            </w:pPr>
          </w:p>
        </w:tc>
        <w:tc>
          <w:tcPr>
            <w:tcW w:w="993" w:type="dxa"/>
            <w:tcBorders>
              <w:top w:val="single" w:sz="8" w:space="0" w:color="auto"/>
              <w:left w:val="nil"/>
              <w:bottom w:val="nil"/>
              <w:right w:val="nil"/>
            </w:tcBorders>
          </w:tcPr>
          <w:p w14:paraId="73995D88" w14:textId="77777777" w:rsidR="00642FDD" w:rsidRPr="00984952" w:rsidRDefault="00642FDD" w:rsidP="00642FDD">
            <w:pPr>
              <w:spacing w:after="0" w:line="259" w:lineRule="auto"/>
              <w:rPr>
                <w:rFonts w:ascii="Arial" w:eastAsia="Calibri" w:hAnsi="Arial" w:cs="Arial"/>
              </w:rPr>
            </w:pPr>
          </w:p>
        </w:tc>
      </w:tr>
      <w:tr w:rsidR="00324939" w:rsidRPr="00984952" w14:paraId="6CA78830" w14:textId="77777777" w:rsidTr="00324939">
        <w:trPr>
          <w:trHeight w:val="278"/>
        </w:trPr>
        <w:tc>
          <w:tcPr>
            <w:tcW w:w="1276" w:type="dxa"/>
            <w:tcBorders>
              <w:top w:val="nil"/>
              <w:left w:val="nil"/>
              <w:bottom w:val="nil"/>
              <w:right w:val="nil"/>
            </w:tcBorders>
          </w:tcPr>
          <w:p w14:paraId="4AE8928E" w14:textId="290B8249" w:rsidR="00642FDD" w:rsidRPr="00984952" w:rsidRDefault="00AA74B8" w:rsidP="00642FDD">
            <w:pPr>
              <w:spacing w:after="0" w:line="259" w:lineRule="auto"/>
              <w:rPr>
                <w:rFonts w:ascii="Arial" w:eastAsia="Calibri" w:hAnsi="Arial" w:cs="Arial"/>
                <w:b/>
              </w:rPr>
            </w:pPr>
            <w:r>
              <w:rPr>
                <w:rFonts w:ascii="Arial" w:eastAsia="Calibri" w:hAnsi="Arial" w:cs="Arial"/>
                <w:b/>
              </w:rPr>
              <w:t>D</w:t>
            </w:r>
            <w:r w:rsidR="00642FDD" w:rsidRPr="00984952">
              <w:rPr>
                <w:rFonts w:ascii="Arial" w:eastAsia="Calibri" w:hAnsi="Arial" w:cs="Arial"/>
                <w:b/>
              </w:rPr>
              <w:t>DSV</w:t>
            </w:r>
          </w:p>
        </w:tc>
        <w:tc>
          <w:tcPr>
            <w:tcW w:w="959" w:type="dxa"/>
            <w:tcBorders>
              <w:top w:val="nil"/>
              <w:left w:val="nil"/>
              <w:bottom w:val="nil"/>
              <w:right w:val="nil"/>
            </w:tcBorders>
          </w:tcPr>
          <w:p w14:paraId="574B2175"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0.048</w:t>
            </w:r>
          </w:p>
        </w:tc>
        <w:tc>
          <w:tcPr>
            <w:tcW w:w="1167" w:type="dxa"/>
            <w:tcBorders>
              <w:top w:val="nil"/>
              <w:left w:val="nil"/>
              <w:bottom w:val="nil"/>
              <w:right w:val="nil"/>
            </w:tcBorders>
          </w:tcPr>
          <w:p w14:paraId="784F7777"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1.000</w:t>
            </w:r>
          </w:p>
        </w:tc>
        <w:tc>
          <w:tcPr>
            <w:tcW w:w="1036" w:type="dxa"/>
            <w:tcBorders>
              <w:top w:val="nil"/>
              <w:left w:val="nil"/>
              <w:bottom w:val="nil"/>
              <w:right w:val="nil"/>
            </w:tcBorders>
          </w:tcPr>
          <w:p w14:paraId="1BA71B00" w14:textId="77777777" w:rsidR="00642FDD" w:rsidRPr="00984952" w:rsidRDefault="00642FDD" w:rsidP="00642FDD">
            <w:pPr>
              <w:spacing w:after="0" w:line="259" w:lineRule="auto"/>
              <w:rPr>
                <w:rFonts w:ascii="Arial" w:eastAsia="Calibri" w:hAnsi="Arial" w:cs="Arial"/>
              </w:rPr>
            </w:pPr>
          </w:p>
        </w:tc>
        <w:tc>
          <w:tcPr>
            <w:tcW w:w="1310" w:type="dxa"/>
            <w:tcBorders>
              <w:top w:val="nil"/>
              <w:left w:val="nil"/>
              <w:bottom w:val="nil"/>
              <w:right w:val="nil"/>
            </w:tcBorders>
          </w:tcPr>
          <w:p w14:paraId="74C391C2"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0DBBB99D"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75CC7281" w14:textId="77777777" w:rsidR="00642FDD" w:rsidRPr="00984952" w:rsidRDefault="00642FDD" w:rsidP="00642FDD">
            <w:pPr>
              <w:spacing w:after="0" w:line="259" w:lineRule="auto"/>
              <w:rPr>
                <w:rFonts w:ascii="Arial" w:eastAsia="Calibri" w:hAnsi="Arial" w:cs="Arial"/>
              </w:rPr>
            </w:pPr>
          </w:p>
        </w:tc>
        <w:tc>
          <w:tcPr>
            <w:tcW w:w="915" w:type="dxa"/>
            <w:tcBorders>
              <w:top w:val="nil"/>
              <w:left w:val="nil"/>
              <w:bottom w:val="nil"/>
              <w:right w:val="nil"/>
            </w:tcBorders>
          </w:tcPr>
          <w:p w14:paraId="3F51C117"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3E695D82"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6B350902" w14:textId="77777777" w:rsidR="00642FDD" w:rsidRPr="00984952" w:rsidRDefault="00642FDD" w:rsidP="00642FDD">
            <w:pPr>
              <w:spacing w:after="0" w:line="259" w:lineRule="auto"/>
              <w:rPr>
                <w:rFonts w:ascii="Arial" w:eastAsia="Calibri" w:hAnsi="Arial" w:cs="Arial"/>
              </w:rPr>
            </w:pPr>
          </w:p>
        </w:tc>
      </w:tr>
      <w:tr w:rsidR="00324939" w:rsidRPr="00984952" w14:paraId="30CCF4C9" w14:textId="77777777" w:rsidTr="00324939">
        <w:trPr>
          <w:trHeight w:val="293"/>
        </w:trPr>
        <w:tc>
          <w:tcPr>
            <w:tcW w:w="1276" w:type="dxa"/>
            <w:tcBorders>
              <w:top w:val="nil"/>
              <w:left w:val="nil"/>
              <w:bottom w:val="nil"/>
              <w:right w:val="nil"/>
            </w:tcBorders>
          </w:tcPr>
          <w:p w14:paraId="72207A04" w14:textId="77777777" w:rsidR="00642FDD" w:rsidRPr="00984952" w:rsidRDefault="00642FDD" w:rsidP="00642FDD">
            <w:pPr>
              <w:spacing w:after="0" w:line="259" w:lineRule="auto"/>
              <w:rPr>
                <w:rFonts w:ascii="Arial" w:eastAsia="Calibri" w:hAnsi="Arial" w:cs="Arial"/>
                <w:b/>
              </w:rPr>
            </w:pPr>
          </w:p>
        </w:tc>
        <w:tc>
          <w:tcPr>
            <w:tcW w:w="959" w:type="dxa"/>
            <w:tcBorders>
              <w:top w:val="nil"/>
              <w:left w:val="nil"/>
              <w:bottom w:val="nil"/>
              <w:right w:val="nil"/>
            </w:tcBorders>
          </w:tcPr>
          <w:p w14:paraId="62F5F0E6"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(0.672)</w:t>
            </w:r>
          </w:p>
        </w:tc>
        <w:tc>
          <w:tcPr>
            <w:tcW w:w="1167" w:type="dxa"/>
            <w:tcBorders>
              <w:top w:val="nil"/>
              <w:left w:val="nil"/>
              <w:bottom w:val="nil"/>
              <w:right w:val="nil"/>
            </w:tcBorders>
          </w:tcPr>
          <w:p w14:paraId="102794BA" w14:textId="77777777" w:rsidR="00642FDD" w:rsidRPr="00984952" w:rsidRDefault="00642FDD" w:rsidP="00642FDD">
            <w:pPr>
              <w:spacing w:after="0" w:line="259" w:lineRule="auto"/>
              <w:rPr>
                <w:rFonts w:ascii="Arial" w:eastAsia="Calibri" w:hAnsi="Arial" w:cs="Arial"/>
              </w:rPr>
            </w:pPr>
          </w:p>
        </w:tc>
        <w:tc>
          <w:tcPr>
            <w:tcW w:w="1036" w:type="dxa"/>
            <w:tcBorders>
              <w:top w:val="nil"/>
              <w:left w:val="nil"/>
              <w:bottom w:val="nil"/>
              <w:right w:val="nil"/>
            </w:tcBorders>
          </w:tcPr>
          <w:p w14:paraId="59816FFF" w14:textId="77777777" w:rsidR="00642FDD" w:rsidRPr="00984952" w:rsidRDefault="00642FDD" w:rsidP="00642FDD">
            <w:pPr>
              <w:spacing w:after="0" w:line="259" w:lineRule="auto"/>
              <w:rPr>
                <w:rFonts w:ascii="Arial" w:eastAsia="Calibri" w:hAnsi="Arial" w:cs="Arial"/>
              </w:rPr>
            </w:pPr>
          </w:p>
        </w:tc>
        <w:tc>
          <w:tcPr>
            <w:tcW w:w="1310" w:type="dxa"/>
            <w:tcBorders>
              <w:top w:val="nil"/>
              <w:left w:val="nil"/>
              <w:bottom w:val="nil"/>
              <w:right w:val="nil"/>
            </w:tcBorders>
          </w:tcPr>
          <w:p w14:paraId="55B26DF7"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39317EE3"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3ADDA25B" w14:textId="77777777" w:rsidR="00642FDD" w:rsidRPr="00984952" w:rsidRDefault="00642FDD" w:rsidP="00642FDD">
            <w:pPr>
              <w:spacing w:after="0" w:line="259" w:lineRule="auto"/>
              <w:rPr>
                <w:rFonts w:ascii="Arial" w:eastAsia="Calibri" w:hAnsi="Arial" w:cs="Arial"/>
              </w:rPr>
            </w:pPr>
          </w:p>
        </w:tc>
        <w:tc>
          <w:tcPr>
            <w:tcW w:w="915" w:type="dxa"/>
            <w:tcBorders>
              <w:top w:val="nil"/>
              <w:left w:val="nil"/>
              <w:bottom w:val="nil"/>
              <w:right w:val="nil"/>
            </w:tcBorders>
          </w:tcPr>
          <w:p w14:paraId="63AA595E"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193362F6"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63683BDA" w14:textId="77777777" w:rsidR="00642FDD" w:rsidRPr="00984952" w:rsidRDefault="00642FDD" w:rsidP="00642FDD">
            <w:pPr>
              <w:spacing w:after="0" w:line="259" w:lineRule="auto"/>
              <w:rPr>
                <w:rFonts w:ascii="Arial" w:eastAsia="Calibri" w:hAnsi="Arial" w:cs="Arial"/>
              </w:rPr>
            </w:pPr>
          </w:p>
        </w:tc>
      </w:tr>
      <w:tr w:rsidR="00324939" w:rsidRPr="00984952" w14:paraId="47292A96" w14:textId="77777777" w:rsidTr="00324939">
        <w:trPr>
          <w:trHeight w:val="278"/>
        </w:trPr>
        <w:tc>
          <w:tcPr>
            <w:tcW w:w="1276" w:type="dxa"/>
            <w:tcBorders>
              <w:top w:val="nil"/>
              <w:left w:val="nil"/>
              <w:bottom w:val="nil"/>
              <w:right w:val="nil"/>
            </w:tcBorders>
          </w:tcPr>
          <w:p w14:paraId="41D78DA6"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PS</w:t>
            </w:r>
          </w:p>
        </w:tc>
        <w:tc>
          <w:tcPr>
            <w:tcW w:w="959" w:type="dxa"/>
            <w:tcBorders>
              <w:top w:val="nil"/>
              <w:left w:val="nil"/>
              <w:bottom w:val="nil"/>
              <w:right w:val="nil"/>
            </w:tcBorders>
          </w:tcPr>
          <w:p w14:paraId="0561EFDA"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0.083</w:t>
            </w:r>
          </w:p>
        </w:tc>
        <w:tc>
          <w:tcPr>
            <w:tcW w:w="1167" w:type="dxa"/>
            <w:tcBorders>
              <w:top w:val="nil"/>
              <w:left w:val="nil"/>
              <w:bottom w:val="nil"/>
              <w:right w:val="nil"/>
            </w:tcBorders>
          </w:tcPr>
          <w:p w14:paraId="193B29CE"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-0.026</w:t>
            </w:r>
          </w:p>
        </w:tc>
        <w:tc>
          <w:tcPr>
            <w:tcW w:w="1036" w:type="dxa"/>
            <w:tcBorders>
              <w:top w:val="nil"/>
              <w:left w:val="nil"/>
              <w:bottom w:val="nil"/>
              <w:right w:val="nil"/>
            </w:tcBorders>
          </w:tcPr>
          <w:p w14:paraId="0DBF92BD"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1.000</w:t>
            </w:r>
          </w:p>
        </w:tc>
        <w:tc>
          <w:tcPr>
            <w:tcW w:w="1310" w:type="dxa"/>
            <w:tcBorders>
              <w:top w:val="nil"/>
              <w:left w:val="nil"/>
              <w:bottom w:val="nil"/>
              <w:right w:val="nil"/>
            </w:tcBorders>
          </w:tcPr>
          <w:p w14:paraId="096D1A68"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399AAEAB"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7E2BBA5F" w14:textId="77777777" w:rsidR="00642FDD" w:rsidRPr="00984952" w:rsidRDefault="00642FDD" w:rsidP="00642FDD">
            <w:pPr>
              <w:spacing w:after="0" w:line="259" w:lineRule="auto"/>
              <w:rPr>
                <w:rFonts w:ascii="Arial" w:eastAsia="Calibri" w:hAnsi="Arial" w:cs="Arial"/>
              </w:rPr>
            </w:pPr>
          </w:p>
        </w:tc>
        <w:tc>
          <w:tcPr>
            <w:tcW w:w="915" w:type="dxa"/>
            <w:tcBorders>
              <w:top w:val="nil"/>
              <w:left w:val="nil"/>
              <w:bottom w:val="nil"/>
              <w:right w:val="nil"/>
            </w:tcBorders>
          </w:tcPr>
          <w:p w14:paraId="6E99D00F"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1DCFD1E7"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48B44789" w14:textId="77777777" w:rsidR="00642FDD" w:rsidRPr="00984952" w:rsidRDefault="00642FDD" w:rsidP="00642FDD">
            <w:pPr>
              <w:spacing w:after="0" w:line="259" w:lineRule="auto"/>
              <w:rPr>
                <w:rFonts w:ascii="Arial" w:eastAsia="Calibri" w:hAnsi="Arial" w:cs="Arial"/>
              </w:rPr>
            </w:pPr>
          </w:p>
        </w:tc>
      </w:tr>
      <w:tr w:rsidR="00324939" w:rsidRPr="00984952" w14:paraId="250DC655" w14:textId="77777777" w:rsidTr="00324939">
        <w:trPr>
          <w:trHeight w:val="278"/>
        </w:trPr>
        <w:tc>
          <w:tcPr>
            <w:tcW w:w="1276" w:type="dxa"/>
            <w:tcBorders>
              <w:top w:val="nil"/>
              <w:left w:val="nil"/>
              <w:bottom w:val="nil"/>
              <w:right w:val="nil"/>
            </w:tcBorders>
          </w:tcPr>
          <w:p w14:paraId="115391D7" w14:textId="77777777" w:rsidR="00642FDD" w:rsidRPr="00984952" w:rsidRDefault="00642FDD" w:rsidP="00642FDD">
            <w:pPr>
              <w:spacing w:after="0" w:line="259" w:lineRule="auto"/>
              <w:rPr>
                <w:rFonts w:ascii="Arial" w:eastAsia="Calibri" w:hAnsi="Arial" w:cs="Arial"/>
                <w:b/>
              </w:rPr>
            </w:pPr>
          </w:p>
        </w:tc>
        <w:tc>
          <w:tcPr>
            <w:tcW w:w="959" w:type="dxa"/>
            <w:tcBorders>
              <w:top w:val="nil"/>
              <w:left w:val="nil"/>
              <w:bottom w:val="nil"/>
              <w:right w:val="nil"/>
            </w:tcBorders>
          </w:tcPr>
          <w:p w14:paraId="4E0E944F"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(0.467)</w:t>
            </w:r>
          </w:p>
        </w:tc>
        <w:tc>
          <w:tcPr>
            <w:tcW w:w="1167" w:type="dxa"/>
            <w:tcBorders>
              <w:top w:val="nil"/>
              <w:left w:val="nil"/>
              <w:bottom w:val="nil"/>
              <w:right w:val="nil"/>
            </w:tcBorders>
          </w:tcPr>
          <w:p w14:paraId="205C852D"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(0.820)</w:t>
            </w:r>
          </w:p>
        </w:tc>
        <w:tc>
          <w:tcPr>
            <w:tcW w:w="1036" w:type="dxa"/>
            <w:tcBorders>
              <w:top w:val="nil"/>
              <w:left w:val="nil"/>
              <w:bottom w:val="nil"/>
              <w:right w:val="nil"/>
            </w:tcBorders>
          </w:tcPr>
          <w:p w14:paraId="186DC719" w14:textId="77777777" w:rsidR="00642FDD" w:rsidRPr="00984952" w:rsidRDefault="00642FDD" w:rsidP="00642FDD">
            <w:pPr>
              <w:spacing w:after="0" w:line="259" w:lineRule="auto"/>
              <w:rPr>
                <w:rFonts w:ascii="Arial" w:eastAsia="Calibri" w:hAnsi="Arial" w:cs="Arial"/>
              </w:rPr>
            </w:pPr>
          </w:p>
        </w:tc>
        <w:tc>
          <w:tcPr>
            <w:tcW w:w="1310" w:type="dxa"/>
            <w:tcBorders>
              <w:top w:val="nil"/>
              <w:left w:val="nil"/>
              <w:bottom w:val="nil"/>
              <w:right w:val="nil"/>
            </w:tcBorders>
          </w:tcPr>
          <w:p w14:paraId="467BC2F4"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14F2DF50"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446DBD47" w14:textId="77777777" w:rsidR="00642FDD" w:rsidRPr="00984952" w:rsidRDefault="00642FDD" w:rsidP="00642FDD">
            <w:pPr>
              <w:spacing w:after="0" w:line="259" w:lineRule="auto"/>
              <w:rPr>
                <w:rFonts w:ascii="Arial" w:eastAsia="Calibri" w:hAnsi="Arial" w:cs="Arial"/>
              </w:rPr>
            </w:pPr>
          </w:p>
        </w:tc>
        <w:tc>
          <w:tcPr>
            <w:tcW w:w="915" w:type="dxa"/>
            <w:tcBorders>
              <w:top w:val="nil"/>
              <w:left w:val="nil"/>
              <w:bottom w:val="nil"/>
              <w:right w:val="nil"/>
            </w:tcBorders>
          </w:tcPr>
          <w:p w14:paraId="410335FE"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333B2C03"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001447A9" w14:textId="77777777" w:rsidR="00642FDD" w:rsidRPr="00984952" w:rsidRDefault="00642FDD" w:rsidP="00642FDD">
            <w:pPr>
              <w:spacing w:after="0" w:line="259" w:lineRule="auto"/>
              <w:rPr>
                <w:rFonts w:ascii="Arial" w:eastAsia="Calibri" w:hAnsi="Arial" w:cs="Arial"/>
              </w:rPr>
            </w:pPr>
          </w:p>
        </w:tc>
      </w:tr>
      <w:tr w:rsidR="00324939" w:rsidRPr="00984952" w14:paraId="035CDF78" w14:textId="77777777" w:rsidTr="00324939">
        <w:trPr>
          <w:trHeight w:val="293"/>
        </w:trPr>
        <w:tc>
          <w:tcPr>
            <w:tcW w:w="1276" w:type="dxa"/>
            <w:tcBorders>
              <w:top w:val="nil"/>
              <w:left w:val="nil"/>
              <w:bottom w:val="nil"/>
              <w:right w:val="nil"/>
            </w:tcBorders>
          </w:tcPr>
          <w:p w14:paraId="1C7E7D9B"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PSST</w:t>
            </w:r>
          </w:p>
        </w:tc>
        <w:tc>
          <w:tcPr>
            <w:tcW w:w="959" w:type="dxa"/>
            <w:tcBorders>
              <w:top w:val="nil"/>
              <w:left w:val="nil"/>
              <w:bottom w:val="nil"/>
              <w:right w:val="nil"/>
            </w:tcBorders>
          </w:tcPr>
          <w:p w14:paraId="3BA55270"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0.285*</w:t>
            </w:r>
          </w:p>
        </w:tc>
        <w:tc>
          <w:tcPr>
            <w:tcW w:w="1167" w:type="dxa"/>
            <w:tcBorders>
              <w:top w:val="nil"/>
              <w:left w:val="nil"/>
              <w:bottom w:val="nil"/>
              <w:right w:val="nil"/>
            </w:tcBorders>
          </w:tcPr>
          <w:p w14:paraId="50587631"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0.208</w:t>
            </w:r>
          </w:p>
        </w:tc>
        <w:tc>
          <w:tcPr>
            <w:tcW w:w="1036" w:type="dxa"/>
            <w:tcBorders>
              <w:top w:val="nil"/>
              <w:left w:val="nil"/>
              <w:bottom w:val="nil"/>
              <w:right w:val="nil"/>
            </w:tcBorders>
          </w:tcPr>
          <w:p w14:paraId="6CBB1808"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-0.078</w:t>
            </w:r>
          </w:p>
        </w:tc>
        <w:tc>
          <w:tcPr>
            <w:tcW w:w="1310" w:type="dxa"/>
            <w:tcBorders>
              <w:top w:val="nil"/>
              <w:left w:val="nil"/>
              <w:bottom w:val="nil"/>
              <w:right w:val="nil"/>
            </w:tcBorders>
          </w:tcPr>
          <w:p w14:paraId="6095C9C4"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1.000</w:t>
            </w:r>
          </w:p>
        </w:tc>
        <w:tc>
          <w:tcPr>
            <w:tcW w:w="992" w:type="dxa"/>
            <w:tcBorders>
              <w:top w:val="nil"/>
              <w:left w:val="nil"/>
              <w:bottom w:val="nil"/>
              <w:right w:val="nil"/>
            </w:tcBorders>
          </w:tcPr>
          <w:p w14:paraId="6D6A3C8B"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1FA18042" w14:textId="77777777" w:rsidR="00642FDD" w:rsidRPr="00984952" w:rsidRDefault="00642FDD" w:rsidP="00642FDD">
            <w:pPr>
              <w:spacing w:after="0" w:line="259" w:lineRule="auto"/>
              <w:rPr>
                <w:rFonts w:ascii="Arial" w:eastAsia="Calibri" w:hAnsi="Arial" w:cs="Arial"/>
              </w:rPr>
            </w:pPr>
          </w:p>
        </w:tc>
        <w:tc>
          <w:tcPr>
            <w:tcW w:w="915" w:type="dxa"/>
            <w:tcBorders>
              <w:top w:val="nil"/>
              <w:left w:val="nil"/>
              <w:bottom w:val="nil"/>
              <w:right w:val="nil"/>
            </w:tcBorders>
          </w:tcPr>
          <w:p w14:paraId="11C21CDA"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5ED98580"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59E36314" w14:textId="77777777" w:rsidR="00642FDD" w:rsidRPr="00984952" w:rsidRDefault="00642FDD" w:rsidP="00642FDD">
            <w:pPr>
              <w:spacing w:after="0" w:line="259" w:lineRule="auto"/>
              <w:rPr>
                <w:rFonts w:ascii="Arial" w:eastAsia="Calibri" w:hAnsi="Arial" w:cs="Arial"/>
              </w:rPr>
            </w:pPr>
          </w:p>
        </w:tc>
      </w:tr>
      <w:tr w:rsidR="00324939" w:rsidRPr="00984952" w14:paraId="648B7629" w14:textId="77777777" w:rsidTr="00324939">
        <w:trPr>
          <w:trHeight w:val="278"/>
        </w:trPr>
        <w:tc>
          <w:tcPr>
            <w:tcW w:w="1276" w:type="dxa"/>
            <w:tcBorders>
              <w:top w:val="nil"/>
              <w:left w:val="nil"/>
              <w:bottom w:val="nil"/>
              <w:right w:val="nil"/>
            </w:tcBorders>
          </w:tcPr>
          <w:p w14:paraId="1CF5B2F9" w14:textId="77777777" w:rsidR="00642FDD" w:rsidRPr="00984952" w:rsidRDefault="00642FDD" w:rsidP="00642FDD">
            <w:pPr>
              <w:spacing w:after="0" w:line="259" w:lineRule="auto"/>
              <w:rPr>
                <w:rFonts w:ascii="Arial" w:eastAsia="Calibri" w:hAnsi="Arial" w:cs="Arial"/>
                <w:b/>
              </w:rPr>
            </w:pPr>
          </w:p>
        </w:tc>
        <w:tc>
          <w:tcPr>
            <w:tcW w:w="959" w:type="dxa"/>
            <w:tcBorders>
              <w:top w:val="nil"/>
              <w:left w:val="nil"/>
              <w:bottom w:val="nil"/>
              <w:right w:val="nil"/>
            </w:tcBorders>
          </w:tcPr>
          <w:p w14:paraId="18DFACA9"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(0.010)</w:t>
            </w:r>
          </w:p>
        </w:tc>
        <w:tc>
          <w:tcPr>
            <w:tcW w:w="1167" w:type="dxa"/>
            <w:tcBorders>
              <w:top w:val="nil"/>
              <w:left w:val="nil"/>
              <w:bottom w:val="nil"/>
              <w:right w:val="nil"/>
            </w:tcBorders>
          </w:tcPr>
          <w:p w14:paraId="57EF9DB2"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(0.064)</w:t>
            </w:r>
          </w:p>
        </w:tc>
        <w:tc>
          <w:tcPr>
            <w:tcW w:w="1036" w:type="dxa"/>
            <w:tcBorders>
              <w:top w:val="nil"/>
              <w:left w:val="nil"/>
              <w:bottom w:val="nil"/>
              <w:right w:val="nil"/>
            </w:tcBorders>
          </w:tcPr>
          <w:p w14:paraId="1E818863"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(0.491)</w:t>
            </w:r>
          </w:p>
        </w:tc>
        <w:tc>
          <w:tcPr>
            <w:tcW w:w="1310" w:type="dxa"/>
            <w:tcBorders>
              <w:top w:val="nil"/>
              <w:left w:val="nil"/>
              <w:bottom w:val="nil"/>
              <w:right w:val="nil"/>
            </w:tcBorders>
          </w:tcPr>
          <w:p w14:paraId="6A5A05D2"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1A9E2A8C"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40D30DDB" w14:textId="77777777" w:rsidR="00642FDD" w:rsidRPr="00984952" w:rsidRDefault="00642FDD" w:rsidP="00642FDD">
            <w:pPr>
              <w:spacing w:after="0" w:line="259" w:lineRule="auto"/>
              <w:rPr>
                <w:rFonts w:ascii="Arial" w:eastAsia="Calibri" w:hAnsi="Arial" w:cs="Arial"/>
              </w:rPr>
            </w:pPr>
          </w:p>
        </w:tc>
        <w:tc>
          <w:tcPr>
            <w:tcW w:w="915" w:type="dxa"/>
            <w:tcBorders>
              <w:top w:val="nil"/>
              <w:left w:val="nil"/>
              <w:bottom w:val="nil"/>
              <w:right w:val="nil"/>
            </w:tcBorders>
          </w:tcPr>
          <w:p w14:paraId="7BC771F5"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2D6BB752"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18648D3F" w14:textId="77777777" w:rsidR="00642FDD" w:rsidRPr="00984952" w:rsidRDefault="00642FDD" w:rsidP="00642FDD">
            <w:pPr>
              <w:spacing w:after="0" w:line="259" w:lineRule="auto"/>
              <w:rPr>
                <w:rFonts w:ascii="Arial" w:eastAsia="Calibri" w:hAnsi="Arial" w:cs="Arial"/>
              </w:rPr>
            </w:pPr>
          </w:p>
        </w:tc>
      </w:tr>
      <w:tr w:rsidR="00324939" w:rsidRPr="00984952" w14:paraId="072FB74A" w14:textId="77777777" w:rsidTr="00324939">
        <w:trPr>
          <w:trHeight w:val="278"/>
        </w:trPr>
        <w:tc>
          <w:tcPr>
            <w:tcW w:w="1276" w:type="dxa"/>
            <w:tcBorders>
              <w:top w:val="nil"/>
              <w:left w:val="nil"/>
              <w:bottom w:val="nil"/>
              <w:right w:val="nil"/>
            </w:tcBorders>
          </w:tcPr>
          <w:p w14:paraId="5540FFA6"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PCR</w:t>
            </w:r>
          </w:p>
        </w:tc>
        <w:tc>
          <w:tcPr>
            <w:tcW w:w="959" w:type="dxa"/>
            <w:tcBorders>
              <w:top w:val="nil"/>
              <w:left w:val="nil"/>
              <w:bottom w:val="nil"/>
              <w:right w:val="nil"/>
            </w:tcBorders>
          </w:tcPr>
          <w:p w14:paraId="399C6DB4"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0.298*</w:t>
            </w:r>
          </w:p>
        </w:tc>
        <w:tc>
          <w:tcPr>
            <w:tcW w:w="1167" w:type="dxa"/>
            <w:tcBorders>
              <w:top w:val="nil"/>
              <w:left w:val="nil"/>
              <w:bottom w:val="nil"/>
              <w:right w:val="nil"/>
            </w:tcBorders>
          </w:tcPr>
          <w:p w14:paraId="41296988"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0.059</w:t>
            </w:r>
          </w:p>
        </w:tc>
        <w:tc>
          <w:tcPr>
            <w:tcW w:w="1036" w:type="dxa"/>
            <w:tcBorders>
              <w:top w:val="nil"/>
              <w:left w:val="nil"/>
              <w:bottom w:val="nil"/>
              <w:right w:val="nil"/>
            </w:tcBorders>
          </w:tcPr>
          <w:p w14:paraId="6CC269C2"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0.145</w:t>
            </w:r>
          </w:p>
        </w:tc>
        <w:tc>
          <w:tcPr>
            <w:tcW w:w="1310" w:type="dxa"/>
            <w:tcBorders>
              <w:top w:val="nil"/>
              <w:left w:val="nil"/>
              <w:bottom w:val="nil"/>
              <w:right w:val="nil"/>
            </w:tcBorders>
          </w:tcPr>
          <w:p w14:paraId="79603222"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0.510*</w:t>
            </w:r>
          </w:p>
        </w:tc>
        <w:tc>
          <w:tcPr>
            <w:tcW w:w="992" w:type="dxa"/>
            <w:tcBorders>
              <w:top w:val="nil"/>
              <w:left w:val="nil"/>
              <w:bottom w:val="nil"/>
              <w:right w:val="nil"/>
            </w:tcBorders>
          </w:tcPr>
          <w:p w14:paraId="7A702986"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1.000</w:t>
            </w:r>
          </w:p>
        </w:tc>
        <w:tc>
          <w:tcPr>
            <w:tcW w:w="992" w:type="dxa"/>
            <w:tcBorders>
              <w:top w:val="nil"/>
              <w:left w:val="nil"/>
              <w:bottom w:val="nil"/>
              <w:right w:val="nil"/>
            </w:tcBorders>
          </w:tcPr>
          <w:p w14:paraId="3BF5FE87" w14:textId="77777777" w:rsidR="00642FDD" w:rsidRPr="00984952" w:rsidRDefault="00642FDD" w:rsidP="00642FDD">
            <w:pPr>
              <w:spacing w:after="0" w:line="259" w:lineRule="auto"/>
              <w:rPr>
                <w:rFonts w:ascii="Arial" w:eastAsia="Calibri" w:hAnsi="Arial" w:cs="Arial"/>
              </w:rPr>
            </w:pPr>
          </w:p>
        </w:tc>
        <w:tc>
          <w:tcPr>
            <w:tcW w:w="915" w:type="dxa"/>
            <w:tcBorders>
              <w:top w:val="nil"/>
              <w:left w:val="nil"/>
              <w:bottom w:val="nil"/>
              <w:right w:val="nil"/>
            </w:tcBorders>
          </w:tcPr>
          <w:p w14:paraId="67325CD4"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12201E6A"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753B8379" w14:textId="77777777" w:rsidR="00642FDD" w:rsidRPr="00984952" w:rsidRDefault="00642FDD" w:rsidP="00642FDD">
            <w:pPr>
              <w:spacing w:after="0" w:line="259" w:lineRule="auto"/>
              <w:rPr>
                <w:rFonts w:ascii="Arial" w:eastAsia="Calibri" w:hAnsi="Arial" w:cs="Arial"/>
              </w:rPr>
            </w:pPr>
          </w:p>
        </w:tc>
      </w:tr>
      <w:tr w:rsidR="00324939" w:rsidRPr="00984952" w14:paraId="69D1925B" w14:textId="77777777" w:rsidTr="00324939">
        <w:trPr>
          <w:trHeight w:val="278"/>
        </w:trPr>
        <w:tc>
          <w:tcPr>
            <w:tcW w:w="1276" w:type="dxa"/>
            <w:tcBorders>
              <w:top w:val="nil"/>
              <w:left w:val="nil"/>
              <w:bottom w:val="nil"/>
              <w:right w:val="nil"/>
            </w:tcBorders>
          </w:tcPr>
          <w:p w14:paraId="4C974EF3" w14:textId="77777777" w:rsidR="00642FDD" w:rsidRPr="00984952" w:rsidRDefault="00642FDD" w:rsidP="00642FDD">
            <w:pPr>
              <w:spacing w:after="0" w:line="259" w:lineRule="auto"/>
              <w:rPr>
                <w:rFonts w:ascii="Arial" w:eastAsia="Calibri" w:hAnsi="Arial" w:cs="Arial"/>
                <w:b/>
              </w:rPr>
            </w:pPr>
          </w:p>
        </w:tc>
        <w:tc>
          <w:tcPr>
            <w:tcW w:w="959" w:type="dxa"/>
            <w:tcBorders>
              <w:top w:val="nil"/>
              <w:left w:val="nil"/>
              <w:bottom w:val="nil"/>
              <w:right w:val="nil"/>
            </w:tcBorders>
          </w:tcPr>
          <w:p w14:paraId="63BC9B8A"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(0.007)</w:t>
            </w:r>
          </w:p>
        </w:tc>
        <w:tc>
          <w:tcPr>
            <w:tcW w:w="1167" w:type="dxa"/>
            <w:tcBorders>
              <w:top w:val="nil"/>
              <w:left w:val="nil"/>
              <w:bottom w:val="nil"/>
              <w:right w:val="nil"/>
            </w:tcBorders>
          </w:tcPr>
          <w:p w14:paraId="55A7E01D"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(0.602)</w:t>
            </w:r>
          </w:p>
        </w:tc>
        <w:tc>
          <w:tcPr>
            <w:tcW w:w="1036" w:type="dxa"/>
            <w:tcBorders>
              <w:top w:val="nil"/>
              <w:left w:val="nil"/>
              <w:bottom w:val="nil"/>
              <w:right w:val="nil"/>
            </w:tcBorders>
          </w:tcPr>
          <w:p w14:paraId="244D905A"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(0.199)</w:t>
            </w:r>
          </w:p>
        </w:tc>
        <w:tc>
          <w:tcPr>
            <w:tcW w:w="1310" w:type="dxa"/>
            <w:tcBorders>
              <w:top w:val="nil"/>
              <w:left w:val="nil"/>
              <w:bottom w:val="nil"/>
              <w:right w:val="nil"/>
            </w:tcBorders>
          </w:tcPr>
          <w:p w14:paraId="4EA7A20A"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(0.000)</w:t>
            </w:r>
          </w:p>
        </w:tc>
        <w:tc>
          <w:tcPr>
            <w:tcW w:w="992" w:type="dxa"/>
            <w:tcBorders>
              <w:top w:val="nil"/>
              <w:left w:val="nil"/>
              <w:bottom w:val="nil"/>
              <w:right w:val="nil"/>
            </w:tcBorders>
          </w:tcPr>
          <w:p w14:paraId="10002F34"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721FA1FF" w14:textId="77777777" w:rsidR="00642FDD" w:rsidRPr="00984952" w:rsidRDefault="00642FDD" w:rsidP="00642FDD">
            <w:pPr>
              <w:spacing w:after="0" w:line="259" w:lineRule="auto"/>
              <w:rPr>
                <w:rFonts w:ascii="Arial" w:eastAsia="Calibri" w:hAnsi="Arial" w:cs="Arial"/>
              </w:rPr>
            </w:pPr>
          </w:p>
        </w:tc>
        <w:tc>
          <w:tcPr>
            <w:tcW w:w="915" w:type="dxa"/>
            <w:tcBorders>
              <w:top w:val="nil"/>
              <w:left w:val="nil"/>
              <w:bottom w:val="nil"/>
              <w:right w:val="nil"/>
            </w:tcBorders>
          </w:tcPr>
          <w:p w14:paraId="4296B81C"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2B21E968"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4F040F73" w14:textId="77777777" w:rsidR="00642FDD" w:rsidRPr="00984952" w:rsidRDefault="00642FDD" w:rsidP="00642FDD">
            <w:pPr>
              <w:spacing w:after="0" w:line="259" w:lineRule="auto"/>
              <w:rPr>
                <w:rFonts w:ascii="Arial" w:eastAsia="Calibri" w:hAnsi="Arial" w:cs="Arial"/>
              </w:rPr>
            </w:pPr>
          </w:p>
        </w:tc>
      </w:tr>
      <w:tr w:rsidR="00324939" w:rsidRPr="00984952" w14:paraId="3CEAE295" w14:textId="77777777" w:rsidTr="00324939">
        <w:trPr>
          <w:trHeight w:val="293"/>
        </w:trPr>
        <w:tc>
          <w:tcPr>
            <w:tcW w:w="1276" w:type="dxa"/>
            <w:tcBorders>
              <w:top w:val="nil"/>
              <w:left w:val="nil"/>
              <w:bottom w:val="nil"/>
              <w:right w:val="nil"/>
            </w:tcBorders>
          </w:tcPr>
          <w:p w14:paraId="27E89642" w14:textId="67E348F8"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SCR</w:t>
            </w:r>
            <w:r w:rsidR="00AA74B8">
              <w:rPr>
                <w:rFonts w:ascii="Arial" w:eastAsia="Calibri" w:hAnsi="Arial" w:cs="Arial"/>
                <w:b/>
              </w:rPr>
              <w:t>M</w:t>
            </w:r>
          </w:p>
        </w:tc>
        <w:tc>
          <w:tcPr>
            <w:tcW w:w="959" w:type="dxa"/>
            <w:tcBorders>
              <w:top w:val="nil"/>
              <w:left w:val="nil"/>
              <w:bottom w:val="nil"/>
              <w:right w:val="nil"/>
            </w:tcBorders>
          </w:tcPr>
          <w:p w14:paraId="20D93CB8"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0.404*</w:t>
            </w:r>
          </w:p>
        </w:tc>
        <w:tc>
          <w:tcPr>
            <w:tcW w:w="1167" w:type="dxa"/>
            <w:tcBorders>
              <w:top w:val="nil"/>
              <w:left w:val="nil"/>
              <w:bottom w:val="nil"/>
              <w:right w:val="nil"/>
            </w:tcBorders>
          </w:tcPr>
          <w:p w14:paraId="48FB110C"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-0.011</w:t>
            </w:r>
          </w:p>
        </w:tc>
        <w:tc>
          <w:tcPr>
            <w:tcW w:w="1036" w:type="dxa"/>
            <w:tcBorders>
              <w:top w:val="nil"/>
              <w:left w:val="nil"/>
              <w:bottom w:val="nil"/>
              <w:right w:val="nil"/>
            </w:tcBorders>
          </w:tcPr>
          <w:p w14:paraId="62C9C7A8"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0.107</w:t>
            </w:r>
          </w:p>
        </w:tc>
        <w:tc>
          <w:tcPr>
            <w:tcW w:w="1310" w:type="dxa"/>
            <w:tcBorders>
              <w:top w:val="nil"/>
              <w:left w:val="nil"/>
              <w:bottom w:val="nil"/>
              <w:right w:val="nil"/>
            </w:tcBorders>
          </w:tcPr>
          <w:p w14:paraId="71FD711D"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0.500*</w:t>
            </w:r>
          </w:p>
        </w:tc>
        <w:tc>
          <w:tcPr>
            <w:tcW w:w="992" w:type="dxa"/>
            <w:tcBorders>
              <w:top w:val="nil"/>
              <w:left w:val="nil"/>
              <w:bottom w:val="nil"/>
              <w:right w:val="nil"/>
            </w:tcBorders>
          </w:tcPr>
          <w:p w14:paraId="22E953C2"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0.737*</w:t>
            </w:r>
          </w:p>
        </w:tc>
        <w:tc>
          <w:tcPr>
            <w:tcW w:w="992" w:type="dxa"/>
            <w:tcBorders>
              <w:top w:val="nil"/>
              <w:left w:val="nil"/>
              <w:bottom w:val="nil"/>
              <w:right w:val="nil"/>
            </w:tcBorders>
          </w:tcPr>
          <w:p w14:paraId="6C3EF471"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1.000</w:t>
            </w:r>
          </w:p>
        </w:tc>
        <w:tc>
          <w:tcPr>
            <w:tcW w:w="915" w:type="dxa"/>
            <w:tcBorders>
              <w:top w:val="nil"/>
              <w:left w:val="nil"/>
              <w:bottom w:val="nil"/>
              <w:right w:val="nil"/>
            </w:tcBorders>
          </w:tcPr>
          <w:p w14:paraId="46349161"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69BA19AA"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23779063" w14:textId="77777777" w:rsidR="00642FDD" w:rsidRPr="00984952" w:rsidRDefault="00642FDD" w:rsidP="00642FDD">
            <w:pPr>
              <w:spacing w:after="0" w:line="259" w:lineRule="auto"/>
              <w:rPr>
                <w:rFonts w:ascii="Arial" w:eastAsia="Calibri" w:hAnsi="Arial" w:cs="Arial"/>
              </w:rPr>
            </w:pPr>
          </w:p>
        </w:tc>
      </w:tr>
      <w:tr w:rsidR="00324939" w:rsidRPr="00984952" w14:paraId="7C428BD8" w14:textId="77777777" w:rsidTr="00324939">
        <w:trPr>
          <w:trHeight w:val="278"/>
        </w:trPr>
        <w:tc>
          <w:tcPr>
            <w:tcW w:w="1276" w:type="dxa"/>
            <w:tcBorders>
              <w:top w:val="nil"/>
              <w:left w:val="nil"/>
              <w:bottom w:val="nil"/>
              <w:right w:val="nil"/>
            </w:tcBorders>
          </w:tcPr>
          <w:p w14:paraId="1A0345F3" w14:textId="77777777" w:rsidR="00642FDD" w:rsidRPr="00984952" w:rsidRDefault="00642FDD" w:rsidP="00642FDD">
            <w:pPr>
              <w:spacing w:after="0" w:line="259" w:lineRule="auto"/>
              <w:rPr>
                <w:rFonts w:ascii="Arial" w:eastAsia="Calibri" w:hAnsi="Arial" w:cs="Arial"/>
                <w:b/>
              </w:rPr>
            </w:pPr>
          </w:p>
        </w:tc>
        <w:tc>
          <w:tcPr>
            <w:tcW w:w="959" w:type="dxa"/>
            <w:tcBorders>
              <w:top w:val="nil"/>
              <w:left w:val="nil"/>
              <w:bottom w:val="nil"/>
              <w:right w:val="nil"/>
            </w:tcBorders>
          </w:tcPr>
          <w:p w14:paraId="0A9F2A43"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(0.000)</w:t>
            </w:r>
          </w:p>
        </w:tc>
        <w:tc>
          <w:tcPr>
            <w:tcW w:w="1167" w:type="dxa"/>
            <w:tcBorders>
              <w:top w:val="nil"/>
              <w:left w:val="nil"/>
              <w:bottom w:val="nil"/>
              <w:right w:val="nil"/>
            </w:tcBorders>
          </w:tcPr>
          <w:p w14:paraId="1724FB8C"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(0.919)</w:t>
            </w:r>
          </w:p>
        </w:tc>
        <w:tc>
          <w:tcPr>
            <w:tcW w:w="1036" w:type="dxa"/>
            <w:tcBorders>
              <w:top w:val="nil"/>
              <w:left w:val="nil"/>
              <w:bottom w:val="nil"/>
              <w:right w:val="nil"/>
            </w:tcBorders>
          </w:tcPr>
          <w:p w14:paraId="00D2EDF9"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(0.345)</w:t>
            </w:r>
          </w:p>
        </w:tc>
        <w:tc>
          <w:tcPr>
            <w:tcW w:w="1310" w:type="dxa"/>
            <w:tcBorders>
              <w:top w:val="nil"/>
              <w:left w:val="nil"/>
              <w:bottom w:val="nil"/>
              <w:right w:val="nil"/>
            </w:tcBorders>
          </w:tcPr>
          <w:p w14:paraId="37002134"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(0.000)</w:t>
            </w:r>
          </w:p>
        </w:tc>
        <w:tc>
          <w:tcPr>
            <w:tcW w:w="992" w:type="dxa"/>
            <w:tcBorders>
              <w:top w:val="nil"/>
              <w:left w:val="nil"/>
              <w:bottom w:val="nil"/>
              <w:right w:val="nil"/>
            </w:tcBorders>
          </w:tcPr>
          <w:p w14:paraId="1B06A721"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(0.000)</w:t>
            </w:r>
          </w:p>
        </w:tc>
        <w:tc>
          <w:tcPr>
            <w:tcW w:w="992" w:type="dxa"/>
            <w:tcBorders>
              <w:top w:val="nil"/>
              <w:left w:val="nil"/>
              <w:bottom w:val="nil"/>
              <w:right w:val="nil"/>
            </w:tcBorders>
          </w:tcPr>
          <w:p w14:paraId="694656C1" w14:textId="77777777" w:rsidR="00642FDD" w:rsidRPr="00984952" w:rsidRDefault="00642FDD" w:rsidP="00642FDD">
            <w:pPr>
              <w:spacing w:after="0" w:line="259" w:lineRule="auto"/>
              <w:rPr>
                <w:rFonts w:ascii="Arial" w:eastAsia="Calibri" w:hAnsi="Arial" w:cs="Arial"/>
              </w:rPr>
            </w:pPr>
          </w:p>
        </w:tc>
        <w:tc>
          <w:tcPr>
            <w:tcW w:w="915" w:type="dxa"/>
            <w:tcBorders>
              <w:top w:val="nil"/>
              <w:left w:val="nil"/>
              <w:bottom w:val="nil"/>
              <w:right w:val="nil"/>
            </w:tcBorders>
          </w:tcPr>
          <w:p w14:paraId="4A7B2C0A"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7255541F"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4E8916F5" w14:textId="77777777" w:rsidR="00642FDD" w:rsidRPr="00984952" w:rsidRDefault="00642FDD" w:rsidP="00642FDD">
            <w:pPr>
              <w:spacing w:after="0" w:line="259" w:lineRule="auto"/>
              <w:rPr>
                <w:rFonts w:ascii="Arial" w:eastAsia="Calibri" w:hAnsi="Arial" w:cs="Arial"/>
              </w:rPr>
            </w:pPr>
          </w:p>
        </w:tc>
      </w:tr>
      <w:tr w:rsidR="00324939" w:rsidRPr="00984952" w14:paraId="473C8FFB" w14:textId="77777777" w:rsidTr="00324939">
        <w:trPr>
          <w:trHeight w:val="278"/>
        </w:trPr>
        <w:tc>
          <w:tcPr>
            <w:tcW w:w="1276" w:type="dxa"/>
            <w:tcBorders>
              <w:top w:val="nil"/>
              <w:left w:val="nil"/>
              <w:bottom w:val="nil"/>
              <w:right w:val="nil"/>
            </w:tcBorders>
          </w:tcPr>
          <w:p w14:paraId="1FFBCB51"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PI</w:t>
            </w:r>
          </w:p>
        </w:tc>
        <w:tc>
          <w:tcPr>
            <w:tcW w:w="959" w:type="dxa"/>
            <w:tcBorders>
              <w:top w:val="nil"/>
              <w:left w:val="nil"/>
              <w:bottom w:val="nil"/>
              <w:right w:val="nil"/>
            </w:tcBorders>
          </w:tcPr>
          <w:p w14:paraId="19B3A0FE"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0.065</w:t>
            </w:r>
          </w:p>
        </w:tc>
        <w:tc>
          <w:tcPr>
            <w:tcW w:w="1167" w:type="dxa"/>
            <w:tcBorders>
              <w:top w:val="nil"/>
              <w:left w:val="nil"/>
              <w:bottom w:val="nil"/>
              <w:right w:val="nil"/>
            </w:tcBorders>
          </w:tcPr>
          <w:p w14:paraId="1B33FD74"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0.075</w:t>
            </w:r>
          </w:p>
        </w:tc>
        <w:tc>
          <w:tcPr>
            <w:tcW w:w="1036" w:type="dxa"/>
            <w:tcBorders>
              <w:top w:val="nil"/>
              <w:left w:val="nil"/>
              <w:bottom w:val="nil"/>
              <w:right w:val="nil"/>
            </w:tcBorders>
          </w:tcPr>
          <w:p w14:paraId="348F0210"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-0.045</w:t>
            </w:r>
          </w:p>
        </w:tc>
        <w:tc>
          <w:tcPr>
            <w:tcW w:w="1310" w:type="dxa"/>
            <w:tcBorders>
              <w:top w:val="nil"/>
              <w:left w:val="nil"/>
              <w:bottom w:val="nil"/>
              <w:right w:val="nil"/>
            </w:tcBorders>
          </w:tcPr>
          <w:p w14:paraId="6D4EFF1E"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0.265*</w:t>
            </w:r>
          </w:p>
        </w:tc>
        <w:tc>
          <w:tcPr>
            <w:tcW w:w="992" w:type="dxa"/>
            <w:tcBorders>
              <w:top w:val="nil"/>
              <w:left w:val="nil"/>
              <w:bottom w:val="nil"/>
              <w:right w:val="nil"/>
            </w:tcBorders>
          </w:tcPr>
          <w:p w14:paraId="0A9E23E7"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0.291*</w:t>
            </w:r>
          </w:p>
        </w:tc>
        <w:tc>
          <w:tcPr>
            <w:tcW w:w="992" w:type="dxa"/>
            <w:tcBorders>
              <w:top w:val="nil"/>
              <w:left w:val="nil"/>
              <w:bottom w:val="nil"/>
              <w:right w:val="nil"/>
            </w:tcBorders>
          </w:tcPr>
          <w:p w14:paraId="6FD40E16"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0.307*</w:t>
            </w:r>
          </w:p>
        </w:tc>
        <w:tc>
          <w:tcPr>
            <w:tcW w:w="915" w:type="dxa"/>
            <w:tcBorders>
              <w:top w:val="nil"/>
              <w:left w:val="nil"/>
              <w:bottom w:val="nil"/>
              <w:right w:val="nil"/>
            </w:tcBorders>
          </w:tcPr>
          <w:p w14:paraId="352D5289"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1.000</w:t>
            </w:r>
          </w:p>
        </w:tc>
        <w:tc>
          <w:tcPr>
            <w:tcW w:w="992" w:type="dxa"/>
            <w:tcBorders>
              <w:top w:val="nil"/>
              <w:left w:val="nil"/>
              <w:bottom w:val="nil"/>
              <w:right w:val="nil"/>
            </w:tcBorders>
          </w:tcPr>
          <w:p w14:paraId="26C42504"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4DCCDCB9" w14:textId="77777777" w:rsidR="00642FDD" w:rsidRPr="00984952" w:rsidRDefault="00642FDD" w:rsidP="00642FDD">
            <w:pPr>
              <w:spacing w:after="0" w:line="259" w:lineRule="auto"/>
              <w:rPr>
                <w:rFonts w:ascii="Arial" w:eastAsia="Calibri" w:hAnsi="Arial" w:cs="Arial"/>
              </w:rPr>
            </w:pPr>
          </w:p>
        </w:tc>
      </w:tr>
      <w:tr w:rsidR="00324939" w:rsidRPr="00984952" w14:paraId="2FC7126A" w14:textId="77777777" w:rsidTr="00324939">
        <w:trPr>
          <w:trHeight w:val="278"/>
        </w:trPr>
        <w:tc>
          <w:tcPr>
            <w:tcW w:w="1276" w:type="dxa"/>
            <w:tcBorders>
              <w:top w:val="nil"/>
              <w:left w:val="nil"/>
              <w:bottom w:val="nil"/>
              <w:right w:val="nil"/>
            </w:tcBorders>
          </w:tcPr>
          <w:p w14:paraId="796C63CD" w14:textId="77777777" w:rsidR="00642FDD" w:rsidRPr="00984952" w:rsidRDefault="00642FDD" w:rsidP="00642FDD">
            <w:pPr>
              <w:spacing w:after="0" w:line="259" w:lineRule="auto"/>
              <w:rPr>
                <w:rFonts w:ascii="Arial" w:eastAsia="Calibri" w:hAnsi="Arial" w:cs="Arial"/>
                <w:b/>
              </w:rPr>
            </w:pPr>
          </w:p>
        </w:tc>
        <w:tc>
          <w:tcPr>
            <w:tcW w:w="959" w:type="dxa"/>
            <w:tcBorders>
              <w:top w:val="nil"/>
              <w:left w:val="nil"/>
              <w:bottom w:val="nil"/>
              <w:right w:val="nil"/>
            </w:tcBorders>
          </w:tcPr>
          <w:p w14:paraId="4E3DA496"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(0.569)</w:t>
            </w:r>
          </w:p>
        </w:tc>
        <w:tc>
          <w:tcPr>
            <w:tcW w:w="1167" w:type="dxa"/>
            <w:tcBorders>
              <w:top w:val="nil"/>
              <w:left w:val="nil"/>
              <w:bottom w:val="nil"/>
              <w:right w:val="nil"/>
            </w:tcBorders>
          </w:tcPr>
          <w:p w14:paraId="2DDFE4BC"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(0.509)</w:t>
            </w:r>
          </w:p>
        </w:tc>
        <w:tc>
          <w:tcPr>
            <w:tcW w:w="1036" w:type="dxa"/>
            <w:tcBorders>
              <w:top w:val="nil"/>
              <w:left w:val="nil"/>
              <w:bottom w:val="nil"/>
              <w:right w:val="nil"/>
            </w:tcBorders>
          </w:tcPr>
          <w:p w14:paraId="0156DCC3"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(0.692)</w:t>
            </w:r>
          </w:p>
        </w:tc>
        <w:tc>
          <w:tcPr>
            <w:tcW w:w="1310" w:type="dxa"/>
            <w:tcBorders>
              <w:top w:val="nil"/>
              <w:left w:val="nil"/>
              <w:bottom w:val="nil"/>
              <w:right w:val="nil"/>
            </w:tcBorders>
          </w:tcPr>
          <w:p w14:paraId="7C5FDDDB"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(0.017)</w:t>
            </w:r>
          </w:p>
        </w:tc>
        <w:tc>
          <w:tcPr>
            <w:tcW w:w="992" w:type="dxa"/>
            <w:tcBorders>
              <w:top w:val="nil"/>
              <w:left w:val="nil"/>
              <w:bottom w:val="nil"/>
              <w:right w:val="nil"/>
            </w:tcBorders>
          </w:tcPr>
          <w:p w14:paraId="04CF2388"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(0.009)</w:t>
            </w:r>
          </w:p>
        </w:tc>
        <w:tc>
          <w:tcPr>
            <w:tcW w:w="992" w:type="dxa"/>
            <w:tcBorders>
              <w:top w:val="nil"/>
              <w:left w:val="nil"/>
              <w:bottom w:val="nil"/>
              <w:right w:val="nil"/>
            </w:tcBorders>
          </w:tcPr>
          <w:p w14:paraId="1992D8EC"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(0.006)</w:t>
            </w:r>
          </w:p>
        </w:tc>
        <w:tc>
          <w:tcPr>
            <w:tcW w:w="915" w:type="dxa"/>
            <w:tcBorders>
              <w:top w:val="nil"/>
              <w:left w:val="nil"/>
              <w:bottom w:val="nil"/>
              <w:right w:val="nil"/>
            </w:tcBorders>
          </w:tcPr>
          <w:p w14:paraId="31989846" w14:textId="77777777" w:rsidR="00642FDD" w:rsidRPr="00984952" w:rsidRDefault="00642FDD" w:rsidP="00642FDD">
            <w:pPr>
              <w:spacing w:after="0" w:line="259" w:lineRule="auto"/>
              <w:rPr>
                <w:rFonts w:ascii="Arial" w:eastAsia="Calibri" w:hAnsi="Arial" w:cs="Arial"/>
              </w:rPr>
            </w:pPr>
          </w:p>
        </w:tc>
        <w:tc>
          <w:tcPr>
            <w:tcW w:w="992" w:type="dxa"/>
            <w:tcBorders>
              <w:top w:val="nil"/>
              <w:left w:val="nil"/>
              <w:bottom w:val="nil"/>
              <w:right w:val="nil"/>
            </w:tcBorders>
          </w:tcPr>
          <w:p w14:paraId="4616744B"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66784A4B" w14:textId="77777777" w:rsidR="00642FDD" w:rsidRPr="00984952" w:rsidRDefault="00642FDD" w:rsidP="00642FDD">
            <w:pPr>
              <w:spacing w:after="0" w:line="259" w:lineRule="auto"/>
              <w:rPr>
                <w:rFonts w:ascii="Arial" w:eastAsia="Calibri" w:hAnsi="Arial" w:cs="Arial"/>
              </w:rPr>
            </w:pPr>
          </w:p>
        </w:tc>
      </w:tr>
      <w:tr w:rsidR="00324939" w:rsidRPr="00984952" w14:paraId="51CA5229" w14:textId="77777777" w:rsidTr="00324939">
        <w:trPr>
          <w:trHeight w:val="293"/>
        </w:trPr>
        <w:tc>
          <w:tcPr>
            <w:tcW w:w="1276" w:type="dxa"/>
            <w:tcBorders>
              <w:top w:val="nil"/>
              <w:left w:val="nil"/>
              <w:bottom w:val="nil"/>
              <w:right w:val="nil"/>
            </w:tcBorders>
          </w:tcPr>
          <w:p w14:paraId="031A26F5" w14:textId="77777777"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IPDM</w:t>
            </w:r>
          </w:p>
        </w:tc>
        <w:tc>
          <w:tcPr>
            <w:tcW w:w="959" w:type="dxa"/>
            <w:tcBorders>
              <w:top w:val="nil"/>
              <w:left w:val="nil"/>
              <w:bottom w:val="nil"/>
              <w:right w:val="nil"/>
            </w:tcBorders>
          </w:tcPr>
          <w:p w14:paraId="1D552C32"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0.213</w:t>
            </w:r>
          </w:p>
        </w:tc>
        <w:tc>
          <w:tcPr>
            <w:tcW w:w="1167" w:type="dxa"/>
            <w:tcBorders>
              <w:top w:val="nil"/>
              <w:left w:val="nil"/>
              <w:bottom w:val="nil"/>
              <w:right w:val="nil"/>
            </w:tcBorders>
          </w:tcPr>
          <w:p w14:paraId="678D2D91"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-0.017</w:t>
            </w:r>
          </w:p>
        </w:tc>
        <w:tc>
          <w:tcPr>
            <w:tcW w:w="1036" w:type="dxa"/>
            <w:tcBorders>
              <w:top w:val="nil"/>
              <w:left w:val="nil"/>
              <w:bottom w:val="nil"/>
              <w:right w:val="nil"/>
            </w:tcBorders>
          </w:tcPr>
          <w:p w14:paraId="2E19F562"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-0.121</w:t>
            </w:r>
          </w:p>
        </w:tc>
        <w:tc>
          <w:tcPr>
            <w:tcW w:w="1310" w:type="dxa"/>
            <w:tcBorders>
              <w:top w:val="nil"/>
              <w:left w:val="nil"/>
              <w:bottom w:val="nil"/>
              <w:right w:val="nil"/>
            </w:tcBorders>
          </w:tcPr>
          <w:p w14:paraId="34E7850C"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0.162</w:t>
            </w:r>
          </w:p>
        </w:tc>
        <w:tc>
          <w:tcPr>
            <w:tcW w:w="992" w:type="dxa"/>
            <w:tcBorders>
              <w:top w:val="nil"/>
              <w:left w:val="nil"/>
              <w:bottom w:val="nil"/>
              <w:right w:val="nil"/>
            </w:tcBorders>
          </w:tcPr>
          <w:p w14:paraId="30E7EC09"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0.408*</w:t>
            </w:r>
          </w:p>
        </w:tc>
        <w:tc>
          <w:tcPr>
            <w:tcW w:w="992" w:type="dxa"/>
            <w:tcBorders>
              <w:top w:val="nil"/>
              <w:left w:val="nil"/>
              <w:bottom w:val="nil"/>
              <w:right w:val="nil"/>
            </w:tcBorders>
          </w:tcPr>
          <w:p w14:paraId="4C56E478"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0.373*</w:t>
            </w:r>
          </w:p>
        </w:tc>
        <w:tc>
          <w:tcPr>
            <w:tcW w:w="915" w:type="dxa"/>
            <w:tcBorders>
              <w:top w:val="nil"/>
              <w:left w:val="nil"/>
              <w:bottom w:val="nil"/>
              <w:right w:val="nil"/>
            </w:tcBorders>
          </w:tcPr>
          <w:p w14:paraId="3C87A935"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0.079</w:t>
            </w:r>
          </w:p>
        </w:tc>
        <w:tc>
          <w:tcPr>
            <w:tcW w:w="992" w:type="dxa"/>
            <w:tcBorders>
              <w:top w:val="nil"/>
              <w:left w:val="nil"/>
              <w:bottom w:val="nil"/>
              <w:right w:val="nil"/>
            </w:tcBorders>
          </w:tcPr>
          <w:p w14:paraId="3B733962"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1.000</w:t>
            </w:r>
          </w:p>
        </w:tc>
        <w:tc>
          <w:tcPr>
            <w:tcW w:w="993" w:type="dxa"/>
            <w:tcBorders>
              <w:top w:val="nil"/>
              <w:left w:val="nil"/>
              <w:bottom w:val="nil"/>
              <w:right w:val="nil"/>
            </w:tcBorders>
          </w:tcPr>
          <w:p w14:paraId="4E6D4A5B" w14:textId="77777777" w:rsidR="00642FDD" w:rsidRPr="00984952" w:rsidRDefault="00642FDD" w:rsidP="00642FDD">
            <w:pPr>
              <w:spacing w:after="0" w:line="259" w:lineRule="auto"/>
              <w:rPr>
                <w:rFonts w:ascii="Arial" w:eastAsia="Calibri" w:hAnsi="Arial" w:cs="Arial"/>
              </w:rPr>
            </w:pPr>
          </w:p>
        </w:tc>
      </w:tr>
      <w:tr w:rsidR="00324939" w:rsidRPr="00984952" w14:paraId="1A7FC71B" w14:textId="77777777" w:rsidTr="00324939">
        <w:trPr>
          <w:trHeight w:val="278"/>
        </w:trPr>
        <w:tc>
          <w:tcPr>
            <w:tcW w:w="1276" w:type="dxa"/>
            <w:tcBorders>
              <w:top w:val="nil"/>
              <w:left w:val="nil"/>
              <w:bottom w:val="nil"/>
              <w:right w:val="nil"/>
            </w:tcBorders>
          </w:tcPr>
          <w:p w14:paraId="59BEC536" w14:textId="77777777" w:rsidR="00642FDD" w:rsidRPr="00984952" w:rsidRDefault="00642FDD" w:rsidP="00642FDD">
            <w:pPr>
              <w:spacing w:after="0" w:line="259" w:lineRule="auto"/>
              <w:rPr>
                <w:rFonts w:ascii="Arial" w:eastAsia="Calibri" w:hAnsi="Arial" w:cs="Arial"/>
                <w:b/>
              </w:rPr>
            </w:pPr>
          </w:p>
        </w:tc>
        <w:tc>
          <w:tcPr>
            <w:tcW w:w="959" w:type="dxa"/>
            <w:tcBorders>
              <w:top w:val="nil"/>
              <w:left w:val="nil"/>
              <w:bottom w:val="nil"/>
              <w:right w:val="nil"/>
            </w:tcBorders>
          </w:tcPr>
          <w:p w14:paraId="06A08C0D"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(0.058)</w:t>
            </w:r>
          </w:p>
        </w:tc>
        <w:tc>
          <w:tcPr>
            <w:tcW w:w="1167" w:type="dxa"/>
            <w:tcBorders>
              <w:top w:val="nil"/>
              <w:left w:val="nil"/>
              <w:bottom w:val="nil"/>
              <w:right w:val="nil"/>
            </w:tcBorders>
          </w:tcPr>
          <w:p w14:paraId="5829839F"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(0.879)</w:t>
            </w:r>
          </w:p>
        </w:tc>
        <w:tc>
          <w:tcPr>
            <w:tcW w:w="1036" w:type="dxa"/>
            <w:tcBorders>
              <w:top w:val="nil"/>
              <w:left w:val="nil"/>
              <w:bottom w:val="nil"/>
              <w:right w:val="nil"/>
            </w:tcBorders>
          </w:tcPr>
          <w:p w14:paraId="4BAB4DBE"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(0.284)</w:t>
            </w:r>
          </w:p>
        </w:tc>
        <w:tc>
          <w:tcPr>
            <w:tcW w:w="1310" w:type="dxa"/>
            <w:tcBorders>
              <w:top w:val="nil"/>
              <w:left w:val="nil"/>
              <w:bottom w:val="nil"/>
              <w:right w:val="nil"/>
            </w:tcBorders>
          </w:tcPr>
          <w:p w14:paraId="05D249D8"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(0.151)</w:t>
            </w:r>
          </w:p>
        </w:tc>
        <w:tc>
          <w:tcPr>
            <w:tcW w:w="992" w:type="dxa"/>
            <w:tcBorders>
              <w:top w:val="nil"/>
              <w:left w:val="nil"/>
              <w:bottom w:val="nil"/>
              <w:right w:val="nil"/>
            </w:tcBorders>
          </w:tcPr>
          <w:p w14:paraId="6F679272"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(0.000)</w:t>
            </w:r>
          </w:p>
        </w:tc>
        <w:tc>
          <w:tcPr>
            <w:tcW w:w="992" w:type="dxa"/>
            <w:tcBorders>
              <w:top w:val="nil"/>
              <w:left w:val="nil"/>
              <w:bottom w:val="nil"/>
              <w:right w:val="nil"/>
            </w:tcBorders>
          </w:tcPr>
          <w:p w14:paraId="736A1B58"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(0.001)</w:t>
            </w:r>
          </w:p>
        </w:tc>
        <w:tc>
          <w:tcPr>
            <w:tcW w:w="915" w:type="dxa"/>
            <w:tcBorders>
              <w:top w:val="nil"/>
              <w:left w:val="nil"/>
              <w:bottom w:val="nil"/>
              <w:right w:val="nil"/>
            </w:tcBorders>
          </w:tcPr>
          <w:p w14:paraId="48A7E997"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(0.485)</w:t>
            </w:r>
          </w:p>
        </w:tc>
        <w:tc>
          <w:tcPr>
            <w:tcW w:w="992" w:type="dxa"/>
            <w:tcBorders>
              <w:top w:val="nil"/>
              <w:left w:val="nil"/>
              <w:bottom w:val="nil"/>
              <w:right w:val="nil"/>
            </w:tcBorders>
          </w:tcPr>
          <w:p w14:paraId="6CB931F9" w14:textId="77777777" w:rsidR="00642FDD" w:rsidRPr="00984952" w:rsidRDefault="00642FDD" w:rsidP="00642FDD">
            <w:pPr>
              <w:spacing w:after="0" w:line="259" w:lineRule="auto"/>
              <w:rPr>
                <w:rFonts w:ascii="Arial" w:eastAsia="Calibri" w:hAnsi="Arial" w:cs="Arial"/>
              </w:rPr>
            </w:pPr>
          </w:p>
        </w:tc>
        <w:tc>
          <w:tcPr>
            <w:tcW w:w="993" w:type="dxa"/>
            <w:tcBorders>
              <w:top w:val="nil"/>
              <w:left w:val="nil"/>
              <w:bottom w:val="nil"/>
              <w:right w:val="nil"/>
            </w:tcBorders>
          </w:tcPr>
          <w:p w14:paraId="17BF21C8" w14:textId="77777777" w:rsidR="00642FDD" w:rsidRPr="00984952" w:rsidRDefault="00642FDD" w:rsidP="00642FDD">
            <w:pPr>
              <w:spacing w:after="0" w:line="259" w:lineRule="auto"/>
              <w:rPr>
                <w:rFonts w:ascii="Arial" w:eastAsia="Calibri" w:hAnsi="Arial" w:cs="Arial"/>
              </w:rPr>
            </w:pPr>
          </w:p>
        </w:tc>
      </w:tr>
      <w:tr w:rsidR="00324939" w:rsidRPr="00984952" w14:paraId="12C0BA2D" w14:textId="77777777" w:rsidTr="00324939">
        <w:trPr>
          <w:trHeight w:val="278"/>
        </w:trPr>
        <w:tc>
          <w:tcPr>
            <w:tcW w:w="1276" w:type="dxa"/>
            <w:tcBorders>
              <w:top w:val="nil"/>
              <w:left w:val="nil"/>
              <w:bottom w:val="nil"/>
              <w:right w:val="nil"/>
            </w:tcBorders>
          </w:tcPr>
          <w:p w14:paraId="33061B4B" w14:textId="41CB0591" w:rsidR="00642FDD" w:rsidRPr="00984952" w:rsidRDefault="00642FDD" w:rsidP="00642FDD">
            <w:pPr>
              <w:spacing w:after="0" w:line="259" w:lineRule="auto"/>
              <w:rPr>
                <w:rFonts w:ascii="Arial" w:eastAsia="Calibri" w:hAnsi="Arial" w:cs="Arial"/>
                <w:b/>
              </w:rPr>
            </w:pPr>
            <w:r w:rsidRPr="00984952">
              <w:rPr>
                <w:rFonts w:ascii="Arial" w:eastAsia="Calibri" w:hAnsi="Arial" w:cs="Arial"/>
                <w:b/>
              </w:rPr>
              <w:t>UH</w:t>
            </w:r>
          </w:p>
        </w:tc>
        <w:tc>
          <w:tcPr>
            <w:tcW w:w="959" w:type="dxa"/>
            <w:tcBorders>
              <w:top w:val="nil"/>
              <w:left w:val="nil"/>
              <w:bottom w:val="nil"/>
              <w:right w:val="nil"/>
            </w:tcBorders>
          </w:tcPr>
          <w:p w14:paraId="0C51E6D6"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0.244*</w:t>
            </w:r>
          </w:p>
        </w:tc>
        <w:tc>
          <w:tcPr>
            <w:tcW w:w="1167" w:type="dxa"/>
            <w:tcBorders>
              <w:top w:val="nil"/>
              <w:left w:val="nil"/>
              <w:bottom w:val="nil"/>
              <w:right w:val="nil"/>
            </w:tcBorders>
          </w:tcPr>
          <w:p w14:paraId="3D116A5F"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0.006</w:t>
            </w:r>
          </w:p>
        </w:tc>
        <w:tc>
          <w:tcPr>
            <w:tcW w:w="1036" w:type="dxa"/>
            <w:tcBorders>
              <w:top w:val="nil"/>
              <w:left w:val="nil"/>
              <w:bottom w:val="nil"/>
              <w:right w:val="nil"/>
            </w:tcBorders>
          </w:tcPr>
          <w:p w14:paraId="602A950D"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-0.110</w:t>
            </w:r>
          </w:p>
        </w:tc>
        <w:tc>
          <w:tcPr>
            <w:tcW w:w="1310" w:type="dxa"/>
            <w:tcBorders>
              <w:top w:val="nil"/>
              <w:left w:val="nil"/>
              <w:bottom w:val="nil"/>
              <w:right w:val="nil"/>
            </w:tcBorders>
          </w:tcPr>
          <w:p w14:paraId="5CA50C0E"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0.444*</w:t>
            </w:r>
          </w:p>
        </w:tc>
        <w:tc>
          <w:tcPr>
            <w:tcW w:w="992" w:type="dxa"/>
            <w:tcBorders>
              <w:top w:val="nil"/>
              <w:left w:val="nil"/>
              <w:bottom w:val="nil"/>
              <w:right w:val="nil"/>
            </w:tcBorders>
          </w:tcPr>
          <w:p w14:paraId="42CC6A59"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0.329*</w:t>
            </w:r>
          </w:p>
        </w:tc>
        <w:tc>
          <w:tcPr>
            <w:tcW w:w="992" w:type="dxa"/>
            <w:tcBorders>
              <w:top w:val="nil"/>
              <w:left w:val="nil"/>
              <w:bottom w:val="nil"/>
              <w:right w:val="nil"/>
            </w:tcBorders>
          </w:tcPr>
          <w:p w14:paraId="3718BC70"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0.327*</w:t>
            </w:r>
          </w:p>
        </w:tc>
        <w:tc>
          <w:tcPr>
            <w:tcW w:w="915" w:type="dxa"/>
            <w:tcBorders>
              <w:top w:val="nil"/>
              <w:left w:val="nil"/>
              <w:bottom w:val="nil"/>
              <w:right w:val="nil"/>
            </w:tcBorders>
          </w:tcPr>
          <w:p w14:paraId="4B01E1F0"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0.119</w:t>
            </w:r>
          </w:p>
        </w:tc>
        <w:tc>
          <w:tcPr>
            <w:tcW w:w="992" w:type="dxa"/>
            <w:tcBorders>
              <w:top w:val="nil"/>
              <w:left w:val="nil"/>
              <w:bottom w:val="nil"/>
              <w:right w:val="nil"/>
            </w:tcBorders>
          </w:tcPr>
          <w:p w14:paraId="22459872"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0.253*</w:t>
            </w:r>
          </w:p>
        </w:tc>
        <w:tc>
          <w:tcPr>
            <w:tcW w:w="993" w:type="dxa"/>
            <w:tcBorders>
              <w:top w:val="nil"/>
              <w:left w:val="nil"/>
              <w:bottom w:val="nil"/>
              <w:right w:val="nil"/>
            </w:tcBorders>
          </w:tcPr>
          <w:p w14:paraId="62F6023D"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1.000</w:t>
            </w:r>
          </w:p>
        </w:tc>
      </w:tr>
      <w:tr w:rsidR="00324939" w:rsidRPr="00984952" w14:paraId="6C96E18D" w14:textId="77777777" w:rsidTr="00324939">
        <w:trPr>
          <w:trHeight w:val="278"/>
        </w:trPr>
        <w:tc>
          <w:tcPr>
            <w:tcW w:w="1276" w:type="dxa"/>
            <w:tcBorders>
              <w:top w:val="nil"/>
              <w:left w:val="nil"/>
              <w:bottom w:val="single" w:sz="24" w:space="0" w:color="auto"/>
              <w:right w:val="nil"/>
            </w:tcBorders>
          </w:tcPr>
          <w:p w14:paraId="06B305ED" w14:textId="77777777" w:rsidR="00642FDD" w:rsidRPr="00984952" w:rsidRDefault="00642FDD" w:rsidP="00642FDD">
            <w:pPr>
              <w:spacing w:after="0" w:line="259" w:lineRule="auto"/>
              <w:rPr>
                <w:rFonts w:ascii="Arial" w:eastAsia="Calibri" w:hAnsi="Arial" w:cs="Arial"/>
              </w:rPr>
            </w:pPr>
          </w:p>
        </w:tc>
        <w:tc>
          <w:tcPr>
            <w:tcW w:w="959" w:type="dxa"/>
            <w:tcBorders>
              <w:top w:val="nil"/>
              <w:left w:val="nil"/>
              <w:bottom w:val="single" w:sz="24" w:space="0" w:color="auto"/>
              <w:right w:val="nil"/>
            </w:tcBorders>
          </w:tcPr>
          <w:p w14:paraId="1CF703B5"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(0.029)</w:t>
            </w:r>
          </w:p>
        </w:tc>
        <w:tc>
          <w:tcPr>
            <w:tcW w:w="1167" w:type="dxa"/>
            <w:tcBorders>
              <w:top w:val="nil"/>
              <w:left w:val="nil"/>
              <w:bottom w:val="single" w:sz="24" w:space="0" w:color="auto"/>
              <w:right w:val="nil"/>
            </w:tcBorders>
          </w:tcPr>
          <w:p w14:paraId="4B55E97B"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(0.960)</w:t>
            </w:r>
          </w:p>
        </w:tc>
        <w:tc>
          <w:tcPr>
            <w:tcW w:w="1036" w:type="dxa"/>
            <w:tcBorders>
              <w:top w:val="nil"/>
              <w:left w:val="nil"/>
              <w:bottom w:val="single" w:sz="24" w:space="0" w:color="auto"/>
              <w:right w:val="nil"/>
            </w:tcBorders>
          </w:tcPr>
          <w:p w14:paraId="39EAEC66"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(0.333)</w:t>
            </w:r>
          </w:p>
        </w:tc>
        <w:tc>
          <w:tcPr>
            <w:tcW w:w="1310" w:type="dxa"/>
            <w:tcBorders>
              <w:top w:val="nil"/>
              <w:left w:val="nil"/>
              <w:bottom w:val="single" w:sz="24" w:space="0" w:color="auto"/>
              <w:right w:val="nil"/>
            </w:tcBorders>
          </w:tcPr>
          <w:p w14:paraId="047BE14C"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(0.000)</w:t>
            </w:r>
          </w:p>
        </w:tc>
        <w:tc>
          <w:tcPr>
            <w:tcW w:w="992" w:type="dxa"/>
            <w:tcBorders>
              <w:top w:val="nil"/>
              <w:left w:val="nil"/>
              <w:bottom w:val="single" w:sz="24" w:space="0" w:color="auto"/>
              <w:right w:val="nil"/>
            </w:tcBorders>
          </w:tcPr>
          <w:p w14:paraId="1F7EC4BA"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(0.003)</w:t>
            </w:r>
          </w:p>
        </w:tc>
        <w:tc>
          <w:tcPr>
            <w:tcW w:w="992" w:type="dxa"/>
            <w:tcBorders>
              <w:top w:val="nil"/>
              <w:left w:val="nil"/>
              <w:bottom w:val="single" w:sz="24" w:space="0" w:color="auto"/>
              <w:right w:val="nil"/>
            </w:tcBorders>
          </w:tcPr>
          <w:p w14:paraId="5D4DDC2D"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(0.003)</w:t>
            </w:r>
          </w:p>
        </w:tc>
        <w:tc>
          <w:tcPr>
            <w:tcW w:w="915" w:type="dxa"/>
            <w:tcBorders>
              <w:top w:val="nil"/>
              <w:left w:val="nil"/>
              <w:bottom w:val="single" w:sz="24" w:space="0" w:color="auto"/>
              <w:right w:val="nil"/>
            </w:tcBorders>
          </w:tcPr>
          <w:p w14:paraId="0F048491"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(0.293)</w:t>
            </w:r>
          </w:p>
        </w:tc>
        <w:tc>
          <w:tcPr>
            <w:tcW w:w="992" w:type="dxa"/>
            <w:tcBorders>
              <w:top w:val="nil"/>
              <w:left w:val="nil"/>
              <w:bottom w:val="single" w:sz="24" w:space="0" w:color="auto"/>
              <w:right w:val="nil"/>
            </w:tcBorders>
          </w:tcPr>
          <w:p w14:paraId="3B5E5677" w14:textId="77777777" w:rsidR="00642FDD" w:rsidRPr="00984952" w:rsidRDefault="00642FDD" w:rsidP="00642FDD">
            <w:pPr>
              <w:spacing w:after="0" w:line="259" w:lineRule="auto"/>
              <w:rPr>
                <w:rFonts w:ascii="Arial" w:eastAsia="Calibri" w:hAnsi="Arial" w:cs="Arial"/>
              </w:rPr>
            </w:pPr>
            <w:r w:rsidRPr="00984952">
              <w:rPr>
                <w:rFonts w:ascii="Arial" w:eastAsia="Calibri" w:hAnsi="Arial" w:cs="Arial"/>
              </w:rPr>
              <w:t>(0.024)</w:t>
            </w:r>
          </w:p>
        </w:tc>
        <w:tc>
          <w:tcPr>
            <w:tcW w:w="993" w:type="dxa"/>
            <w:tcBorders>
              <w:top w:val="nil"/>
              <w:left w:val="nil"/>
              <w:bottom w:val="single" w:sz="24" w:space="0" w:color="auto"/>
              <w:right w:val="nil"/>
            </w:tcBorders>
          </w:tcPr>
          <w:p w14:paraId="2D27D804" w14:textId="77777777" w:rsidR="00642FDD" w:rsidRPr="00984952" w:rsidRDefault="00642FDD" w:rsidP="00642FDD">
            <w:pPr>
              <w:spacing w:after="0" w:line="259" w:lineRule="auto"/>
              <w:rPr>
                <w:rFonts w:ascii="Arial" w:eastAsia="Calibri" w:hAnsi="Arial" w:cs="Arial"/>
              </w:rPr>
            </w:pPr>
          </w:p>
        </w:tc>
      </w:tr>
    </w:tbl>
    <w:p w14:paraId="7357BEBA" w14:textId="54393B1B" w:rsidR="00642FDD" w:rsidRPr="00984952" w:rsidRDefault="00AE455D" w:rsidP="00AE455D">
      <w:pPr>
        <w:spacing w:after="0" w:line="240" w:lineRule="auto"/>
        <w:jc w:val="both"/>
        <w:rPr>
          <w:rFonts w:ascii="Arial" w:hAnsi="Arial" w:cs="Arial"/>
          <w:sz w:val="24"/>
          <w:szCs w:val="24"/>
        </w:rPr>
      </w:pPr>
      <w:r w:rsidRPr="00984952">
        <w:rPr>
          <w:rFonts w:ascii="Arial" w:eastAsia="Calibri" w:hAnsi="Arial" w:cs="Arial"/>
          <w:i/>
        </w:rPr>
        <w:t xml:space="preserve">** p&lt;0.01, ** p&lt;0.05, * p&lt;0.1, </w:t>
      </w:r>
      <w:r w:rsidR="00F5535B">
        <w:rPr>
          <w:rFonts w:ascii="Arial" w:eastAsia="Calibri" w:hAnsi="Arial" w:cs="Arial"/>
          <w:i/>
        </w:rPr>
        <w:t>U</w:t>
      </w:r>
      <w:r w:rsidRPr="00984952">
        <w:rPr>
          <w:rFonts w:ascii="Arial" w:eastAsia="Calibri" w:hAnsi="Arial" w:cs="Arial"/>
          <w:i/>
        </w:rPr>
        <w:t xml:space="preserve">DSV = Have you experimented with different Sorghum varieties (both local and improved), </w:t>
      </w:r>
      <w:r w:rsidR="00AA74B8">
        <w:rPr>
          <w:rFonts w:ascii="Arial" w:eastAsia="Calibri" w:hAnsi="Arial" w:cs="Arial"/>
          <w:i/>
        </w:rPr>
        <w:t>D</w:t>
      </w:r>
      <w:r w:rsidRPr="00984952">
        <w:rPr>
          <w:rFonts w:ascii="Arial" w:eastAsia="Calibri" w:hAnsi="Arial" w:cs="Arial"/>
          <w:i/>
        </w:rPr>
        <w:t xml:space="preserve">DSV = Do you wish to use different Sorghum varieties apart from what you have been planting, PS = Do you use plant spacing your cultivation, PSST = Do you follow any pre-sowing seed treatment practice, PCR = Do you practice crop rotation, </w:t>
      </w:r>
      <w:r w:rsidR="00AD7AE3" w:rsidRPr="00984952">
        <w:rPr>
          <w:rFonts w:ascii="Arial" w:eastAsia="Calibri" w:hAnsi="Arial" w:cs="Arial"/>
          <w:i/>
        </w:rPr>
        <w:t xml:space="preserve">SCRS = soil conservation and residue management, </w:t>
      </w:r>
      <w:r w:rsidRPr="00984952">
        <w:rPr>
          <w:rFonts w:ascii="Arial" w:eastAsia="Calibri" w:hAnsi="Arial" w:cs="Arial"/>
          <w:i/>
        </w:rPr>
        <w:t>PI = Do you practice intercropping, IPDM = Do you employ any IPDM strategies, UH = Do you use herbicide in your Sorghum cultivation.</w:t>
      </w:r>
    </w:p>
    <w:p w14:paraId="083CE3FA" w14:textId="77777777" w:rsidR="00642FDD" w:rsidRPr="00984952" w:rsidRDefault="00642FDD" w:rsidP="00DD4436">
      <w:pPr>
        <w:spacing w:before="240" w:after="0" w:line="480" w:lineRule="auto"/>
        <w:jc w:val="both"/>
        <w:rPr>
          <w:rFonts w:ascii="Arial" w:hAnsi="Arial" w:cs="Arial"/>
          <w:b/>
          <w:sz w:val="24"/>
          <w:szCs w:val="24"/>
        </w:rPr>
      </w:pPr>
    </w:p>
    <w:p w14:paraId="2302B1C8" w14:textId="77777777" w:rsidR="00642FDD" w:rsidRPr="00984952" w:rsidRDefault="00642FDD" w:rsidP="00DD4436">
      <w:pPr>
        <w:spacing w:before="240" w:after="0" w:line="480" w:lineRule="auto"/>
        <w:jc w:val="both"/>
        <w:rPr>
          <w:rFonts w:ascii="Arial" w:hAnsi="Arial" w:cs="Arial"/>
          <w:b/>
          <w:sz w:val="24"/>
          <w:szCs w:val="24"/>
        </w:rPr>
      </w:pPr>
    </w:p>
    <w:p w14:paraId="396B15D5" w14:textId="77777777" w:rsidR="00642FDD" w:rsidRPr="00984952" w:rsidRDefault="00642FDD" w:rsidP="00DD4436">
      <w:pPr>
        <w:spacing w:before="240" w:after="0" w:line="480" w:lineRule="auto"/>
        <w:jc w:val="both"/>
        <w:rPr>
          <w:rFonts w:ascii="Arial" w:hAnsi="Arial" w:cs="Arial"/>
          <w:b/>
          <w:sz w:val="24"/>
          <w:szCs w:val="24"/>
        </w:rPr>
      </w:pPr>
    </w:p>
    <w:p w14:paraId="5C314D7D" w14:textId="77777777" w:rsidR="00F352E2" w:rsidRPr="00984952" w:rsidRDefault="00F352E2" w:rsidP="00DD4436">
      <w:pPr>
        <w:spacing w:before="240" w:after="0" w:line="480" w:lineRule="auto"/>
        <w:jc w:val="both"/>
        <w:rPr>
          <w:rFonts w:ascii="Arial" w:hAnsi="Arial" w:cs="Arial"/>
          <w:b/>
          <w:sz w:val="24"/>
          <w:szCs w:val="24"/>
        </w:rPr>
      </w:pPr>
    </w:p>
    <w:p w14:paraId="6A76AEB1" w14:textId="77777777" w:rsidR="00F352E2" w:rsidRPr="00984952" w:rsidRDefault="00F352E2" w:rsidP="00DD4436">
      <w:pPr>
        <w:spacing w:before="240" w:after="0" w:line="480" w:lineRule="auto"/>
        <w:jc w:val="both"/>
        <w:rPr>
          <w:rFonts w:ascii="Arial" w:hAnsi="Arial" w:cs="Arial"/>
          <w:b/>
          <w:sz w:val="24"/>
          <w:szCs w:val="24"/>
        </w:rPr>
      </w:pPr>
    </w:p>
    <w:p w14:paraId="6618A6EC" w14:textId="77777777" w:rsidR="00B721AD" w:rsidRPr="00984952" w:rsidRDefault="00B721AD" w:rsidP="00DD4436">
      <w:pPr>
        <w:spacing w:before="240" w:after="0" w:line="480" w:lineRule="auto"/>
        <w:jc w:val="both"/>
        <w:rPr>
          <w:rFonts w:ascii="Arial" w:hAnsi="Arial" w:cs="Arial"/>
          <w:b/>
          <w:sz w:val="24"/>
          <w:szCs w:val="24"/>
        </w:rPr>
      </w:pPr>
    </w:p>
    <w:p w14:paraId="5AC897C8" w14:textId="77777777" w:rsidR="00B721AD" w:rsidRPr="00984952" w:rsidRDefault="00B721AD" w:rsidP="00DD4436">
      <w:pPr>
        <w:spacing w:before="240" w:after="0" w:line="480" w:lineRule="auto"/>
        <w:jc w:val="both"/>
        <w:rPr>
          <w:rFonts w:ascii="Arial" w:hAnsi="Arial" w:cs="Arial"/>
          <w:b/>
          <w:sz w:val="24"/>
          <w:szCs w:val="24"/>
        </w:rPr>
      </w:pPr>
    </w:p>
    <w:p w14:paraId="5C73AAA6" w14:textId="77777777" w:rsidR="00F352E2" w:rsidRPr="00984952" w:rsidRDefault="001C4997" w:rsidP="00A73060">
      <w:pPr>
        <w:spacing w:before="240" w:after="0" w:line="360" w:lineRule="auto"/>
        <w:jc w:val="both"/>
        <w:rPr>
          <w:rFonts w:ascii="Arial" w:hAnsi="Arial" w:cs="Arial"/>
          <w:b/>
          <w:sz w:val="24"/>
          <w:szCs w:val="24"/>
        </w:rPr>
      </w:pPr>
      <w:r w:rsidRPr="00984952">
        <w:rPr>
          <w:rFonts w:ascii="Arial" w:hAnsi="Arial" w:cs="Arial"/>
          <w:b/>
          <w:sz w:val="24"/>
          <w:szCs w:val="24"/>
        </w:rPr>
        <w:lastRenderedPageBreak/>
        <w:t xml:space="preserve">3.4 </w:t>
      </w:r>
      <w:r w:rsidR="00F352E2" w:rsidRPr="00984952">
        <w:rPr>
          <w:rFonts w:ascii="Arial" w:hAnsi="Arial" w:cs="Arial"/>
          <w:b/>
          <w:sz w:val="24"/>
          <w:szCs w:val="24"/>
        </w:rPr>
        <w:t xml:space="preserve">Sorghum production constraints </w:t>
      </w:r>
    </w:p>
    <w:p w14:paraId="032F65C9" w14:textId="77777777" w:rsidR="0084301E" w:rsidRPr="00DD0C7E" w:rsidRDefault="0084301E" w:rsidP="0084301E">
      <w:pPr>
        <w:spacing w:before="240" w:after="0" w:line="360" w:lineRule="auto"/>
        <w:jc w:val="both"/>
        <w:rPr>
          <w:rFonts w:ascii="Arial" w:hAnsi="Arial" w:cs="Arial"/>
          <w:sz w:val="24"/>
          <w:szCs w:val="24"/>
        </w:rPr>
      </w:pPr>
      <w:r w:rsidRPr="00DD0C7E">
        <w:rPr>
          <w:rFonts w:ascii="Arial" w:hAnsi="Arial" w:cs="Arial"/>
          <w:sz w:val="24"/>
          <w:szCs w:val="24"/>
        </w:rPr>
        <w:t>The farmer reported constraints to Sorghum production across the four communities were ranked and analyzed using Kendall’s coefficient of concordance (</w:t>
      </w:r>
      <w:r w:rsidRPr="00DD0C7E">
        <w:rPr>
          <w:rFonts w:ascii="Arial" w:hAnsi="Arial" w:cs="Arial"/>
          <w:i/>
          <w:sz w:val="24"/>
          <w:szCs w:val="24"/>
        </w:rPr>
        <w:t>W</w:t>
      </w:r>
      <w:r w:rsidRPr="00DD0C7E">
        <w:rPr>
          <w:rFonts w:ascii="Arial" w:hAnsi="Arial" w:cs="Arial"/>
          <w:sz w:val="24"/>
          <w:szCs w:val="24"/>
        </w:rPr>
        <w:t xml:space="preserve">). For each community, the </w:t>
      </w:r>
      <w:r w:rsidRPr="00DD0C7E">
        <w:rPr>
          <w:rFonts w:ascii="Arial" w:hAnsi="Arial" w:cs="Arial"/>
          <w:i/>
          <w:sz w:val="24"/>
          <w:szCs w:val="24"/>
        </w:rPr>
        <w:t>W</w:t>
      </w:r>
      <w:r w:rsidRPr="00DD0C7E">
        <w:rPr>
          <w:rFonts w:ascii="Arial" w:hAnsi="Arial" w:cs="Arial"/>
          <w:sz w:val="24"/>
          <w:szCs w:val="24"/>
        </w:rPr>
        <w:t xml:space="preserve"> statistic showed moderate to strong agreement in ranking constraints. Manga (</w:t>
      </w:r>
      <w:r w:rsidRPr="00DD0C7E">
        <w:rPr>
          <w:rFonts w:ascii="Arial" w:hAnsi="Arial" w:cs="Arial"/>
          <w:i/>
          <w:sz w:val="24"/>
          <w:szCs w:val="24"/>
        </w:rPr>
        <w:t>W = 0.532, X</w:t>
      </w:r>
      <w:r w:rsidRPr="00DD0C7E">
        <w:rPr>
          <w:rFonts w:ascii="Arial" w:hAnsi="Arial" w:cs="Arial"/>
          <w:i/>
          <w:sz w:val="24"/>
          <w:szCs w:val="24"/>
          <w:vertAlign w:val="superscript"/>
        </w:rPr>
        <w:t>2</w:t>
      </w:r>
      <w:r w:rsidRPr="00DD0C7E">
        <w:rPr>
          <w:rFonts w:ascii="Arial" w:hAnsi="Arial" w:cs="Arial"/>
          <w:i/>
          <w:sz w:val="24"/>
          <w:szCs w:val="24"/>
        </w:rPr>
        <w:t xml:space="preserve"> = 95.814, p &lt; 0.001</w:t>
      </w:r>
      <w:r w:rsidRPr="00DD0C7E">
        <w:rPr>
          <w:rFonts w:ascii="Arial" w:hAnsi="Arial" w:cs="Arial"/>
          <w:sz w:val="24"/>
          <w:szCs w:val="24"/>
        </w:rPr>
        <w:t>), Narango (</w:t>
      </w:r>
      <w:r w:rsidRPr="00DD0C7E">
        <w:rPr>
          <w:rFonts w:ascii="Arial" w:hAnsi="Arial" w:cs="Arial"/>
          <w:i/>
          <w:sz w:val="24"/>
          <w:szCs w:val="24"/>
        </w:rPr>
        <w:t>W = 0.533, X</w:t>
      </w:r>
      <w:r w:rsidRPr="00DD0C7E">
        <w:rPr>
          <w:rFonts w:ascii="Arial" w:hAnsi="Arial" w:cs="Arial"/>
          <w:i/>
          <w:sz w:val="24"/>
          <w:szCs w:val="24"/>
          <w:vertAlign w:val="superscript"/>
        </w:rPr>
        <w:t>2</w:t>
      </w:r>
      <w:r w:rsidRPr="00DD0C7E">
        <w:rPr>
          <w:rFonts w:ascii="Arial" w:hAnsi="Arial" w:cs="Arial"/>
          <w:i/>
          <w:sz w:val="24"/>
          <w:szCs w:val="24"/>
        </w:rPr>
        <w:t xml:space="preserve"> = 96.011, p &lt; 0.001</w:t>
      </w:r>
      <w:r w:rsidRPr="00DD0C7E">
        <w:rPr>
          <w:rFonts w:ascii="Arial" w:hAnsi="Arial" w:cs="Arial"/>
          <w:sz w:val="24"/>
          <w:szCs w:val="24"/>
        </w:rPr>
        <w:t>), Manyoro (</w:t>
      </w:r>
      <w:r w:rsidRPr="00DD0C7E">
        <w:rPr>
          <w:rFonts w:ascii="Arial" w:hAnsi="Arial" w:cs="Arial"/>
          <w:i/>
          <w:sz w:val="24"/>
          <w:szCs w:val="24"/>
        </w:rPr>
        <w:t>W = 0.576, X</w:t>
      </w:r>
      <w:r w:rsidRPr="00DD0C7E">
        <w:rPr>
          <w:rFonts w:ascii="Arial" w:hAnsi="Arial" w:cs="Arial"/>
          <w:i/>
          <w:sz w:val="24"/>
          <w:szCs w:val="24"/>
          <w:vertAlign w:val="superscript"/>
        </w:rPr>
        <w:t>2</w:t>
      </w:r>
      <w:r w:rsidRPr="00DD0C7E">
        <w:rPr>
          <w:rFonts w:ascii="Arial" w:hAnsi="Arial" w:cs="Arial"/>
          <w:i/>
          <w:sz w:val="24"/>
          <w:szCs w:val="24"/>
        </w:rPr>
        <w:t xml:space="preserve"> = 103.735, p &lt; 0.001</w:t>
      </w:r>
      <w:r w:rsidRPr="00DD0C7E">
        <w:rPr>
          <w:rFonts w:ascii="Arial" w:hAnsi="Arial" w:cs="Arial"/>
          <w:sz w:val="24"/>
          <w:szCs w:val="24"/>
        </w:rPr>
        <w:t>), and Natugnia (W = 0.620, X</w:t>
      </w:r>
      <w:r w:rsidRPr="00DD0C7E">
        <w:rPr>
          <w:rFonts w:ascii="Arial" w:hAnsi="Arial" w:cs="Arial"/>
          <w:sz w:val="24"/>
          <w:szCs w:val="24"/>
          <w:vertAlign w:val="superscript"/>
        </w:rPr>
        <w:t>2</w:t>
      </w:r>
      <w:r w:rsidRPr="00DD0C7E">
        <w:rPr>
          <w:rFonts w:ascii="Arial" w:hAnsi="Arial" w:cs="Arial"/>
          <w:sz w:val="24"/>
          <w:szCs w:val="24"/>
        </w:rPr>
        <w:t xml:space="preserve"> = 111.589, p &lt; 0.001). overall, combined ranking across the communities indicated a Kendall’s </w:t>
      </w:r>
      <w:r w:rsidRPr="00DD0C7E">
        <w:rPr>
          <w:rFonts w:ascii="Arial" w:hAnsi="Arial" w:cs="Arial"/>
          <w:i/>
          <w:sz w:val="24"/>
          <w:szCs w:val="24"/>
        </w:rPr>
        <w:t>W</w:t>
      </w:r>
      <w:r w:rsidRPr="00DD0C7E">
        <w:rPr>
          <w:rFonts w:ascii="Arial" w:hAnsi="Arial" w:cs="Arial"/>
          <w:sz w:val="24"/>
          <w:szCs w:val="24"/>
        </w:rPr>
        <w:t xml:space="preserve"> of 0.565 (</w:t>
      </w:r>
      <w:r w:rsidRPr="00DD0C7E">
        <w:rPr>
          <w:rFonts w:ascii="Arial" w:hAnsi="Arial" w:cs="Arial"/>
          <w:i/>
          <w:sz w:val="24"/>
          <w:szCs w:val="24"/>
        </w:rPr>
        <w:t>X</w:t>
      </w:r>
      <w:r w:rsidRPr="00DD0C7E">
        <w:rPr>
          <w:rFonts w:ascii="Arial" w:hAnsi="Arial" w:cs="Arial"/>
          <w:i/>
          <w:sz w:val="24"/>
          <w:szCs w:val="24"/>
          <w:vertAlign w:val="superscript"/>
        </w:rPr>
        <w:t>2</w:t>
      </w:r>
      <w:r w:rsidRPr="00DD0C7E">
        <w:rPr>
          <w:rFonts w:ascii="Arial" w:hAnsi="Arial" w:cs="Arial"/>
          <w:i/>
          <w:sz w:val="24"/>
          <w:szCs w:val="24"/>
        </w:rPr>
        <w:t xml:space="preserve"> = 101.787, p &lt; 0.001</w:t>
      </w:r>
      <w:r w:rsidRPr="00DD0C7E">
        <w:rPr>
          <w:rFonts w:ascii="Arial" w:hAnsi="Arial" w:cs="Arial"/>
          <w:sz w:val="24"/>
          <w:szCs w:val="24"/>
        </w:rPr>
        <w:t>), confirming significant agreement among farmers about the relative severity of constraints.</w:t>
      </w:r>
    </w:p>
    <w:p w14:paraId="4C607662" w14:textId="77777777" w:rsidR="0084301E" w:rsidRPr="00DD0C7E" w:rsidRDefault="0084301E" w:rsidP="0084301E">
      <w:pPr>
        <w:spacing w:before="240" w:after="0" w:line="360" w:lineRule="auto"/>
        <w:jc w:val="both"/>
        <w:rPr>
          <w:rFonts w:ascii="Arial" w:hAnsi="Arial" w:cs="Arial"/>
          <w:sz w:val="24"/>
          <w:szCs w:val="24"/>
        </w:rPr>
      </w:pPr>
      <w:r w:rsidRPr="00DD0C7E">
        <w:rPr>
          <w:rFonts w:ascii="Arial" w:hAnsi="Arial" w:cs="Arial"/>
          <w:sz w:val="24"/>
          <w:szCs w:val="24"/>
        </w:rPr>
        <w:t>The most pressing issue overall is poor soil fertility, which ranks first in three of the four communities (Narango, Manyoro, and Natugnia) and second in Manga. It has the lowest mean rank of 1.82.</w:t>
      </w:r>
    </w:p>
    <w:p w14:paraId="2BAA6772" w14:textId="77777777" w:rsidR="0084301E" w:rsidRPr="00DD0C7E" w:rsidRDefault="0084301E" w:rsidP="0084301E">
      <w:pPr>
        <w:spacing w:before="240" w:after="0" w:line="360" w:lineRule="auto"/>
        <w:jc w:val="both"/>
        <w:rPr>
          <w:rFonts w:ascii="Arial" w:hAnsi="Arial" w:cs="Arial"/>
          <w:sz w:val="24"/>
          <w:szCs w:val="24"/>
        </w:rPr>
      </w:pPr>
      <w:r w:rsidRPr="00DD0C7E">
        <w:rPr>
          <w:rFonts w:ascii="Arial" w:hAnsi="Arial" w:cs="Arial"/>
          <w:sz w:val="24"/>
          <w:szCs w:val="24"/>
        </w:rPr>
        <w:t>In every community, erratic rainfall patterns are consistently listed in the top three, making it the second most urgent concern (mean rank 3.32).</w:t>
      </w:r>
    </w:p>
    <w:p w14:paraId="434F42BA" w14:textId="77777777" w:rsidR="0084301E" w:rsidRPr="00DD0C7E" w:rsidRDefault="0084301E" w:rsidP="0084301E">
      <w:pPr>
        <w:spacing w:before="240" w:after="0" w:line="360" w:lineRule="auto"/>
        <w:jc w:val="both"/>
        <w:rPr>
          <w:rFonts w:ascii="Arial" w:hAnsi="Arial" w:cs="Arial"/>
          <w:sz w:val="24"/>
          <w:szCs w:val="24"/>
        </w:rPr>
      </w:pPr>
      <w:r w:rsidRPr="00DD0C7E">
        <w:rPr>
          <w:rFonts w:ascii="Arial" w:hAnsi="Arial" w:cs="Arial"/>
          <w:sz w:val="24"/>
          <w:szCs w:val="24"/>
        </w:rPr>
        <w:t xml:space="preserve">Although there is a significant difference between communities, </w:t>
      </w:r>
      <w:r w:rsidRPr="00DD0C7E">
        <w:rPr>
          <w:rFonts w:ascii="Arial" w:hAnsi="Arial" w:cs="Arial"/>
          <w:spacing w:val="1"/>
          <w:sz w:val="24"/>
          <w:szCs w:val="24"/>
        </w:rPr>
        <w:t xml:space="preserve">weeds (4.15; Table 4), with Kendall's W = 0.565, </w:t>
      </w:r>
      <w:r w:rsidRPr="00DD0C7E">
        <w:rPr>
          <w:rFonts w:ascii="Arial" w:hAnsi="Arial" w:cs="Arial"/>
          <w:sz w:val="24"/>
          <w:szCs w:val="24"/>
        </w:rPr>
        <w:t>ranking best in Manga and second in Narango but lower in Manyoro and Natugnia.</w:t>
      </w:r>
    </w:p>
    <w:p w14:paraId="52BFA9E5" w14:textId="77777777" w:rsidR="0084301E" w:rsidRPr="00DD0C7E" w:rsidRDefault="0084301E" w:rsidP="0084301E">
      <w:pPr>
        <w:spacing w:before="240" w:after="0" w:line="360" w:lineRule="auto"/>
        <w:jc w:val="both"/>
        <w:rPr>
          <w:rFonts w:ascii="Arial" w:hAnsi="Arial" w:cs="Arial"/>
          <w:sz w:val="24"/>
          <w:szCs w:val="24"/>
        </w:rPr>
      </w:pPr>
      <w:r w:rsidRPr="00DD0C7E">
        <w:rPr>
          <w:rFonts w:ascii="Arial" w:hAnsi="Arial" w:cs="Arial"/>
          <w:sz w:val="24"/>
          <w:szCs w:val="24"/>
        </w:rPr>
        <w:t>Inadequate water availability (4</w:t>
      </w:r>
      <w:r w:rsidRPr="00DD0C7E">
        <w:rPr>
          <w:rFonts w:ascii="Arial" w:hAnsi="Arial" w:cs="Arial"/>
          <w:sz w:val="24"/>
          <w:szCs w:val="24"/>
          <w:vertAlign w:val="superscript"/>
        </w:rPr>
        <w:t>th</w:t>
      </w:r>
      <w:r w:rsidRPr="00DD0C7E">
        <w:rPr>
          <w:rFonts w:ascii="Arial" w:hAnsi="Arial" w:cs="Arial"/>
          <w:sz w:val="24"/>
          <w:szCs w:val="24"/>
        </w:rPr>
        <w:t xml:space="preserve"> overall), a lack of access to high quality-seeds (5</w:t>
      </w:r>
      <w:r w:rsidRPr="00DD0C7E">
        <w:rPr>
          <w:rFonts w:ascii="Arial" w:hAnsi="Arial" w:cs="Arial"/>
          <w:sz w:val="24"/>
          <w:szCs w:val="24"/>
          <w:vertAlign w:val="superscript"/>
        </w:rPr>
        <w:t>th</w:t>
      </w:r>
      <w:r w:rsidRPr="00DD0C7E">
        <w:rPr>
          <w:rFonts w:ascii="Arial" w:hAnsi="Arial" w:cs="Arial"/>
          <w:sz w:val="24"/>
          <w:szCs w:val="24"/>
        </w:rPr>
        <w:t>), pests and diseases (6</w:t>
      </w:r>
      <w:r w:rsidRPr="00DD0C7E">
        <w:rPr>
          <w:rFonts w:ascii="Arial" w:hAnsi="Arial" w:cs="Arial"/>
          <w:sz w:val="24"/>
          <w:szCs w:val="24"/>
          <w:vertAlign w:val="superscript"/>
        </w:rPr>
        <w:t>th</w:t>
      </w:r>
      <w:r w:rsidRPr="00DD0C7E">
        <w:rPr>
          <w:rFonts w:ascii="Arial" w:hAnsi="Arial" w:cs="Arial"/>
          <w:sz w:val="24"/>
          <w:szCs w:val="24"/>
        </w:rPr>
        <w:t>) hold in between.</w:t>
      </w:r>
    </w:p>
    <w:p w14:paraId="41FF83A7" w14:textId="303BA063" w:rsidR="00F352E2" w:rsidRPr="00984952" w:rsidRDefault="0084301E" w:rsidP="0084301E">
      <w:pPr>
        <w:spacing w:before="240" w:after="0" w:line="360" w:lineRule="auto"/>
        <w:jc w:val="both"/>
        <w:rPr>
          <w:rFonts w:ascii="Arial" w:hAnsi="Arial" w:cs="Arial"/>
          <w:sz w:val="24"/>
          <w:szCs w:val="24"/>
        </w:rPr>
      </w:pPr>
      <w:r w:rsidRPr="00DD0C7E">
        <w:rPr>
          <w:rFonts w:ascii="Arial" w:hAnsi="Arial" w:cs="Arial"/>
          <w:sz w:val="24"/>
          <w:szCs w:val="24"/>
        </w:rPr>
        <w:t>Farmers rank other limitations as less pressing or serious issues, such as lack of bullocks for ploughing (7</w:t>
      </w:r>
      <w:r w:rsidRPr="00DD0C7E">
        <w:rPr>
          <w:rFonts w:ascii="Arial" w:hAnsi="Arial" w:cs="Arial"/>
          <w:sz w:val="24"/>
          <w:szCs w:val="24"/>
          <w:vertAlign w:val="superscript"/>
        </w:rPr>
        <w:t>th</w:t>
      </w:r>
      <w:r w:rsidRPr="00DD0C7E">
        <w:rPr>
          <w:rFonts w:ascii="Arial" w:hAnsi="Arial" w:cs="Arial"/>
          <w:sz w:val="24"/>
          <w:szCs w:val="24"/>
        </w:rPr>
        <w:t>), lack of technological support (8</w:t>
      </w:r>
      <w:r w:rsidRPr="00DD0C7E">
        <w:rPr>
          <w:rFonts w:ascii="Arial" w:hAnsi="Arial" w:cs="Arial"/>
          <w:sz w:val="24"/>
          <w:szCs w:val="24"/>
          <w:vertAlign w:val="superscript"/>
        </w:rPr>
        <w:t xml:space="preserve">th), </w:t>
      </w:r>
      <w:r w:rsidRPr="00DD0C7E">
        <w:rPr>
          <w:rFonts w:ascii="Arial" w:hAnsi="Arial" w:cs="Arial"/>
          <w:sz w:val="24"/>
          <w:szCs w:val="24"/>
        </w:rPr>
        <w:t>market access and pricing (9</w:t>
      </w:r>
      <w:r w:rsidRPr="00DD0C7E">
        <w:rPr>
          <w:rFonts w:ascii="Arial" w:hAnsi="Arial" w:cs="Arial"/>
          <w:sz w:val="24"/>
          <w:szCs w:val="24"/>
          <w:vertAlign w:val="superscript"/>
        </w:rPr>
        <w:t>th</w:t>
      </w:r>
      <w:r w:rsidRPr="00DD0C7E">
        <w:rPr>
          <w:rFonts w:ascii="Arial" w:hAnsi="Arial" w:cs="Arial"/>
          <w:sz w:val="24"/>
          <w:szCs w:val="24"/>
        </w:rPr>
        <w:t>), and</w:t>
      </w:r>
      <w:r w:rsidRPr="00984952">
        <w:rPr>
          <w:rFonts w:ascii="Arial" w:hAnsi="Arial" w:cs="Arial"/>
          <w:sz w:val="24"/>
          <w:szCs w:val="24"/>
        </w:rPr>
        <w:t xml:space="preserve"> labour shortage (10</w:t>
      </w:r>
      <w:r w:rsidRPr="00984952">
        <w:rPr>
          <w:rFonts w:ascii="Arial" w:hAnsi="Arial" w:cs="Arial"/>
          <w:sz w:val="24"/>
          <w:szCs w:val="24"/>
          <w:vertAlign w:val="superscript"/>
        </w:rPr>
        <w:t>th</w:t>
      </w:r>
      <w:r w:rsidRPr="00984952">
        <w:rPr>
          <w:rFonts w:ascii="Arial" w:hAnsi="Arial" w:cs="Arial"/>
          <w:sz w:val="24"/>
          <w:szCs w:val="24"/>
        </w:rPr>
        <w:t xml:space="preserve">) </w:t>
      </w:r>
      <w:r>
        <w:rPr>
          <w:rFonts w:ascii="Arial" w:hAnsi="Arial" w:cs="Arial"/>
          <w:sz w:val="24"/>
          <w:szCs w:val="24"/>
        </w:rPr>
        <w:t>(Table 4).</w:t>
      </w:r>
    </w:p>
    <w:p w14:paraId="026A641B" w14:textId="77777777" w:rsidR="00F352E2" w:rsidRPr="00984952" w:rsidRDefault="00F352E2" w:rsidP="00DD4436">
      <w:pPr>
        <w:spacing w:before="240" w:after="0" w:line="480" w:lineRule="auto"/>
        <w:jc w:val="both"/>
        <w:rPr>
          <w:rFonts w:ascii="Arial" w:hAnsi="Arial" w:cs="Arial"/>
          <w:sz w:val="24"/>
          <w:szCs w:val="24"/>
        </w:rPr>
      </w:pPr>
    </w:p>
    <w:p w14:paraId="468F0965" w14:textId="77777777" w:rsidR="00F352E2" w:rsidRPr="00984952" w:rsidRDefault="00F352E2" w:rsidP="00DD4436">
      <w:pPr>
        <w:spacing w:before="240" w:after="0" w:line="480" w:lineRule="auto"/>
        <w:jc w:val="both"/>
        <w:rPr>
          <w:rFonts w:ascii="Arial" w:hAnsi="Arial" w:cs="Arial"/>
          <w:sz w:val="24"/>
          <w:szCs w:val="24"/>
        </w:rPr>
      </w:pPr>
    </w:p>
    <w:p w14:paraId="1F4DC18F" w14:textId="77777777" w:rsidR="00F352E2" w:rsidRPr="00984952" w:rsidRDefault="00F352E2" w:rsidP="00DD4436">
      <w:pPr>
        <w:spacing w:before="240" w:after="0" w:line="480" w:lineRule="auto"/>
        <w:jc w:val="both"/>
        <w:rPr>
          <w:rFonts w:ascii="Arial" w:hAnsi="Arial" w:cs="Arial"/>
          <w:sz w:val="24"/>
          <w:szCs w:val="24"/>
        </w:rPr>
      </w:pPr>
    </w:p>
    <w:p w14:paraId="06621A31" w14:textId="455FC60F" w:rsidR="00F352E2" w:rsidRPr="00984952" w:rsidRDefault="00F352E2" w:rsidP="00F352E2">
      <w:pPr>
        <w:spacing w:line="240" w:lineRule="auto"/>
        <w:jc w:val="both"/>
        <w:rPr>
          <w:rFonts w:ascii="Arial" w:hAnsi="Arial" w:cs="Arial"/>
          <w:b/>
          <w:bCs/>
          <w:sz w:val="24"/>
          <w:szCs w:val="18"/>
        </w:rPr>
        <w:sectPr w:rsidR="00F352E2" w:rsidRPr="00984952" w:rsidSect="008174E1">
          <w:pgSz w:w="12240" w:h="15840"/>
          <w:pgMar w:top="1440" w:right="1440" w:bottom="1440" w:left="1440" w:header="720" w:footer="720" w:gutter="0"/>
          <w:cols w:space="720"/>
          <w:docGrid w:linePitch="360"/>
        </w:sectPr>
      </w:pPr>
    </w:p>
    <w:p w14:paraId="7C936C44" w14:textId="77777777" w:rsidR="00F352E2" w:rsidRPr="00984952" w:rsidRDefault="00F352E2" w:rsidP="00F352E2">
      <w:pPr>
        <w:spacing w:line="240" w:lineRule="auto"/>
        <w:jc w:val="both"/>
        <w:rPr>
          <w:rFonts w:ascii="Arial" w:eastAsia="Calibri" w:hAnsi="Arial" w:cs="Arial"/>
          <w:b/>
          <w:bCs/>
          <w:szCs w:val="18"/>
          <w:lang w:val="en-GB"/>
        </w:rPr>
      </w:pPr>
      <w:r w:rsidRPr="00984952">
        <w:rPr>
          <w:rFonts w:ascii="Arial" w:hAnsi="Arial" w:cs="Arial"/>
          <w:b/>
          <w:bCs/>
          <w:sz w:val="24"/>
          <w:szCs w:val="18"/>
        </w:rPr>
        <w:lastRenderedPageBreak/>
        <w:t xml:space="preserve">Table </w:t>
      </w:r>
      <w:r w:rsidR="00D30A58" w:rsidRPr="00984952">
        <w:rPr>
          <w:rFonts w:ascii="Arial" w:hAnsi="Arial" w:cs="Arial"/>
          <w:b/>
          <w:bCs/>
          <w:sz w:val="24"/>
          <w:szCs w:val="18"/>
        </w:rPr>
        <w:t>4</w:t>
      </w:r>
      <w:r w:rsidRPr="00984952">
        <w:rPr>
          <w:rFonts w:ascii="Arial" w:eastAsia="Calibri" w:hAnsi="Arial" w:cs="Arial"/>
          <w:b/>
          <w:bCs/>
          <w:iCs/>
          <w:color w:val="000000"/>
          <w:szCs w:val="18"/>
          <w:lang w:val="en-GB"/>
        </w:rPr>
        <w:t>:</w:t>
      </w:r>
      <w:r w:rsidRPr="00984952">
        <w:rPr>
          <w:rFonts w:ascii="Arial" w:eastAsia="Calibri" w:hAnsi="Arial" w:cs="Arial"/>
          <w:b/>
          <w:bCs/>
          <w:i/>
          <w:iCs/>
          <w:color w:val="000000"/>
          <w:szCs w:val="18"/>
          <w:lang w:val="en-GB"/>
        </w:rPr>
        <w:t xml:space="preserve"> </w:t>
      </w:r>
      <w:r w:rsidRPr="00984952">
        <w:rPr>
          <w:rFonts w:ascii="Arial" w:eastAsia="Calibri" w:hAnsi="Arial" w:cs="Arial"/>
          <w:b/>
          <w:bCs/>
          <w:iCs/>
          <w:szCs w:val="18"/>
          <w:lang w:val="en-GB"/>
        </w:rPr>
        <w:t xml:space="preserve">Ranked farmer-reported challenges in Sorghum production across four communities of Binduri and Kassena-Nankana east </w:t>
      </w:r>
    </w:p>
    <w:tbl>
      <w:tblPr>
        <w:tblStyle w:val="TableGrid2"/>
        <w:tblW w:w="14175"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4"/>
        <w:gridCol w:w="1005"/>
        <w:gridCol w:w="1109"/>
        <w:gridCol w:w="1055"/>
        <w:gridCol w:w="1133"/>
        <w:gridCol w:w="999"/>
        <w:gridCol w:w="1158"/>
        <w:gridCol w:w="999"/>
        <w:gridCol w:w="1359"/>
        <w:gridCol w:w="1084"/>
      </w:tblGrid>
      <w:tr w:rsidR="00F352E2" w:rsidRPr="00984952" w14:paraId="7FC8102C" w14:textId="77777777" w:rsidTr="00F62FB7">
        <w:trPr>
          <w:trHeight w:val="265"/>
        </w:trPr>
        <w:tc>
          <w:tcPr>
            <w:tcW w:w="3402" w:type="dxa"/>
            <w:tcBorders>
              <w:top w:val="single" w:sz="24" w:space="0" w:color="auto"/>
              <w:bottom w:val="nil"/>
            </w:tcBorders>
            <w:noWrap/>
            <w:hideMark/>
          </w:tcPr>
          <w:p w14:paraId="3EAD5BD2" w14:textId="77777777" w:rsidR="00F352E2" w:rsidRPr="00984952" w:rsidRDefault="00F352E2" w:rsidP="00F352E2">
            <w:pPr>
              <w:jc w:val="both"/>
              <w:rPr>
                <w:rFonts w:ascii="Arial" w:eastAsia="Calibri" w:hAnsi="Arial" w:cs="Arial"/>
                <w:b/>
                <w:bCs/>
              </w:rPr>
            </w:pPr>
          </w:p>
        </w:tc>
        <w:tc>
          <w:tcPr>
            <w:tcW w:w="8482" w:type="dxa"/>
            <w:gridSpan w:val="8"/>
            <w:tcBorders>
              <w:top w:val="single" w:sz="24" w:space="0" w:color="auto"/>
              <w:bottom w:val="single" w:sz="8" w:space="0" w:color="auto"/>
            </w:tcBorders>
            <w:noWrap/>
            <w:hideMark/>
          </w:tcPr>
          <w:p w14:paraId="1BA86F84" w14:textId="77777777" w:rsidR="00F352E2" w:rsidRPr="00984952" w:rsidRDefault="00F352E2" w:rsidP="00F352E2">
            <w:pPr>
              <w:jc w:val="both"/>
              <w:rPr>
                <w:rFonts w:ascii="Arial" w:eastAsia="Calibri" w:hAnsi="Arial" w:cs="Arial"/>
                <w:b/>
              </w:rPr>
            </w:pPr>
            <w:r w:rsidRPr="00984952">
              <w:rPr>
                <w:rFonts w:ascii="Arial" w:eastAsia="Calibri" w:hAnsi="Arial" w:cs="Arial"/>
                <w:b/>
              </w:rPr>
              <w:t xml:space="preserve">                                            District/Municipal</w:t>
            </w:r>
          </w:p>
        </w:tc>
        <w:tc>
          <w:tcPr>
            <w:tcW w:w="1359" w:type="dxa"/>
            <w:tcBorders>
              <w:top w:val="single" w:sz="24" w:space="0" w:color="auto"/>
              <w:bottom w:val="single" w:sz="8" w:space="0" w:color="auto"/>
            </w:tcBorders>
            <w:noWrap/>
            <w:hideMark/>
          </w:tcPr>
          <w:p w14:paraId="27CAE7D5" w14:textId="77777777" w:rsidR="00F352E2" w:rsidRPr="00984952" w:rsidRDefault="00F352E2" w:rsidP="00F352E2">
            <w:pPr>
              <w:jc w:val="both"/>
              <w:rPr>
                <w:rFonts w:ascii="Arial" w:eastAsia="Calibri" w:hAnsi="Arial" w:cs="Arial"/>
                <w:b/>
              </w:rPr>
            </w:pPr>
          </w:p>
        </w:tc>
        <w:tc>
          <w:tcPr>
            <w:tcW w:w="932" w:type="dxa"/>
            <w:tcBorders>
              <w:top w:val="single" w:sz="24" w:space="0" w:color="auto"/>
              <w:bottom w:val="single" w:sz="8" w:space="0" w:color="auto"/>
            </w:tcBorders>
            <w:noWrap/>
            <w:hideMark/>
          </w:tcPr>
          <w:p w14:paraId="2E2C97CB" w14:textId="77777777" w:rsidR="00F352E2" w:rsidRPr="00984952" w:rsidRDefault="00F352E2" w:rsidP="00F352E2">
            <w:pPr>
              <w:jc w:val="both"/>
              <w:rPr>
                <w:rFonts w:ascii="Arial" w:eastAsia="Calibri" w:hAnsi="Arial" w:cs="Arial"/>
                <w:b/>
              </w:rPr>
            </w:pPr>
          </w:p>
        </w:tc>
      </w:tr>
      <w:tr w:rsidR="00F352E2" w:rsidRPr="00984952" w14:paraId="72A68C6F" w14:textId="77777777" w:rsidTr="00F62FB7">
        <w:trPr>
          <w:trHeight w:val="265"/>
        </w:trPr>
        <w:tc>
          <w:tcPr>
            <w:tcW w:w="3402" w:type="dxa"/>
            <w:tcBorders>
              <w:top w:val="nil"/>
              <w:bottom w:val="nil"/>
            </w:tcBorders>
            <w:noWrap/>
            <w:hideMark/>
          </w:tcPr>
          <w:p w14:paraId="3921687D" w14:textId="77777777" w:rsidR="00F352E2" w:rsidRPr="00984952" w:rsidRDefault="00F352E2" w:rsidP="00F352E2">
            <w:pPr>
              <w:jc w:val="both"/>
              <w:rPr>
                <w:rFonts w:ascii="Arial" w:eastAsia="Calibri" w:hAnsi="Arial" w:cs="Arial"/>
              </w:rPr>
            </w:pPr>
          </w:p>
        </w:tc>
        <w:tc>
          <w:tcPr>
            <w:tcW w:w="4193" w:type="dxa"/>
            <w:gridSpan w:val="4"/>
            <w:tcBorders>
              <w:top w:val="single" w:sz="8" w:space="0" w:color="auto"/>
              <w:bottom w:val="single" w:sz="8" w:space="0" w:color="auto"/>
            </w:tcBorders>
            <w:noWrap/>
            <w:hideMark/>
          </w:tcPr>
          <w:p w14:paraId="51B24AAB" w14:textId="77777777" w:rsidR="00F352E2" w:rsidRPr="00984952" w:rsidRDefault="00F352E2" w:rsidP="00F352E2">
            <w:pPr>
              <w:jc w:val="both"/>
              <w:rPr>
                <w:rFonts w:ascii="Arial" w:eastAsia="Calibri" w:hAnsi="Arial" w:cs="Arial"/>
                <w:b/>
              </w:rPr>
            </w:pPr>
            <w:r w:rsidRPr="00984952">
              <w:rPr>
                <w:rFonts w:ascii="Arial" w:eastAsia="Calibri" w:hAnsi="Arial" w:cs="Arial"/>
                <w:b/>
              </w:rPr>
              <w:t xml:space="preserve">                  Binduri</w:t>
            </w:r>
          </w:p>
        </w:tc>
        <w:tc>
          <w:tcPr>
            <w:tcW w:w="4289" w:type="dxa"/>
            <w:gridSpan w:val="4"/>
            <w:tcBorders>
              <w:top w:val="single" w:sz="8" w:space="0" w:color="auto"/>
              <w:bottom w:val="single" w:sz="8" w:space="0" w:color="auto"/>
            </w:tcBorders>
            <w:noWrap/>
            <w:hideMark/>
          </w:tcPr>
          <w:p w14:paraId="3FE751FF" w14:textId="77777777" w:rsidR="00F352E2" w:rsidRPr="00984952" w:rsidRDefault="00F352E2" w:rsidP="00F352E2">
            <w:pPr>
              <w:jc w:val="both"/>
              <w:rPr>
                <w:rFonts w:ascii="Arial" w:eastAsia="Calibri" w:hAnsi="Arial" w:cs="Arial"/>
                <w:b/>
              </w:rPr>
            </w:pPr>
            <w:r w:rsidRPr="00984952">
              <w:rPr>
                <w:rFonts w:ascii="Arial" w:eastAsia="Calibri" w:hAnsi="Arial" w:cs="Arial"/>
                <w:b/>
              </w:rPr>
              <w:t xml:space="preserve">         Kassena-Nankana</w:t>
            </w:r>
          </w:p>
        </w:tc>
        <w:tc>
          <w:tcPr>
            <w:tcW w:w="1359" w:type="dxa"/>
            <w:tcBorders>
              <w:top w:val="single" w:sz="8" w:space="0" w:color="auto"/>
              <w:bottom w:val="single" w:sz="8" w:space="0" w:color="auto"/>
            </w:tcBorders>
            <w:noWrap/>
            <w:hideMark/>
          </w:tcPr>
          <w:p w14:paraId="28416F3E" w14:textId="77777777" w:rsidR="00F352E2" w:rsidRPr="00984952" w:rsidRDefault="00F352E2" w:rsidP="00F352E2">
            <w:pPr>
              <w:jc w:val="both"/>
              <w:rPr>
                <w:rFonts w:ascii="Arial" w:eastAsia="Calibri" w:hAnsi="Arial" w:cs="Arial"/>
                <w:b/>
              </w:rPr>
            </w:pPr>
          </w:p>
        </w:tc>
        <w:tc>
          <w:tcPr>
            <w:tcW w:w="932" w:type="dxa"/>
            <w:tcBorders>
              <w:top w:val="single" w:sz="8" w:space="0" w:color="auto"/>
              <w:bottom w:val="single" w:sz="8" w:space="0" w:color="auto"/>
            </w:tcBorders>
            <w:noWrap/>
            <w:hideMark/>
          </w:tcPr>
          <w:p w14:paraId="71555B90" w14:textId="77777777" w:rsidR="00F352E2" w:rsidRPr="00984952" w:rsidRDefault="00F352E2" w:rsidP="00F352E2">
            <w:pPr>
              <w:jc w:val="both"/>
              <w:rPr>
                <w:rFonts w:ascii="Arial" w:eastAsia="Calibri" w:hAnsi="Arial" w:cs="Arial"/>
                <w:b/>
              </w:rPr>
            </w:pPr>
          </w:p>
        </w:tc>
      </w:tr>
      <w:tr w:rsidR="00F352E2" w:rsidRPr="00984952" w14:paraId="6D766DF6" w14:textId="77777777" w:rsidTr="00F62FB7">
        <w:trPr>
          <w:trHeight w:val="265"/>
        </w:trPr>
        <w:tc>
          <w:tcPr>
            <w:tcW w:w="3402" w:type="dxa"/>
            <w:tcBorders>
              <w:top w:val="nil"/>
              <w:bottom w:val="single" w:sz="8" w:space="0" w:color="auto"/>
            </w:tcBorders>
            <w:noWrap/>
            <w:hideMark/>
          </w:tcPr>
          <w:p w14:paraId="7A667887" w14:textId="77777777" w:rsidR="00F352E2" w:rsidRPr="00984952" w:rsidRDefault="00F352E2" w:rsidP="00F352E2">
            <w:pPr>
              <w:jc w:val="both"/>
              <w:rPr>
                <w:rFonts w:ascii="Arial" w:eastAsia="Calibri" w:hAnsi="Arial" w:cs="Arial"/>
                <w:b/>
              </w:rPr>
            </w:pPr>
            <w:r w:rsidRPr="00984952">
              <w:rPr>
                <w:rFonts w:ascii="Arial" w:eastAsia="Calibri" w:hAnsi="Arial" w:cs="Arial"/>
                <w:b/>
              </w:rPr>
              <w:t>Challenges</w:t>
            </w:r>
          </w:p>
        </w:tc>
        <w:tc>
          <w:tcPr>
            <w:tcW w:w="1024" w:type="dxa"/>
            <w:tcBorders>
              <w:top w:val="single" w:sz="8" w:space="0" w:color="auto"/>
              <w:bottom w:val="single" w:sz="8" w:space="0" w:color="auto"/>
            </w:tcBorders>
            <w:noWrap/>
            <w:hideMark/>
          </w:tcPr>
          <w:p w14:paraId="482ADD23" w14:textId="77777777" w:rsidR="00F352E2" w:rsidRPr="00984952" w:rsidRDefault="00F352E2" w:rsidP="00F352E2">
            <w:pPr>
              <w:jc w:val="both"/>
              <w:rPr>
                <w:rFonts w:ascii="Arial" w:eastAsia="Calibri" w:hAnsi="Arial" w:cs="Arial"/>
                <w:b/>
              </w:rPr>
            </w:pPr>
            <w:r w:rsidRPr="00984952">
              <w:rPr>
                <w:rFonts w:ascii="Arial" w:eastAsia="Calibri" w:hAnsi="Arial" w:cs="Arial"/>
                <w:b/>
              </w:rPr>
              <w:t>Manga</w:t>
            </w:r>
          </w:p>
        </w:tc>
        <w:tc>
          <w:tcPr>
            <w:tcW w:w="1005" w:type="dxa"/>
            <w:tcBorders>
              <w:top w:val="single" w:sz="8" w:space="0" w:color="auto"/>
              <w:bottom w:val="single" w:sz="8" w:space="0" w:color="auto"/>
            </w:tcBorders>
            <w:noWrap/>
            <w:hideMark/>
          </w:tcPr>
          <w:p w14:paraId="2F725890" w14:textId="77777777" w:rsidR="00F352E2" w:rsidRPr="00984952" w:rsidRDefault="00F352E2" w:rsidP="00F352E2">
            <w:pPr>
              <w:jc w:val="both"/>
              <w:rPr>
                <w:rFonts w:ascii="Arial" w:eastAsia="Calibri" w:hAnsi="Arial" w:cs="Arial"/>
                <w:b/>
              </w:rPr>
            </w:pPr>
          </w:p>
        </w:tc>
        <w:tc>
          <w:tcPr>
            <w:tcW w:w="1109" w:type="dxa"/>
            <w:tcBorders>
              <w:top w:val="single" w:sz="8" w:space="0" w:color="auto"/>
              <w:bottom w:val="single" w:sz="8" w:space="0" w:color="auto"/>
            </w:tcBorders>
            <w:noWrap/>
            <w:hideMark/>
          </w:tcPr>
          <w:p w14:paraId="50BC65C7" w14:textId="77777777" w:rsidR="00F352E2" w:rsidRPr="00984952" w:rsidRDefault="00F352E2" w:rsidP="00F352E2">
            <w:pPr>
              <w:jc w:val="both"/>
              <w:rPr>
                <w:rFonts w:ascii="Arial" w:eastAsia="Calibri" w:hAnsi="Arial" w:cs="Arial"/>
                <w:b/>
              </w:rPr>
            </w:pPr>
            <w:r w:rsidRPr="00984952">
              <w:rPr>
                <w:rFonts w:ascii="Arial" w:eastAsia="Calibri" w:hAnsi="Arial" w:cs="Arial"/>
                <w:b/>
              </w:rPr>
              <w:t>Narango</w:t>
            </w:r>
          </w:p>
        </w:tc>
        <w:tc>
          <w:tcPr>
            <w:tcW w:w="1055" w:type="dxa"/>
            <w:tcBorders>
              <w:top w:val="single" w:sz="8" w:space="0" w:color="auto"/>
              <w:bottom w:val="single" w:sz="8" w:space="0" w:color="auto"/>
            </w:tcBorders>
            <w:noWrap/>
            <w:hideMark/>
          </w:tcPr>
          <w:p w14:paraId="6699587C" w14:textId="77777777" w:rsidR="00F352E2" w:rsidRPr="00984952" w:rsidRDefault="00F352E2" w:rsidP="00F352E2">
            <w:pPr>
              <w:jc w:val="both"/>
              <w:rPr>
                <w:rFonts w:ascii="Arial" w:eastAsia="Calibri" w:hAnsi="Arial" w:cs="Arial"/>
                <w:b/>
              </w:rPr>
            </w:pPr>
          </w:p>
        </w:tc>
        <w:tc>
          <w:tcPr>
            <w:tcW w:w="1133" w:type="dxa"/>
            <w:tcBorders>
              <w:top w:val="single" w:sz="8" w:space="0" w:color="auto"/>
              <w:bottom w:val="single" w:sz="8" w:space="0" w:color="auto"/>
            </w:tcBorders>
            <w:noWrap/>
            <w:hideMark/>
          </w:tcPr>
          <w:p w14:paraId="23E47B0B" w14:textId="77777777" w:rsidR="00F352E2" w:rsidRPr="00984952" w:rsidRDefault="00F352E2" w:rsidP="00F352E2">
            <w:pPr>
              <w:jc w:val="both"/>
              <w:rPr>
                <w:rFonts w:ascii="Arial" w:eastAsia="Calibri" w:hAnsi="Arial" w:cs="Arial"/>
                <w:b/>
              </w:rPr>
            </w:pPr>
            <w:r w:rsidRPr="00984952">
              <w:rPr>
                <w:rFonts w:ascii="Arial" w:eastAsia="Calibri" w:hAnsi="Arial" w:cs="Arial"/>
                <w:b/>
              </w:rPr>
              <w:t>Manyoro</w:t>
            </w:r>
          </w:p>
        </w:tc>
        <w:tc>
          <w:tcPr>
            <w:tcW w:w="999" w:type="dxa"/>
            <w:tcBorders>
              <w:top w:val="single" w:sz="8" w:space="0" w:color="auto"/>
              <w:bottom w:val="single" w:sz="8" w:space="0" w:color="auto"/>
            </w:tcBorders>
            <w:noWrap/>
            <w:hideMark/>
          </w:tcPr>
          <w:p w14:paraId="0F51215A" w14:textId="77777777" w:rsidR="00F352E2" w:rsidRPr="00984952" w:rsidRDefault="00F352E2" w:rsidP="00F352E2">
            <w:pPr>
              <w:jc w:val="both"/>
              <w:rPr>
                <w:rFonts w:ascii="Arial" w:eastAsia="Calibri" w:hAnsi="Arial" w:cs="Arial"/>
                <w:b/>
              </w:rPr>
            </w:pPr>
          </w:p>
        </w:tc>
        <w:tc>
          <w:tcPr>
            <w:tcW w:w="1158" w:type="dxa"/>
            <w:tcBorders>
              <w:top w:val="single" w:sz="8" w:space="0" w:color="auto"/>
              <w:bottom w:val="single" w:sz="8" w:space="0" w:color="auto"/>
            </w:tcBorders>
            <w:noWrap/>
            <w:hideMark/>
          </w:tcPr>
          <w:p w14:paraId="367930B2" w14:textId="77777777" w:rsidR="00F352E2" w:rsidRPr="00984952" w:rsidRDefault="00F352E2" w:rsidP="00F352E2">
            <w:pPr>
              <w:jc w:val="both"/>
              <w:rPr>
                <w:rFonts w:ascii="Arial" w:eastAsia="Calibri" w:hAnsi="Arial" w:cs="Arial"/>
                <w:b/>
              </w:rPr>
            </w:pPr>
            <w:r w:rsidRPr="00984952">
              <w:rPr>
                <w:rFonts w:ascii="Arial" w:eastAsia="Calibri" w:hAnsi="Arial" w:cs="Arial"/>
                <w:b/>
              </w:rPr>
              <w:t>Natugnia</w:t>
            </w:r>
          </w:p>
        </w:tc>
        <w:tc>
          <w:tcPr>
            <w:tcW w:w="999" w:type="dxa"/>
            <w:tcBorders>
              <w:top w:val="single" w:sz="8" w:space="0" w:color="auto"/>
              <w:bottom w:val="single" w:sz="8" w:space="0" w:color="auto"/>
            </w:tcBorders>
            <w:noWrap/>
            <w:hideMark/>
          </w:tcPr>
          <w:p w14:paraId="624DDC93" w14:textId="77777777" w:rsidR="00F352E2" w:rsidRPr="00984952" w:rsidRDefault="00F352E2" w:rsidP="00F352E2">
            <w:pPr>
              <w:jc w:val="both"/>
              <w:rPr>
                <w:rFonts w:ascii="Arial" w:eastAsia="Calibri" w:hAnsi="Arial" w:cs="Arial"/>
                <w:b/>
              </w:rPr>
            </w:pPr>
          </w:p>
        </w:tc>
        <w:tc>
          <w:tcPr>
            <w:tcW w:w="1359" w:type="dxa"/>
            <w:tcBorders>
              <w:top w:val="single" w:sz="8" w:space="0" w:color="auto"/>
              <w:bottom w:val="single" w:sz="8" w:space="0" w:color="auto"/>
            </w:tcBorders>
            <w:noWrap/>
            <w:hideMark/>
          </w:tcPr>
          <w:p w14:paraId="6013F148" w14:textId="77777777" w:rsidR="00F352E2" w:rsidRPr="00984952" w:rsidRDefault="00F352E2" w:rsidP="00F352E2">
            <w:pPr>
              <w:jc w:val="both"/>
              <w:rPr>
                <w:rFonts w:ascii="Arial" w:eastAsia="Calibri" w:hAnsi="Arial" w:cs="Arial"/>
                <w:b/>
              </w:rPr>
            </w:pPr>
            <w:r w:rsidRPr="00984952">
              <w:rPr>
                <w:rFonts w:ascii="Arial" w:eastAsia="Calibri" w:hAnsi="Arial" w:cs="Arial"/>
                <w:b/>
              </w:rPr>
              <w:t>Overall mean rank</w:t>
            </w:r>
          </w:p>
        </w:tc>
        <w:tc>
          <w:tcPr>
            <w:tcW w:w="932" w:type="dxa"/>
            <w:tcBorders>
              <w:top w:val="single" w:sz="8" w:space="0" w:color="auto"/>
              <w:bottom w:val="single" w:sz="8" w:space="0" w:color="auto"/>
            </w:tcBorders>
            <w:noWrap/>
            <w:hideMark/>
          </w:tcPr>
          <w:p w14:paraId="781C36FD" w14:textId="6FA7BDF2" w:rsidR="00F352E2" w:rsidRPr="00984952" w:rsidRDefault="009E162B" w:rsidP="00F352E2">
            <w:pPr>
              <w:jc w:val="both"/>
              <w:rPr>
                <w:rFonts w:ascii="Arial" w:eastAsia="Calibri" w:hAnsi="Arial" w:cs="Arial"/>
                <w:b/>
              </w:rPr>
            </w:pPr>
            <w:r w:rsidRPr="00984952">
              <w:rPr>
                <w:rFonts w:ascii="Arial" w:eastAsia="Calibri" w:hAnsi="Arial" w:cs="Arial"/>
                <w:b/>
              </w:rPr>
              <w:t>P</w:t>
            </w:r>
            <w:r w:rsidR="00F352E2" w:rsidRPr="00984952">
              <w:rPr>
                <w:rFonts w:ascii="Arial" w:eastAsia="Calibri" w:hAnsi="Arial" w:cs="Arial"/>
                <w:b/>
              </w:rPr>
              <w:t>osition</w:t>
            </w:r>
          </w:p>
        </w:tc>
      </w:tr>
      <w:tr w:rsidR="00F352E2" w:rsidRPr="00984952" w14:paraId="3274DBE0" w14:textId="77777777" w:rsidTr="00F62FB7">
        <w:trPr>
          <w:trHeight w:val="265"/>
        </w:trPr>
        <w:tc>
          <w:tcPr>
            <w:tcW w:w="3402" w:type="dxa"/>
            <w:tcBorders>
              <w:top w:val="single" w:sz="8" w:space="0" w:color="auto"/>
            </w:tcBorders>
            <w:noWrap/>
            <w:hideMark/>
          </w:tcPr>
          <w:p w14:paraId="73655F7D" w14:textId="77777777" w:rsidR="00F352E2" w:rsidRPr="00984952" w:rsidRDefault="00F352E2" w:rsidP="00F352E2">
            <w:pPr>
              <w:jc w:val="both"/>
              <w:rPr>
                <w:rFonts w:ascii="Arial" w:eastAsia="Calibri" w:hAnsi="Arial" w:cs="Arial"/>
              </w:rPr>
            </w:pPr>
          </w:p>
        </w:tc>
        <w:tc>
          <w:tcPr>
            <w:tcW w:w="1024" w:type="dxa"/>
            <w:tcBorders>
              <w:top w:val="single" w:sz="8" w:space="0" w:color="auto"/>
            </w:tcBorders>
            <w:noWrap/>
            <w:hideMark/>
          </w:tcPr>
          <w:p w14:paraId="130D389F" w14:textId="77777777" w:rsidR="00F352E2" w:rsidRPr="00984952" w:rsidRDefault="00F352E2" w:rsidP="00F352E2">
            <w:pPr>
              <w:jc w:val="both"/>
              <w:rPr>
                <w:rFonts w:ascii="Arial" w:eastAsia="Calibri" w:hAnsi="Arial" w:cs="Arial"/>
              </w:rPr>
            </w:pPr>
            <w:r w:rsidRPr="00984952">
              <w:rPr>
                <w:rFonts w:ascii="Arial" w:eastAsia="Calibri" w:hAnsi="Arial" w:cs="Arial"/>
              </w:rPr>
              <w:t>Mean rank</w:t>
            </w:r>
          </w:p>
        </w:tc>
        <w:tc>
          <w:tcPr>
            <w:tcW w:w="1005" w:type="dxa"/>
            <w:tcBorders>
              <w:top w:val="single" w:sz="8" w:space="0" w:color="auto"/>
            </w:tcBorders>
            <w:noWrap/>
            <w:hideMark/>
          </w:tcPr>
          <w:p w14:paraId="7D41E920" w14:textId="77777777" w:rsidR="00F352E2" w:rsidRPr="00984952" w:rsidRDefault="00F352E2" w:rsidP="00F352E2">
            <w:pPr>
              <w:jc w:val="both"/>
              <w:rPr>
                <w:rFonts w:ascii="Arial" w:eastAsia="Calibri" w:hAnsi="Arial" w:cs="Arial"/>
              </w:rPr>
            </w:pPr>
            <w:r w:rsidRPr="00984952">
              <w:rPr>
                <w:rFonts w:ascii="Arial" w:eastAsia="Calibri" w:hAnsi="Arial" w:cs="Arial"/>
              </w:rPr>
              <w:t>Position</w:t>
            </w:r>
          </w:p>
        </w:tc>
        <w:tc>
          <w:tcPr>
            <w:tcW w:w="1109" w:type="dxa"/>
            <w:tcBorders>
              <w:top w:val="single" w:sz="8" w:space="0" w:color="auto"/>
            </w:tcBorders>
            <w:noWrap/>
            <w:hideMark/>
          </w:tcPr>
          <w:p w14:paraId="649967C2" w14:textId="77777777" w:rsidR="00F352E2" w:rsidRPr="00984952" w:rsidRDefault="00F352E2" w:rsidP="00F352E2">
            <w:pPr>
              <w:jc w:val="both"/>
              <w:rPr>
                <w:rFonts w:ascii="Arial" w:eastAsia="Calibri" w:hAnsi="Arial" w:cs="Arial"/>
              </w:rPr>
            </w:pPr>
            <w:r w:rsidRPr="00984952">
              <w:rPr>
                <w:rFonts w:ascii="Arial" w:eastAsia="Calibri" w:hAnsi="Arial" w:cs="Arial"/>
              </w:rPr>
              <w:t>Mean rank</w:t>
            </w:r>
          </w:p>
        </w:tc>
        <w:tc>
          <w:tcPr>
            <w:tcW w:w="1055" w:type="dxa"/>
            <w:tcBorders>
              <w:top w:val="single" w:sz="8" w:space="0" w:color="auto"/>
            </w:tcBorders>
            <w:noWrap/>
            <w:hideMark/>
          </w:tcPr>
          <w:p w14:paraId="6C2E767C" w14:textId="77777777" w:rsidR="00F352E2" w:rsidRPr="00984952" w:rsidRDefault="00F352E2" w:rsidP="00F352E2">
            <w:pPr>
              <w:jc w:val="both"/>
              <w:rPr>
                <w:rFonts w:ascii="Arial" w:eastAsia="Calibri" w:hAnsi="Arial" w:cs="Arial"/>
              </w:rPr>
            </w:pPr>
            <w:r w:rsidRPr="00984952">
              <w:rPr>
                <w:rFonts w:ascii="Arial" w:eastAsia="Calibri" w:hAnsi="Arial" w:cs="Arial"/>
              </w:rPr>
              <w:t>Position</w:t>
            </w:r>
          </w:p>
        </w:tc>
        <w:tc>
          <w:tcPr>
            <w:tcW w:w="1133" w:type="dxa"/>
            <w:tcBorders>
              <w:top w:val="single" w:sz="8" w:space="0" w:color="auto"/>
            </w:tcBorders>
            <w:noWrap/>
            <w:hideMark/>
          </w:tcPr>
          <w:p w14:paraId="4D845A4C" w14:textId="77777777" w:rsidR="00F352E2" w:rsidRPr="00984952" w:rsidRDefault="00F352E2" w:rsidP="00F352E2">
            <w:pPr>
              <w:jc w:val="both"/>
              <w:rPr>
                <w:rFonts w:ascii="Arial" w:eastAsia="Calibri" w:hAnsi="Arial" w:cs="Arial"/>
              </w:rPr>
            </w:pPr>
            <w:r w:rsidRPr="00984952">
              <w:rPr>
                <w:rFonts w:ascii="Arial" w:eastAsia="Calibri" w:hAnsi="Arial" w:cs="Arial"/>
              </w:rPr>
              <w:t>Mean rank</w:t>
            </w:r>
          </w:p>
        </w:tc>
        <w:tc>
          <w:tcPr>
            <w:tcW w:w="999" w:type="dxa"/>
            <w:tcBorders>
              <w:top w:val="single" w:sz="8" w:space="0" w:color="auto"/>
            </w:tcBorders>
            <w:noWrap/>
            <w:hideMark/>
          </w:tcPr>
          <w:p w14:paraId="6988FB23" w14:textId="77777777" w:rsidR="00F352E2" w:rsidRPr="00984952" w:rsidRDefault="00F352E2" w:rsidP="00F352E2">
            <w:pPr>
              <w:jc w:val="both"/>
              <w:rPr>
                <w:rFonts w:ascii="Arial" w:eastAsia="Calibri" w:hAnsi="Arial" w:cs="Arial"/>
              </w:rPr>
            </w:pPr>
            <w:r w:rsidRPr="00984952">
              <w:rPr>
                <w:rFonts w:ascii="Arial" w:eastAsia="Calibri" w:hAnsi="Arial" w:cs="Arial"/>
              </w:rPr>
              <w:t>Position</w:t>
            </w:r>
          </w:p>
        </w:tc>
        <w:tc>
          <w:tcPr>
            <w:tcW w:w="1158" w:type="dxa"/>
            <w:tcBorders>
              <w:top w:val="single" w:sz="8" w:space="0" w:color="auto"/>
            </w:tcBorders>
            <w:noWrap/>
            <w:hideMark/>
          </w:tcPr>
          <w:p w14:paraId="47174C46"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Mean rank </w:t>
            </w:r>
          </w:p>
        </w:tc>
        <w:tc>
          <w:tcPr>
            <w:tcW w:w="999" w:type="dxa"/>
            <w:tcBorders>
              <w:top w:val="single" w:sz="8" w:space="0" w:color="auto"/>
            </w:tcBorders>
            <w:noWrap/>
            <w:hideMark/>
          </w:tcPr>
          <w:p w14:paraId="63D5FC1C" w14:textId="77777777" w:rsidR="00F352E2" w:rsidRPr="00984952" w:rsidRDefault="00F352E2" w:rsidP="00F352E2">
            <w:pPr>
              <w:jc w:val="both"/>
              <w:rPr>
                <w:rFonts w:ascii="Arial" w:eastAsia="Calibri" w:hAnsi="Arial" w:cs="Arial"/>
              </w:rPr>
            </w:pPr>
            <w:r w:rsidRPr="00984952">
              <w:rPr>
                <w:rFonts w:ascii="Arial" w:eastAsia="Calibri" w:hAnsi="Arial" w:cs="Arial"/>
              </w:rPr>
              <w:t>Position</w:t>
            </w:r>
          </w:p>
        </w:tc>
        <w:tc>
          <w:tcPr>
            <w:tcW w:w="1359" w:type="dxa"/>
            <w:tcBorders>
              <w:top w:val="single" w:sz="8" w:space="0" w:color="auto"/>
            </w:tcBorders>
            <w:noWrap/>
            <w:hideMark/>
          </w:tcPr>
          <w:p w14:paraId="2335A07B" w14:textId="77777777" w:rsidR="00F352E2" w:rsidRPr="00984952" w:rsidRDefault="00F352E2" w:rsidP="00F352E2">
            <w:pPr>
              <w:jc w:val="both"/>
              <w:rPr>
                <w:rFonts w:ascii="Arial" w:eastAsia="Calibri" w:hAnsi="Arial" w:cs="Arial"/>
              </w:rPr>
            </w:pPr>
          </w:p>
        </w:tc>
        <w:tc>
          <w:tcPr>
            <w:tcW w:w="932" w:type="dxa"/>
            <w:tcBorders>
              <w:top w:val="single" w:sz="8" w:space="0" w:color="auto"/>
            </w:tcBorders>
            <w:noWrap/>
            <w:hideMark/>
          </w:tcPr>
          <w:p w14:paraId="5B5A4E26" w14:textId="77777777" w:rsidR="00F352E2" w:rsidRPr="00984952" w:rsidRDefault="00F352E2" w:rsidP="00F352E2">
            <w:pPr>
              <w:jc w:val="both"/>
              <w:rPr>
                <w:rFonts w:ascii="Arial" w:eastAsia="Calibri" w:hAnsi="Arial" w:cs="Arial"/>
              </w:rPr>
            </w:pPr>
          </w:p>
        </w:tc>
      </w:tr>
      <w:tr w:rsidR="00F352E2" w:rsidRPr="00984952" w14:paraId="3C92BBF0" w14:textId="77777777" w:rsidTr="00F62FB7">
        <w:trPr>
          <w:trHeight w:val="265"/>
        </w:trPr>
        <w:tc>
          <w:tcPr>
            <w:tcW w:w="3402" w:type="dxa"/>
            <w:noWrap/>
            <w:hideMark/>
          </w:tcPr>
          <w:p w14:paraId="4823F292" w14:textId="77777777" w:rsidR="00F352E2" w:rsidRPr="00984952" w:rsidRDefault="00F352E2" w:rsidP="00F352E2">
            <w:pPr>
              <w:jc w:val="both"/>
              <w:rPr>
                <w:rFonts w:ascii="Arial" w:eastAsia="Calibri" w:hAnsi="Arial" w:cs="Arial"/>
              </w:rPr>
            </w:pPr>
            <w:r w:rsidRPr="00984952">
              <w:rPr>
                <w:rFonts w:ascii="Arial" w:eastAsia="Calibri" w:hAnsi="Arial" w:cs="Arial"/>
                <w:bCs/>
              </w:rPr>
              <w:t>Poor soil fertility</w:t>
            </w:r>
          </w:p>
        </w:tc>
        <w:tc>
          <w:tcPr>
            <w:tcW w:w="1024" w:type="dxa"/>
            <w:noWrap/>
            <w:hideMark/>
          </w:tcPr>
          <w:p w14:paraId="261DAED8" w14:textId="77777777" w:rsidR="00F352E2" w:rsidRPr="00984952" w:rsidRDefault="00F352E2" w:rsidP="00F352E2">
            <w:pPr>
              <w:jc w:val="both"/>
              <w:rPr>
                <w:rFonts w:ascii="Arial" w:eastAsia="Calibri" w:hAnsi="Arial" w:cs="Arial"/>
              </w:rPr>
            </w:pPr>
            <w:r w:rsidRPr="00984952">
              <w:rPr>
                <w:rFonts w:ascii="Arial" w:eastAsia="Calibri" w:hAnsi="Arial" w:cs="Arial"/>
              </w:rPr>
              <w:t>2.3</w:t>
            </w:r>
          </w:p>
        </w:tc>
        <w:tc>
          <w:tcPr>
            <w:tcW w:w="1005" w:type="dxa"/>
            <w:noWrap/>
            <w:hideMark/>
          </w:tcPr>
          <w:p w14:paraId="5BC96C35"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2nd </w:t>
            </w:r>
          </w:p>
        </w:tc>
        <w:tc>
          <w:tcPr>
            <w:tcW w:w="1109" w:type="dxa"/>
            <w:noWrap/>
            <w:hideMark/>
          </w:tcPr>
          <w:p w14:paraId="594921FE" w14:textId="77777777" w:rsidR="00F352E2" w:rsidRPr="00984952" w:rsidRDefault="00F352E2" w:rsidP="00F352E2">
            <w:pPr>
              <w:jc w:val="both"/>
              <w:rPr>
                <w:rFonts w:ascii="Arial" w:eastAsia="Calibri" w:hAnsi="Arial" w:cs="Arial"/>
              </w:rPr>
            </w:pPr>
            <w:r w:rsidRPr="00984952">
              <w:rPr>
                <w:rFonts w:ascii="Arial" w:eastAsia="Calibri" w:hAnsi="Arial" w:cs="Arial"/>
              </w:rPr>
              <w:t>2.13</w:t>
            </w:r>
          </w:p>
        </w:tc>
        <w:tc>
          <w:tcPr>
            <w:tcW w:w="1055" w:type="dxa"/>
            <w:noWrap/>
            <w:hideMark/>
          </w:tcPr>
          <w:p w14:paraId="65A9E6F6"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1st </w:t>
            </w:r>
          </w:p>
        </w:tc>
        <w:tc>
          <w:tcPr>
            <w:tcW w:w="1133" w:type="dxa"/>
            <w:noWrap/>
            <w:hideMark/>
          </w:tcPr>
          <w:p w14:paraId="420E5577" w14:textId="77777777" w:rsidR="00F352E2" w:rsidRPr="00984952" w:rsidRDefault="00F352E2" w:rsidP="00F352E2">
            <w:pPr>
              <w:jc w:val="both"/>
              <w:rPr>
                <w:rFonts w:ascii="Arial" w:eastAsia="Calibri" w:hAnsi="Arial" w:cs="Arial"/>
              </w:rPr>
            </w:pPr>
            <w:r w:rsidRPr="00984952">
              <w:rPr>
                <w:rFonts w:ascii="Arial" w:eastAsia="Calibri" w:hAnsi="Arial" w:cs="Arial"/>
              </w:rPr>
              <w:t>1.4</w:t>
            </w:r>
          </w:p>
        </w:tc>
        <w:tc>
          <w:tcPr>
            <w:tcW w:w="999" w:type="dxa"/>
            <w:noWrap/>
            <w:hideMark/>
          </w:tcPr>
          <w:p w14:paraId="3AF197DD"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1st </w:t>
            </w:r>
          </w:p>
        </w:tc>
        <w:tc>
          <w:tcPr>
            <w:tcW w:w="1158" w:type="dxa"/>
            <w:noWrap/>
            <w:hideMark/>
          </w:tcPr>
          <w:p w14:paraId="615BC6C2" w14:textId="77777777" w:rsidR="00F352E2" w:rsidRPr="00984952" w:rsidRDefault="00F352E2" w:rsidP="00F352E2">
            <w:pPr>
              <w:jc w:val="both"/>
              <w:rPr>
                <w:rFonts w:ascii="Arial" w:eastAsia="Calibri" w:hAnsi="Arial" w:cs="Arial"/>
              </w:rPr>
            </w:pPr>
            <w:r w:rsidRPr="00984952">
              <w:rPr>
                <w:rFonts w:ascii="Arial" w:eastAsia="Calibri" w:hAnsi="Arial" w:cs="Arial"/>
              </w:rPr>
              <w:t>1.45</w:t>
            </w:r>
          </w:p>
        </w:tc>
        <w:tc>
          <w:tcPr>
            <w:tcW w:w="999" w:type="dxa"/>
            <w:noWrap/>
            <w:hideMark/>
          </w:tcPr>
          <w:p w14:paraId="18E4F9A3"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1st </w:t>
            </w:r>
          </w:p>
        </w:tc>
        <w:tc>
          <w:tcPr>
            <w:tcW w:w="1359" w:type="dxa"/>
            <w:noWrap/>
            <w:hideMark/>
          </w:tcPr>
          <w:p w14:paraId="2349B10B" w14:textId="77777777" w:rsidR="00F352E2" w:rsidRPr="00984952" w:rsidRDefault="00F352E2" w:rsidP="00F352E2">
            <w:pPr>
              <w:jc w:val="both"/>
              <w:rPr>
                <w:rFonts w:ascii="Arial" w:eastAsia="Calibri" w:hAnsi="Arial" w:cs="Arial"/>
              </w:rPr>
            </w:pPr>
            <w:r w:rsidRPr="00984952">
              <w:rPr>
                <w:rFonts w:ascii="Arial" w:eastAsia="Calibri" w:hAnsi="Arial" w:cs="Arial"/>
              </w:rPr>
              <w:t>1.82</w:t>
            </w:r>
          </w:p>
        </w:tc>
        <w:tc>
          <w:tcPr>
            <w:tcW w:w="932" w:type="dxa"/>
            <w:noWrap/>
            <w:hideMark/>
          </w:tcPr>
          <w:p w14:paraId="5D19A9C4"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1st </w:t>
            </w:r>
          </w:p>
        </w:tc>
      </w:tr>
      <w:tr w:rsidR="00F352E2" w:rsidRPr="00984952" w14:paraId="4A21076A" w14:textId="77777777" w:rsidTr="00F62FB7">
        <w:trPr>
          <w:trHeight w:val="265"/>
        </w:trPr>
        <w:tc>
          <w:tcPr>
            <w:tcW w:w="3402" w:type="dxa"/>
            <w:noWrap/>
            <w:hideMark/>
          </w:tcPr>
          <w:p w14:paraId="6440CA11" w14:textId="77777777" w:rsidR="00F352E2" w:rsidRPr="00984952" w:rsidRDefault="00F352E2" w:rsidP="00F352E2">
            <w:pPr>
              <w:jc w:val="both"/>
              <w:rPr>
                <w:rFonts w:ascii="Arial" w:eastAsia="Calibri" w:hAnsi="Arial" w:cs="Arial"/>
              </w:rPr>
            </w:pPr>
            <w:r w:rsidRPr="00984952">
              <w:rPr>
                <w:rFonts w:ascii="Arial" w:eastAsia="Calibri" w:hAnsi="Arial" w:cs="Arial"/>
                <w:bCs/>
              </w:rPr>
              <w:t>Insufficient water available</w:t>
            </w:r>
          </w:p>
        </w:tc>
        <w:tc>
          <w:tcPr>
            <w:tcW w:w="1024" w:type="dxa"/>
            <w:noWrap/>
            <w:hideMark/>
          </w:tcPr>
          <w:p w14:paraId="2494CCE3" w14:textId="77777777" w:rsidR="00F352E2" w:rsidRPr="00984952" w:rsidRDefault="00F352E2" w:rsidP="00F352E2">
            <w:pPr>
              <w:jc w:val="both"/>
              <w:rPr>
                <w:rFonts w:ascii="Arial" w:eastAsia="Calibri" w:hAnsi="Arial" w:cs="Arial"/>
              </w:rPr>
            </w:pPr>
            <w:r w:rsidRPr="00984952">
              <w:rPr>
                <w:rFonts w:ascii="Arial" w:eastAsia="Calibri" w:hAnsi="Arial" w:cs="Arial"/>
              </w:rPr>
              <w:t>6.35</w:t>
            </w:r>
          </w:p>
        </w:tc>
        <w:tc>
          <w:tcPr>
            <w:tcW w:w="1005" w:type="dxa"/>
            <w:noWrap/>
            <w:hideMark/>
          </w:tcPr>
          <w:p w14:paraId="7B84EAB7"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7th </w:t>
            </w:r>
          </w:p>
        </w:tc>
        <w:tc>
          <w:tcPr>
            <w:tcW w:w="1109" w:type="dxa"/>
            <w:noWrap/>
            <w:hideMark/>
          </w:tcPr>
          <w:p w14:paraId="352D6EE9" w14:textId="77777777" w:rsidR="00F352E2" w:rsidRPr="00984952" w:rsidRDefault="00F352E2" w:rsidP="00F352E2">
            <w:pPr>
              <w:jc w:val="both"/>
              <w:rPr>
                <w:rFonts w:ascii="Arial" w:eastAsia="Calibri" w:hAnsi="Arial" w:cs="Arial"/>
              </w:rPr>
            </w:pPr>
            <w:r w:rsidRPr="00984952">
              <w:rPr>
                <w:rFonts w:ascii="Arial" w:eastAsia="Calibri" w:hAnsi="Arial" w:cs="Arial"/>
              </w:rPr>
              <w:t>5.5</w:t>
            </w:r>
          </w:p>
        </w:tc>
        <w:tc>
          <w:tcPr>
            <w:tcW w:w="1055" w:type="dxa"/>
            <w:noWrap/>
            <w:hideMark/>
          </w:tcPr>
          <w:p w14:paraId="2B04A102"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7th </w:t>
            </w:r>
          </w:p>
        </w:tc>
        <w:tc>
          <w:tcPr>
            <w:tcW w:w="1133" w:type="dxa"/>
            <w:noWrap/>
            <w:hideMark/>
          </w:tcPr>
          <w:p w14:paraId="6BA1A4B0" w14:textId="77777777" w:rsidR="00F352E2" w:rsidRPr="00984952" w:rsidRDefault="00F352E2" w:rsidP="00F352E2">
            <w:pPr>
              <w:jc w:val="both"/>
              <w:rPr>
                <w:rFonts w:ascii="Arial" w:eastAsia="Calibri" w:hAnsi="Arial" w:cs="Arial"/>
              </w:rPr>
            </w:pPr>
            <w:r w:rsidRPr="00984952">
              <w:rPr>
                <w:rFonts w:ascii="Arial" w:eastAsia="Calibri" w:hAnsi="Arial" w:cs="Arial"/>
              </w:rPr>
              <w:t>3.95</w:t>
            </w:r>
          </w:p>
        </w:tc>
        <w:tc>
          <w:tcPr>
            <w:tcW w:w="999" w:type="dxa"/>
            <w:noWrap/>
            <w:hideMark/>
          </w:tcPr>
          <w:p w14:paraId="3337E169"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3rd </w:t>
            </w:r>
          </w:p>
        </w:tc>
        <w:tc>
          <w:tcPr>
            <w:tcW w:w="1158" w:type="dxa"/>
            <w:noWrap/>
            <w:hideMark/>
          </w:tcPr>
          <w:p w14:paraId="01CF3B29" w14:textId="77777777" w:rsidR="00F352E2" w:rsidRPr="00984952" w:rsidRDefault="00F352E2" w:rsidP="00F352E2">
            <w:pPr>
              <w:jc w:val="both"/>
              <w:rPr>
                <w:rFonts w:ascii="Arial" w:eastAsia="Calibri" w:hAnsi="Arial" w:cs="Arial"/>
              </w:rPr>
            </w:pPr>
            <w:r w:rsidRPr="00984952">
              <w:rPr>
                <w:rFonts w:ascii="Arial" w:eastAsia="Calibri" w:hAnsi="Arial" w:cs="Arial"/>
              </w:rPr>
              <w:t>4.3</w:t>
            </w:r>
          </w:p>
        </w:tc>
        <w:tc>
          <w:tcPr>
            <w:tcW w:w="999" w:type="dxa"/>
            <w:noWrap/>
            <w:hideMark/>
          </w:tcPr>
          <w:p w14:paraId="061D4859"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3rd </w:t>
            </w:r>
          </w:p>
        </w:tc>
        <w:tc>
          <w:tcPr>
            <w:tcW w:w="1359" w:type="dxa"/>
            <w:noWrap/>
            <w:hideMark/>
          </w:tcPr>
          <w:p w14:paraId="2C6D3782" w14:textId="77777777" w:rsidR="00F352E2" w:rsidRPr="00984952" w:rsidRDefault="00F352E2" w:rsidP="00F352E2">
            <w:pPr>
              <w:jc w:val="both"/>
              <w:rPr>
                <w:rFonts w:ascii="Arial" w:eastAsia="Calibri" w:hAnsi="Arial" w:cs="Arial"/>
              </w:rPr>
            </w:pPr>
            <w:r w:rsidRPr="00984952">
              <w:rPr>
                <w:rFonts w:ascii="Arial" w:eastAsia="Calibri" w:hAnsi="Arial" w:cs="Arial"/>
              </w:rPr>
              <w:t>5.025</w:t>
            </w:r>
          </w:p>
        </w:tc>
        <w:tc>
          <w:tcPr>
            <w:tcW w:w="932" w:type="dxa"/>
            <w:noWrap/>
            <w:hideMark/>
          </w:tcPr>
          <w:p w14:paraId="74F73108"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4th </w:t>
            </w:r>
          </w:p>
        </w:tc>
      </w:tr>
      <w:tr w:rsidR="00F352E2" w:rsidRPr="00984952" w14:paraId="08139E8A" w14:textId="77777777" w:rsidTr="00F62FB7">
        <w:trPr>
          <w:trHeight w:val="265"/>
        </w:trPr>
        <w:tc>
          <w:tcPr>
            <w:tcW w:w="3402" w:type="dxa"/>
            <w:noWrap/>
            <w:hideMark/>
          </w:tcPr>
          <w:p w14:paraId="70264758" w14:textId="77777777" w:rsidR="00F352E2" w:rsidRPr="00984952" w:rsidRDefault="00F352E2" w:rsidP="00F352E2">
            <w:pPr>
              <w:jc w:val="both"/>
              <w:rPr>
                <w:rFonts w:ascii="Arial" w:eastAsia="Calibri" w:hAnsi="Arial" w:cs="Arial"/>
              </w:rPr>
            </w:pPr>
            <w:r w:rsidRPr="00984952">
              <w:rPr>
                <w:rFonts w:ascii="Arial" w:eastAsia="Calibri" w:hAnsi="Arial" w:cs="Arial"/>
                <w:bCs/>
              </w:rPr>
              <w:t>Weed infestations</w:t>
            </w:r>
          </w:p>
        </w:tc>
        <w:tc>
          <w:tcPr>
            <w:tcW w:w="1024" w:type="dxa"/>
            <w:noWrap/>
            <w:hideMark/>
          </w:tcPr>
          <w:p w14:paraId="078BF302" w14:textId="77777777" w:rsidR="00F352E2" w:rsidRPr="00984952" w:rsidRDefault="00F352E2" w:rsidP="00F352E2">
            <w:pPr>
              <w:jc w:val="both"/>
              <w:rPr>
                <w:rFonts w:ascii="Arial" w:eastAsia="Calibri" w:hAnsi="Arial" w:cs="Arial"/>
              </w:rPr>
            </w:pPr>
            <w:r w:rsidRPr="00984952">
              <w:rPr>
                <w:rFonts w:ascii="Arial" w:eastAsia="Calibri" w:hAnsi="Arial" w:cs="Arial"/>
              </w:rPr>
              <w:t>2.13</w:t>
            </w:r>
          </w:p>
        </w:tc>
        <w:tc>
          <w:tcPr>
            <w:tcW w:w="1005" w:type="dxa"/>
            <w:noWrap/>
            <w:hideMark/>
          </w:tcPr>
          <w:p w14:paraId="1EF646E8"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1st  </w:t>
            </w:r>
          </w:p>
        </w:tc>
        <w:tc>
          <w:tcPr>
            <w:tcW w:w="1109" w:type="dxa"/>
            <w:noWrap/>
            <w:hideMark/>
          </w:tcPr>
          <w:p w14:paraId="690AE814" w14:textId="77777777" w:rsidR="00F352E2" w:rsidRPr="00984952" w:rsidRDefault="00F352E2" w:rsidP="00F352E2">
            <w:pPr>
              <w:jc w:val="both"/>
              <w:rPr>
                <w:rFonts w:ascii="Arial" w:eastAsia="Calibri" w:hAnsi="Arial" w:cs="Arial"/>
              </w:rPr>
            </w:pPr>
            <w:r w:rsidRPr="00984952">
              <w:rPr>
                <w:rFonts w:ascii="Arial" w:eastAsia="Calibri" w:hAnsi="Arial" w:cs="Arial"/>
              </w:rPr>
              <w:t>3.4</w:t>
            </w:r>
          </w:p>
        </w:tc>
        <w:tc>
          <w:tcPr>
            <w:tcW w:w="1055" w:type="dxa"/>
            <w:noWrap/>
            <w:hideMark/>
          </w:tcPr>
          <w:p w14:paraId="62763123"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2nd </w:t>
            </w:r>
          </w:p>
        </w:tc>
        <w:tc>
          <w:tcPr>
            <w:tcW w:w="1133" w:type="dxa"/>
            <w:noWrap/>
            <w:hideMark/>
          </w:tcPr>
          <w:p w14:paraId="6B47FECD" w14:textId="77777777" w:rsidR="00F352E2" w:rsidRPr="00984952" w:rsidRDefault="00F352E2" w:rsidP="00F352E2">
            <w:pPr>
              <w:jc w:val="both"/>
              <w:rPr>
                <w:rFonts w:ascii="Arial" w:eastAsia="Calibri" w:hAnsi="Arial" w:cs="Arial"/>
              </w:rPr>
            </w:pPr>
            <w:r w:rsidRPr="00984952">
              <w:rPr>
                <w:rFonts w:ascii="Arial" w:eastAsia="Calibri" w:hAnsi="Arial" w:cs="Arial"/>
              </w:rPr>
              <w:t>5.75</w:t>
            </w:r>
          </w:p>
        </w:tc>
        <w:tc>
          <w:tcPr>
            <w:tcW w:w="999" w:type="dxa"/>
            <w:noWrap/>
            <w:hideMark/>
          </w:tcPr>
          <w:p w14:paraId="4406FEAD"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5th </w:t>
            </w:r>
          </w:p>
        </w:tc>
        <w:tc>
          <w:tcPr>
            <w:tcW w:w="1158" w:type="dxa"/>
            <w:noWrap/>
            <w:hideMark/>
          </w:tcPr>
          <w:p w14:paraId="5B650498" w14:textId="77777777" w:rsidR="00F352E2" w:rsidRPr="00984952" w:rsidRDefault="00F352E2" w:rsidP="00F352E2">
            <w:pPr>
              <w:jc w:val="both"/>
              <w:rPr>
                <w:rFonts w:ascii="Arial" w:eastAsia="Calibri" w:hAnsi="Arial" w:cs="Arial"/>
              </w:rPr>
            </w:pPr>
            <w:r w:rsidRPr="00984952">
              <w:rPr>
                <w:rFonts w:ascii="Arial" w:eastAsia="Calibri" w:hAnsi="Arial" w:cs="Arial"/>
              </w:rPr>
              <w:t>5.3</w:t>
            </w:r>
          </w:p>
        </w:tc>
        <w:tc>
          <w:tcPr>
            <w:tcW w:w="999" w:type="dxa"/>
            <w:noWrap/>
            <w:hideMark/>
          </w:tcPr>
          <w:p w14:paraId="4D6E1B93"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5th </w:t>
            </w:r>
          </w:p>
        </w:tc>
        <w:tc>
          <w:tcPr>
            <w:tcW w:w="1359" w:type="dxa"/>
            <w:noWrap/>
            <w:hideMark/>
          </w:tcPr>
          <w:p w14:paraId="1424C6DF" w14:textId="77777777" w:rsidR="00F352E2" w:rsidRPr="00984952" w:rsidRDefault="00F352E2" w:rsidP="00F352E2">
            <w:pPr>
              <w:jc w:val="both"/>
              <w:rPr>
                <w:rFonts w:ascii="Arial" w:eastAsia="Calibri" w:hAnsi="Arial" w:cs="Arial"/>
              </w:rPr>
            </w:pPr>
            <w:r w:rsidRPr="00984952">
              <w:rPr>
                <w:rFonts w:ascii="Arial" w:eastAsia="Calibri" w:hAnsi="Arial" w:cs="Arial"/>
              </w:rPr>
              <w:t>4.145</w:t>
            </w:r>
          </w:p>
        </w:tc>
        <w:tc>
          <w:tcPr>
            <w:tcW w:w="932" w:type="dxa"/>
            <w:noWrap/>
            <w:hideMark/>
          </w:tcPr>
          <w:p w14:paraId="61EE2523"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3rd </w:t>
            </w:r>
          </w:p>
        </w:tc>
      </w:tr>
      <w:tr w:rsidR="00F352E2" w:rsidRPr="00984952" w14:paraId="3609F8D7" w14:textId="77777777" w:rsidTr="00F62FB7">
        <w:trPr>
          <w:trHeight w:val="265"/>
        </w:trPr>
        <w:tc>
          <w:tcPr>
            <w:tcW w:w="3402" w:type="dxa"/>
            <w:noWrap/>
            <w:hideMark/>
          </w:tcPr>
          <w:p w14:paraId="73B5BA0B" w14:textId="77777777" w:rsidR="00F352E2" w:rsidRPr="00984952" w:rsidRDefault="00F352E2" w:rsidP="00F352E2">
            <w:pPr>
              <w:jc w:val="both"/>
              <w:rPr>
                <w:rFonts w:ascii="Arial" w:eastAsia="Calibri" w:hAnsi="Arial" w:cs="Arial"/>
              </w:rPr>
            </w:pPr>
            <w:r w:rsidRPr="00984952">
              <w:rPr>
                <w:rFonts w:ascii="Arial" w:eastAsia="Calibri" w:hAnsi="Arial" w:cs="Arial"/>
                <w:bCs/>
              </w:rPr>
              <w:t>Pests and diseases</w:t>
            </w:r>
          </w:p>
        </w:tc>
        <w:tc>
          <w:tcPr>
            <w:tcW w:w="1024" w:type="dxa"/>
            <w:noWrap/>
            <w:hideMark/>
          </w:tcPr>
          <w:p w14:paraId="1DAF34C1" w14:textId="77777777" w:rsidR="00F352E2" w:rsidRPr="00984952" w:rsidRDefault="00F352E2" w:rsidP="00F352E2">
            <w:pPr>
              <w:jc w:val="both"/>
              <w:rPr>
                <w:rFonts w:ascii="Arial" w:eastAsia="Calibri" w:hAnsi="Arial" w:cs="Arial"/>
              </w:rPr>
            </w:pPr>
            <w:r w:rsidRPr="00984952">
              <w:rPr>
                <w:rFonts w:ascii="Arial" w:eastAsia="Calibri" w:hAnsi="Arial" w:cs="Arial"/>
              </w:rPr>
              <w:t>5.7</w:t>
            </w:r>
          </w:p>
        </w:tc>
        <w:tc>
          <w:tcPr>
            <w:tcW w:w="1005" w:type="dxa"/>
            <w:noWrap/>
            <w:hideMark/>
          </w:tcPr>
          <w:p w14:paraId="65879439"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6th </w:t>
            </w:r>
          </w:p>
        </w:tc>
        <w:tc>
          <w:tcPr>
            <w:tcW w:w="1109" w:type="dxa"/>
            <w:noWrap/>
            <w:hideMark/>
          </w:tcPr>
          <w:p w14:paraId="1D4E2CD2" w14:textId="77777777" w:rsidR="00F352E2" w:rsidRPr="00984952" w:rsidRDefault="00F352E2" w:rsidP="00F352E2">
            <w:pPr>
              <w:jc w:val="both"/>
              <w:rPr>
                <w:rFonts w:ascii="Arial" w:eastAsia="Calibri" w:hAnsi="Arial" w:cs="Arial"/>
              </w:rPr>
            </w:pPr>
            <w:r w:rsidRPr="00984952">
              <w:rPr>
                <w:rFonts w:ascii="Arial" w:eastAsia="Calibri" w:hAnsi="Arial" w:cs="Arial"/>
              </w:rPr>
              <w:t>5.13</w:t>
            </w:r>
          </w:p>
        </w:tc>
        <w:tc>
          <w:tcPr>
            <w:tcW w:w="1055" w:type="dxa"/>
            <w:noWrap/>
            <w:hideMark/>
          </w:tcPr>
          <w:p w14:paraId="5B1A2D29"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5th </w:t>
            </w:r>
          </w:p>
        </w:tc>
        <w:tc>
          <w:tcPr>
            <w:tcW w:w="1133" w:type="dxa"/>
            <w:noWrap/>
            <w:hideMark/>
          </w:tcPr>
          <w:p w14:paraId="16435291" w14:textId="77777777" w:rsidR="00F352E2" w:rsidRPr="00984952" w:rsidRDefault="00F352E2" w:rsidP="00F352E2">
            <w:pPr>
              <w:jc w:val="both"/>
              <w:rPr>
                <w:rFonts w:ascii="Arial" w:eastAsia="Calibri" w:hAnsi="Arial" w:cs="Arial"/>
              </w:rPr>
            </w:pPr>
            <w:r w:rsidRPr="00984952">
              <w:rPr>
                <w:rFonts w:ascii="Arial" w:eastAsia="Calibri" w:hAnsi="Arial" w:cs="Arial"/>
              </w:rPr>
              <w:t>6.4</w:t>
            </w:r>
          </w:p>
        </w:tc>
        <w:tc>
          <w:tcPr>
            <w:tcW w:w="999" w:type="dxa"/>
            <w:noWrap/>
            <w:hideMark/>
          </w:tcPr>
          <w:p w14:paraId="2FC341E5"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7th </w:t>
            </w:r>
          </w:p>
        </w:tc>
        <w:tc>
          <w:tcPr>
            <w:tcW w:w="1158" w:type="dxa"/>
            <w:noWrap/>
            <w:hideMark/>
          </w:tcPr>
          <w:p w14:paraId="70C3B106" w14:textId="77777777" w:rsidR="00F352E2" w:rsidRPr="00984952" w:rsidRDefault="00F352E2" w:rsidP="00F352E2">
            <w:pPr>
              <w:jc w:val="both"/>
              <w:rPr>
                <w:rFonts w:ascii="Arial" w:eastAsia="Calibri" w:hAnsi="Arial" w:cs="Arial"/>
              </w:rPr>
            </w:pPr>
            <w:r w:rsidRPr="00984952">
              <w:rPr>
                <w:rFonts w:ascii="Arial" w:eastAsia="Calibri" w:hAnsi="Arial" w:cs="Arial"/>
              </w:rPr>
              <w:t>7.25</w:t>
            </w:r>
          </w:p>
        </w:tc>
        <w:tc>
          <w:tcPr>
            <w:tcW w:w="999" w:type="dxa"/>
            <w:noWrap/>
            <w:hideMark/>
          </w:tcPr>
          <w:p w14:paraId="1E6B3449"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8th </w:t>
            </w:r>
          </w:p>
        </w:tc>
        <w:tc>
          <w:tcPr>
            <w:tcW w:w="1359" w:type="dxa"/>
            <w:noWrap/>
            <w:hideMark/>
          </w:tcPr>
          <w:p w14:paraId="11C186CD" w14:textId="77777777" w:rsidR="00F352E2" w:rsidRPr="00984952" w:rsidRDefault="00F352E2" w:rsidP="00F352E2">
            <w:pPr>
              <w:jc w:val="both"/>
              <w:rPr>
                <w:rFonts w:ascii="Arial" w:eastAsia="Calibri" w:hAnsi="Arial" w:cs="Arial"/>
              </w:rPr>
            </w:pPr>
            <w:r w:rsidRPr="00984952">
              <w:rPr>
                <w:rFonts w:ascii="Arial" w:eastAsia="Calibri" w:hAnsi="Arial" w:cs="Arial"/>
              </w:rPr>
              <w:t>6.12</w:t>
            </w:r>
          </w:p>
        </w:tc>
        <w:tc>
          <w:tcPr>
            <w:tcW w:w="932" w:type="dxa"/>
            <w:noWrap/>
            <w:hideMark/>
          </w:tcPr>
          <w:p w14:paraId="485D1561"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6th </w:t>
            </w:r>
          </w:p>
        </w:tc>
      </w:tr>
      <w:tr w:rsidR="00F352E2" w:rsidRPr="00984952" w14:paraId="41B0F325" w14:textId="77777777" w:rsidTr="00F62FB7">
        <w:trPr>
          <w:trHeight w:val="265"/>
        </w:trPr>
        <w:tc>
          <w:tcPr>
            <w:tcW w:w="3402" w:type="dxa"/>
            <w:noWrap/>
            <w:hideMark/>
          </w:tcPr>
          <w:p w14:paraId="379C1856" w14:textId="77777777" w:rsidR="00F352E2" w:rsidRPr="00984952" w:rsidRDefault="00F352E2" w:rsidP="00F352E2">
            <w:pPr>
              <w:jc w:val="both"/>
              <w:rPr>
                <w:rFonts w:ascii="Arial" w:eastAsia="Calibri" w:hAnsi="Arial" w:cs="Arial"/>
              </w:rPr>
            </w:pPr>
            <w:r w:rsidRPr="00984952">
              <w:rPr>
                <w:rFonts w:ascii="Arial" w:eastAsia="Calibri" w:hAnsi="Arial" w:cs="Arial"/>
                <w:bCs/>
              </w:rPr>
              <w:t>Lack of access to quality seeds</w:t>
            </w:r>
          </w:p>
        </w:tc>
        <w:tc>
          <w:tcPr>
            <w:tcW w:w="1024" w:type="dxa"/>
            <w:noWrap/>
            <w:hideMark/>
          </w:tcPr>
          <w:p w14:paraId="7A5E78F9" w14:textId="77777777" w:rsidR="00F352E2" w:rsidRPr="00984952" w:rsidRDefault="00F352E2" w:rsidP="00F352E2">
            <w:pPr>
              <w:jc w:val="both"/>
              <w:rPr>
                <w:rFonts w:ascii="Arial" w:eastAsia="Calibri" w:hAnsi="Arial" w:cs="Arial"/>
              </w:rPr>
            </w:pPr>
            <w:r w:rsidRPr="00984952">
              <w:rPr>
                <w:rFonts w:ascii="Arial" w:eastAsia="Calibri" w:hAnsi="Arial" w:cs="Arial"/>
              </w:rPr>
              <w:t>5.05</w:t>
            </w:r>
          </w:p>
        </w:tc>
        <w:tc>
          <w:tcPr>
            <w:tcW w:w="1005" w:type="dxa"/>
            <w:noWrap/>
            <w:hideMark/>
          </w:tcPr>
          <w:p w14:paraId="1553F194"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4th </w:t>
            </w:r>
          </w:p>
        </w:tc>
        <w:tc>
          <w:tcPr>
            <w:tcW w:w="1109" w:type="dxa"/>
            <w:noWrap/>
            <w:hideMark/>
          </w:tcPr>
          <w:p w14:paraId="50677DD3" w14:textId="77777777" w:rsidR="00F352E2" w:rsidRPr="00984952" w:rsidRDefault="00F352E2" w:rsidP="00F352E2">
            <w:pPr>
              <w:jc w:val="both"/>
              <w:rPr>
                <w:rFonts w:ascii="Arial" w:eastAsia="Calibri" w:hAnsi="Arial" w:cs="Arial"/>
              </w:rPr>
            </w:pPr>
            <w:r w:rsidRPr="00984952">
              <w:rPr>
                <w:rFonts w:ascii="Arial" w:eastAsia="Calibri" w:hAnsi="Arial" w:cs="Arial"/>
              </w:rPr>
              <w:t>5.45</w:t>
            </w:r>
          </w:p>
        </w:tc>
        <w:tc>
          <w:tcPr>
            <w:tcW w:w="1055" w:type="dxa"/>
            <w:noWrap/>
            <w:hideMark/>
          </w:tcPr>
          <w:p w14:paraId="2D52F74C"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6th </w:t>
            </w:r>
          </w:p>
        </w:tc>
        <w:tc>
          <w:tcPr>
            <w:tcW w:w="1133" w:type="dxa"/>
            <w:noWrap/>
            <w:hideMark/>
          </w:tcPr>
          <w:p w14:paraId="62E5EACF" w14:textId="77777777" w:rsidR="00F352E2" w:rsidRPr="00984952" w:rsidRDefault="00F352E2" w:rsidP="00F352E2">
            <w:pPr>
              <w:jc w:val="both"/>
              <w:rPr>
                <w:rFonts w:ascii="Arial" w:eastAsia="Calibri" w:hAnsi="Arial" w:cs="Arial"/>
              </w:rPr>
            </w:pPr>
            <w:r w:rsidRPr="00984952">
              <w:rPr>
                <w:rFonts w:ascii="Arial" w:eastAsia="Calibri" w:hAnsi="Arial" w:cs="Arial"/>
              </w:rPr>
              <w:t>4.75</w:t>
            </w:r>
          </w:p>
        </w:tc>
        <w:tc>
          <w:tcPr>
            <w:tcW w:w="999" w:type="dxa"/>
            <w:noWrap/>
            <w:hideMark/>
          </w:tcPr>
          <w:p w14:paraId="296DFCFD"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4th </w:t>
            </w:r>
          </w:p>
        </w:tc>
        <w:tc>
          <w:tcPr>
            <w:tcW w:w="1158" w:type="dxa"/>
            <w:noWrap/>
            <w:hideMark/>
          </w:tcPr>
          <w:p w14:paraId="7B8F3E10" w14:textId="77777777" w:rsidR="00F352E2" w:rsidRPr="00984952" w:rsidRDefault="00F352E2" w:rsidP="00F352E2">
            <w:pPr>
              <w:jc w:val="both"/>
              <w:rPr>
                <w:rFonts w:ascii="Arial" w:eastAsia="Calibri" w:hAnsi="Arial" w:cs="Arial"/>
              </w:rPr>
            </w:pPr>
            <w:r w:rsidRPr="00984952">
              <w:rPr>
                <w:rFonts w:ascii="Arial" w:eastAsia="Calibri" w:hAnsi="Arial" w:cs="Arial"/>
              </w:rPr>
              <w:t>5</w:t>
            </w:r>
          </w:p>
        </w:tc>
        <w:tc>
          <w:tcPr>
            <w:tcW w:w="999" w:type="dxa"/>
            <w:noWrap/>
            <w:hideMark/>
          </w:tcPr>
          <w:p w14:paraId="414CE8F1"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4th </w:t>
            </w:r>
          </w:p>
        </w:tc>
        <w:tc>
          <w:tcPr>
            <w:tcW w:w="1359" w:type="dxa"/>
            <w:noWrap/>
            <w:hideMark/>
          </w:tcPr>
          <w:p w14:paraId="3E914C94" w14:textId="77777777" w:rsidR="00F352E2" w:rsidRPr="00984952" w:rsidRDefault="00F352E2" w:rsidP="00F352E2">
            <w:pPr>
              <w:jc w:val="both"/>
              <w:rPr>
                <w:rFonts w:ascii="Arial" w:eastAsia="Calibri" w:hAnsi="Arial" w:cs="Arial"/>
              </w:rPr>
            </w:pPr>
            <w:r w:rsidRPr="00984952">
              <w:rPr>
                <w:rFonts w:ascii="Arial" w:eastAsia="Calibri" w:hAnsi="Arial" w:cs="Arial"/>
              </w:rPr>
              <w:t>5.0625</w:t>
            </w:r>
          </w:p>
        </w:tc>
        <w:tc>
          <w:tcPr>
            <w:tcW w:w="932" w:type="dxa"/>
            <w:noWrap/>
            <w:hideMark/>
          </w:tcPr>
          <w:p w14:paraId="67339A3D"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5th </w:t>
            </w:r>
          </w:p>
        </w:tc>
      </w:tr>
      <w:tr w:rsidR="00F352E2" w:rsidRPr="00984952" w14:paraId="3F9E9157" w14:textId="77777777" w:rsidTr="00F62FB7">
        <w:trPr>
          <w:trHeight w:val="265"/>
        </w:trPr>
        <w:tc>
          <w:tcPr>
            <w:tcW w:w="3402" w:type="dxa"/>
            <w:noWrap/>
            <w:hideMark/>
          </w:tcPr>
          <w:p w14:paraId="3C6CBC3E" w14:textId="77777777" w:rsidR="00F352E2" w:rsidRPr="00984952" w:rsidRDefault="00F352E2" w:rsidP="00F352E2">
            <w:pPr>
              <w:jc w:val="both"/>
              <w:rPr>
                <w:rFonts w:ascii="Arial" w:eastAsia="Calibri" w:hAnsi="Arial" w:cs="Arial"/>
              </w:rPr>
            </w:pPr>
            <w:r w:rsidRPr="00984952">
              <w:rPr>
                <w:rFonts w:ascii="Arial" w:eastAsia="Calibri" w:hAnsi="Arial" w:cs="Arial"/>
                <w:bCs/>
              </w:rPr>
              <w:t>Erratic rainfall patterns</w:t>
            </w:r>
          </w:p>
        </w:tc>
        <w:tc>
          <w:tcPr>
            <w:tcW w:w="1024" w:type="dxa"/>
            <w:noWrap/>
            <w:hideMark/>
          </w:tcPr>
          <w:p w14:paraId="327E5C48" w14:textId="77777777" w:rsidR="00F352E2" w:rsidRPr="00984952" w:rsidRDefault="00F352E2" w:rsidP="00F352E2">
            <w:pPr>
              <w:jc w:val="both"/>
              <w:rPr>
                <w:rFonts w:ascii="Arial" w:eastAsia="Calibri" w:hAnsi="Arial" w:cs="Arial"/>
              </w:rPr>
            </w:pPr>
            <w:r w:rsidRPr="00984952">
              <w:rPr>
                <w:rFonts w:ascii="Arial" w:eastAsia="Calibri" w:hAnsi="Arial" w:cs="Arial"/>
              </w:rPr>
              <w:t>4.28</w:t>
            </w:r>
          </w:p>
        </w:tc>
        <w:tc>
          <w:tcPr>
            <w:tcW w:w="1005" w:type="dxa"/>
            <w:noWrap/>
            <w:hideMark/>
          </w:tcPr>
          <w:p w14:paraId="34A7141E"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3rd </w:t>
            </w:r>
          </w:p>
        </w:tc>
        <w:tc>
          <w:tcPr>
            <w:tcW w:w="1109" w:type="dxa"/>
            <w:noWrap/>
            <w:hideMark/>
          </w:tcPr>
          <w:p w14:paraId="08BB9433" w14:textId="77777777" w:rsidR="00F352E2" w:rsidRPr="00984952" w:rsidRDefault="00F352E2" w:rsidP="00F352E2">
            <w:pPr>
              <w:jc w:val="both"/>
              <w:rPr>
                <w:rFonts w:ascii="Arial" w:eastAsia="Calibri" w:hAnsi="Arial" w:cs="Arial"/>
              </w:rPr>
            </w:pPr>
            <w:r w:rsidRPr="00984952">
              <w:rPr>
                <w:rFonts w:ascii="Arial" w:eastAsia="Calibri" w:hAnsi="Arial" w:cs="Arial"/>
              </w:rPr>
              <w:t>3.95</w:t>
            </w:r>
          </w:p>
        </w:tc>
        <w:tc>
          <w:tcPr>
            <w:tcW w:w="1055" w:type="dxa"/>
            <w:noWrap/>
            <w:hideMark/>
          </w:tcPr>
          <w:p w14:paraId="1F311F14"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3rd </w:t>
            </w:r>
          </w:p>
        </w:tc>
        <w:tc>
          <w:tcPr>
            <w:tcW w:w="1133" w:type="dxa"/>
            <w:noWrap/>
            <w:hideMark/>
          </w:tcPr>
          <w:p w14:paraId="3A81FEBC" w14:textId="77777777" w:rsidR="00F352E2" w:rsidRPr="00984952" w:rsidRDefault="00F352E2" w:rsidP="00F352E2">
            <w:pPr>
              <w:jc w:val="both"/>
              <w:rPr>
                <w:rFonts w:ascii="Arial" w:eastAsia="Calibri" w:hAnsi="Arial" w:cs="Arial"/>
              </w:rPr>
            </w:pPr>
            <w:r w:rsidRPr="00984952">
              <w:rPr>
                <w:rFonts w:ascii="Arial" w:eastAsia="Calibri" w:hAnsi="Arial" w:cs="Arial"/>
              </w:rPr>
              <w:t>2.75</w:t>
            </w:r>
          </w:p>
        </w:tc>
        <w:tc>
          <w:tcPr>
            <w:tcW w:w="999" w:type="dxa"/>
            <w:noWrap/>
            <w:hideMark/>
          </w:tcPr>
          <w:p w14:paraId="28163C2E"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2nd </w:t>
            </w:r>
          </w:p>
        </w:tc>
        <w:tc>
          <w:tcPr>
            <w:tcW w:w="1158" w:type="dxa"/>
            <w:noWrap/>
            <w:hideMark/>
          </w:tcPr>
          <w:p w14:paraId="780F67EE" w14:textId="77777777" w:rsidR="00F352E2" w:rsidRPr="00984952" w:rsidRDefault="00F352E2" w:rsidP="00F352E2">
            <w:pPr>
              <w:jc w:val="both"/>
              <w:rPr>
                <w:rFonts w:ascii="Arial" w:eastAsia="Calibri" w:hAnsi="Arial" w:cs="Arial"/>
              </w:rPr>
            </w:pPr>
            <w:r w:rsidRPr="00984952">
              <w:rPr>
                <w:rFonts w:ascii="Arial" w:eastAsia="Calibri" w:hAnsi="Arial" w:cs="Arial"/>
              </w:rPr>
              <w:t>2.3</w:t>
            </w:r>
          </w:p>
        </w:tc>
        <w:tc>
          <w:tcPr>
            <w:tcW w:w="999" w:type="dxa"/>
            <w:noWrap/>
            <w:hideMark/>
          </w:tcPr>
          <w:p w14:paraId="021310A6"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2nd </w:t>
            </w:r>
          </w:p>
        </w:tc>
        <w:tc>
          <w:tcPr>
            <w:tcW w:w="1359" w:type="dxa"/>
            <w:noWrap/>
            <w:hideMark/>
          </w:tcPr>
          <w:p w14:paraId="30725519" w14:textId="77777777" w:rsidR="00F352E2" w:rsidRPr="00984952" w:rsidRDefault="00F352E2" w:rsidP="00F352E2">
            <w:pPr>
              <w:jc w:val="both"/>
              <w:rPr>
                <w:rFonts w:ascii="Arial" w:eastAsia="Calibri" w:hAnsi="Arial" w:cs="Arial"/>
              </w:rPr>
            </w:pPr>
            <w:r w:rsidRPr="00984952">
              <w:rPr>
                <w:rFonts w:ascii="Arial" w:eastAsia="Calibri" w:hAnsi="Arial" w:cs="Arial"/>
              </w:rPr>
              <w:t>3.32</w:t>
            </w:r>
          </w:p>
        </w:tc>
        <w:tc>
          <w:tcPr>
            <w:tcW w:w="932" w:type="dxa"/>
            <w:noWrap/>
            <w:hideMark/>
          </w:tcPr>
          <w:p w14:paraId="2D375AAE"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2nd </w:t>
            </w:r>
          </w:p>
        </w:tc>
      </w:tr>
      <w:tr w:rsidR="00F352E2" w:rsidRPr="00984952" w14:paraId="6AC48E38" w14:textId="77777777" w:rsidTr="00F62FB7">
        <w:trPr>
          <w:trHeight w:val="265"/>
        </w:trPr>
        <w:tc>
          <w:tcPr>
            <w:tcW w:w="3402" w:type="dxa"/>
            <w:noWrap/>
            <w:hideMark/>
          </w:tcPr>
          <w:p w14:paraId="413A7F10" w14:textId="77777777" w:rsidR="00F352E2" w:rsidRPr="00984952" w:rsidRDefault="00F352E2" w:rsidP="00F352E2">
            <w:pPr>
              <w:jc w:val="both"/>
              <w:rPr>
                <w:rFonts w:ascii="Arial" w:eastAsia="Calibri" w:hAnsi="Arial" w:cs="Arial"/>
              </w:rPr>
            </w:pPr>
            <w:r w:rsidRPr="00984952">
              <w:rPr>
                <w:rFonts w:ascii="Arial" w:eastAsia="Calibri" w:hAnsi="Arial" w:cs="Arial"/>
                <w:bCs/>
              </w:rPr>
              <w:t>Limited technological support</w:t>
            </w:r>
          </w:p>
        </w:tc>
        <w:tc>
          <w:tcPr>
            <w:tcW w:w="1024" w:type="dxa"/>
            <w:noWrap/>
            <w:hideMark/>
          </w:tcPr>
          <w:p w14:paraId="7C295516" w14:textId="77777777" w:rsidR="00F352E2" w:rsidRPr="00984952" w:rsidRDefault="00F352E2" w:rsidP="00F352E2">
            <w:pPr>
              <w:jc w:val="both"/>
              <w:rPr>
                <w:rFonts w:ascii="Arial" w:eastAsia="Calibri" w:hAnsi="Arial" w:cs="Arial"/>
              </w:rPr>
            </w:pPr>
            <w:r w:rsidRPr="00984952">
              <w:rPr>
                <w:rFonts w:ascii="Arial" w:eastAsia="Calibri" w:hAnsi="Arial" w:cs="Arial"/>
              </w:rPr>
              <w:t>8.45</w:t>
            </w:r>
          </w:p>
        </w:tc>
        <w:tc>
          <w:tcPr>
            <w:tcW w:w="1005" w:type="dxa"/>
            <w:noWrap/>
            <w:hideMark/>
          </w:tcPr>
          <w:p w14:paraId="58B229BF"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10th </w:t>
            </w:r>
          </w:p>
        </w:tc>
        <w:tc>
          <w:tcPr>
            <w:tcW w:w="1109" w:type="dxa"/>
            <w:noWrap/>
            <w:hideMark/>
          </w:tcPr>
          <w:p w14:paraId="45F86EDC" w14:textId="77777777" w:rsidR="00F352E2" w:rsidRPr="00984952" w:rsidRDefault="00F352E2" w:rsidP="00F352E2">
            <w:pPr>
              <w:jc w:val="both"/>
              <w:rPr>
                <w:rFonts w:ascii="Arial" w:eastAsia="Calibri" w:hAnsi="Arial" w:cs="Arial"/>
              </w:rPr>
            </w:pPr>
            <w:r w:rsidRPr="00984952">
              <w:rPr>
                <w:rFonts w:ascii="Arial" w:eastAsia="Calibri" w:hAnsi="Arial" w:cs="Arial"/>
              </w:rPr>
              <w:t>8.5</w:t>
            </w:r>
          </w:p>
        </w:tc>
        <w:tc>
          <w:tcPr>
            <w:tcW w:w="1055" w:type="dxa"/>
            <w:noWrap/>
            <w:hideMark/>
          </w:tcPr>
          <w:p w14:paraId="66C1CC08"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9th </w:t>
            </w:r>
          </w:p>
        </w:tc>
        <w:tc>
          <w:tcPr>
            <w:tcW w:w="1133" w:type="dxa"/>
            <w:noWrap/>
            <w:hideMark/>
          </w:tcPr>
          <w:p w14:paraId="33BD2E24" w14:textId="77777777" w:rsidR="00F352E2" w:rsidRPr="00984952" w:rsidRDefault="00F352E2" w:rsidP="00F352E2">
            <w:pPr>
              <w:jc w:val="both"/>
              <w:rPr>
                <w:rFonts w:ascii="Arial" w:eastAsia="Calibri" w:hAnsi="Arial" w:cs="Arial"/>
              </w:rPr>
            </w:pPr>
            <w:r w:rsidRPr="00984952">
              <w:rPr>
                <w:rFonts w:ascii="Arial" w:eastAsia="Calibri" w:hAnsi="Arial" w:cs="Arial"/>
              </w:rPr>
              <w:t>6</w:t>
            </w:r>
          </w:p>
        </w:tc>
        <w:tc>
          <w:tcPr>
            <w:tcW w:w="999" w:type="dxa"/>
            <w:noWrap/>
            <w:hideMark/>
          </w:tcPr>
          <w:p w14:paraId="7B9FEFBE"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6th </w:t>
            </w:r>
          </w:p>
        </w:tc>
        <w:tc>
          <w:tcPr>
            <w:tcW w:w="1158" w:type="dxa"/>
            <w:noWrap/>
            <w:hideMark/>
          </w:tcPr>
          <w:p w14:paraId="41BD55F7" w14:textId="77777777" w:rsidR="00F352E2" w:rsidRPr="00984952" w:rsidRDefault="00F352E2" w:rsidP="00F352E2">
            <w:pPr>
              <w:jc w:val="both"/>
              <w:rPr>
                <w:rFonts w:ascii="Arial" w:eastAsia="Calibri" w:hAnsi="Arial" w:cs="Arial"/>
              </w:rPr>
            </w:pPr>
            <w:r w:rsidRPr="00984952">
              <w:rPr>
                <w:rFonts w:ascii="Arial" w:eastAsia="Calibri" w:hAnsi="Arial" w:cs="Arial"/>
              </w:rPr>
              <w:t>5.45</w:t>
            </w:r>
          </w:p>
        </w:tc>
        <w:tc>
          <w:tcPr>
            <w:tcW w:w="999" w:type="dxa"/>
            <w:noWrap/>
            <w:hideMark/>
          </w:tcPr>
          <w:p w14:paraId="1797CE02"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6th </w:t>
            </w:r>
          </w:p>
        </w:tc>
        <w:tc>
          <w:tcPr>
            <w:tcW w:w="1359" w:type="dxa"/>
            <w:noWrap/>
            <w:hideMark/>
          </w:tcPr>
          <w:p w14:paraId="35C6DE12" w14:textId="77777777" w:rsidR="00F352E2" w:rsidRPr="00984952" w:rsidRDefault="00F352E2" w:rsidP="00F352E2">
            <w:pPr>
              <w:jc w:val="both"/>
              <w:rPr>
                <w:rFonts w:ascii="Arial" w:eastAsia="Calibri" w:hAnsi="Arial" w:cs="Arial"/>
              </w:rPr>
            </w:pPr>
            <w:r w:rsidRPr="00984952">
              <w:rPr>
                <w:rFonts w:ascii="Arial" w:eastAsia="Calibri" w:hAnsi="Arial" w:cs="Arial"/>
              </w:rPr>
              <w:t>7.1</w:t>
            </w:r>
          </w:p>
        </w:tc>
        <w:tc>
          <w:tcPr>
            <w:tcW w:w="932" w:type="dxa"/>
            <w:noWrap/>
            <w:hideMark/>
          </w:tcPr>
          <w:p w14:paraId="29422CFC"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8th </w:t>
            </w:r>
          </w:p>
        </w:tc>
      </w:tr>
      <w:tr w:rsidR="00F352E2" w:rsidRPr="00984952" w14:paraId="29C51CC7" w14:textId="77777777" w:rsidTr="00F62FB7">
        <w:trPr>
          <w:trHeight w:val="265"/>
        </w:trPr>
        <w:tc>
          <w:tcPr>
            <w:tcW w:w="3402" w:type="dxa"/>
            <w:noWrap/>
            <w:hideMark/>
          </w:tcPr>
          <w:p w14:paraId="1190EFE9" w14:textId="77777777" w:rsidR="00F352E2" w:rsidRPr="00984952" w:rsidRDefault="00F352E2" w:rsidP="00F352E2">
            <w:pPr>
              <w:jc w:val="both"/>
              <w:rPr>
                <w:rFonts w:ascii="Arial" w:eastAsia="Calibri" w:hAnsi="Arial" w:cs="Arial"/>
              </w:rPr>
            </w:pPr>
            <w:r w:rsidRPr="00984952">
              <w:rPr>
                <w:rFonts w:ascii="Arial" w:eastAsia="Calibri" w:hAnsi="Arial" w:cs="Arial"/>
                <w:bCs/>
              </w:rPr>
              <w:t>Market access and pricing</w:t>
            </w:r>
          </w:p>
        </w:tc>
        <w:tc>
          <w:tcPr>
            <w:tcW w:w="1024" w:type="dxa"/>
            <w:noWrap/>
            <w:hideMark/>
          </w:tcPr>
          <w:p w14:paraId="005070FA" w14:textId="77777777" w:rsidR="00F352E2" w:rsidRPr="00984952" w:rsidRDefault="00F352E2" w:rsidP="00F352E2">
            <w:pPr>
              <w:jc w:val="both"/>
              <w:rPr>
                <w:rFonts w:ascii="Arial" w:eastAsia="Calibri" w:hAnsi="Arial" w:cs="Arial"/>
              </w:rPr>
            </w:pPr>
            <w:r w:rsidRPr="00984952">
              <w:rPr>
                <w:rFonts w:ascii="Arial" w:eastAsia="Calibri" w:hAnsi="Arial" w:cs="Arial"/>
              </w:rPr>
              <w:t>7.2</w:t>
            </w:r>
          </w:p>
        </w:tc>
        <w:tc>
          <w:tcPr>
            <w:tcW w:w="1005" w:type="dxa"/>
            <w:noWrap/>
            <w:hideMark/>
          </w:tcPr>
          <w:p w14:paraId="290AC432"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8th </w:t>
            </w:r>
          </w:p>
        </w:tc>
        <w:tc>
          <w:tcPr>
            <w:tcW w:w="1109" w:type="dxa"/>
            <w:noWrap/>
            <w:hideMark/>
          </w:tcPr>
          <w:p w14:paraId="1D156D70" w14:textId="77777777" w:rsidR="00F352E2" w:rsidRPr="00984952" w:rsidRDefault="00F352E2" w:rsidP="00F352E2">
            <w:pPr>
              <w:jc w:val="both"/>
              <w:rPr>
                <w:rFonts w:ascii="Arial" w:eastAsia="Calibri" w:hAnsi="Arial" w:cs="Arial"/>
              </w:rPr>
            </w:pPr>
            <w:r w:rsidRPr="00984952">
              <w:rPr>
                <w:rFonts w:ascii="Arial" w:eastAsia="Calibri" w:hAnsi="Arial" w:cs="Arial"/>
              </w:rPr>
              <w:t>6.93</w:t>
            </w:r>
          </w:p>
        </w:tc>
        <w:tc>
          <w:tcPr>
            <w:tcW w:w="1055" w:type="dxa"/>
            <w:noWrap/>
            <w:hideMark/>
          </w:tcPr>
          <w:p w14:paraId="5A14172F"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8th </w:t>
            </w:r>
          </w:p>
        </w:tc>
        <w:tc>
          <w:tcPr>
            <w:tcW w:w="1133" w:type="dxa"/>
            <w:noWrap/>
            <w:hideMark/>
          </w:tcPr>
          <w:p w14:paraId="4FCA5A70" w14:textId="77777777" w:rsidR="00F352E2" w:rsidRPr="00984952" w:rsidRDefault="00F352E2" w:rsidP="00F352E2">
            <w:pPr>
              <w:jc w:val="both"/>
              <w:rPr>
                <w:rFonts w:ascii="Arial" w:eastAsia="Calibri" w:hAnsi="Arial" w:cs="Arial"/>
              </w:rPr>
            </w:pPr>
            <w:r w:rsidRPr="00984952">
              <w:rPr>
                <w:rFonts w:ascii="Arial" w:eastAsia="Calibri" w:hAnsi="Arial" w:cs="Arial"/>
              </w:rPr>
              <w:t>8.35</w:t>
            </w:r>
          </w:p>
        </w:tc>
        <w:tc>
          <w:tcPr>
            <w:tcW w:w="999" w:type="dxa"/>
            <w:noWrap/>
            <w:hideMark/>
          </w:tcPr>
          <w:p w14:paraId="20FC57E7"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10th </w:t>
            </w:r>
          </w:p>
        </w:tc>
        <w:tc>
          <w:tcPr>
            <w:tcW w:w="1158" w:type="dxa"/>
            <w:noWrap/>
            <w:hideMark/>
          </w:tcPr>
          <w:p w14:paraId="0BC4EAE6" w14:textId="77777777" w:rsidR="00F352E2" w:rsidRPr="00984952" w:rsidRDefault="00F352E2" w:rsidP="00F352E2">
            <w:pPr>
              <w:jc w:val="both"/>
              <w:rPr>
                <w:rFonts w:ascii="Arial" w:eastAsia="Calibri" w:hAnsi="Arial" w:cs="Arial"/>
              </w:rPr>
            </w:pPr>
            <w:r w:rsidRPr="00984952">
              <w:rPr>
                <w:rFonts w:ascii="Arial" w:eastAsia="Calibri" w:hAnsi="Arial" w:cs="Arial"/>
              </w:rPr>
              <w:t>8.23</w:t>
            </w:r>
          </w:p>
        </w:tc>
        <w:tc>
          <w:tcPr>
            <w:tcW w:w="999" w:type="dxa"/>
            <w:noWrap/>
            <w:hideMark/>
          </w:tcPr>
          <w:p w14:paraId="1C7432F4"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9th </w:t>
            </w:r>
          </w:p>
        </w:tc>
        <w:tc>
          <w:tcPr>
            <w:tcW w:w="1359" w:type="dxa"/>
            <w:noWrap/>
            <w:hideMark/>
          </w:tcPr>
          <w:p w14:paraId="30D3735D" w14:textId="77777777" w:rsidR="00F352E2" w:rsidRPr="00984952" w:rsidRDefault="00F352E2" w:rsidP="00F352E2">
            <w:pPr>
              <w:jc w:val="both"/>
              <w:rPr>
                <w:rFonts w:ascii="Arial" w:eastAsia="Calibri" w:hAnsi="Arial" w:cs="Arial"/>
              </w:rPr>
            </w:pPr>
            <w:r w:rsidRPr="00984952">
              <w:rPr>
                <w:rFonts w:ascii="Arial" w:eastAsia="Calibri" w:hAnsi="Arial" w:cs="Arial"/>
              </w:rPr>
              <w:t>7.6775</w:t>
            </w:r>
          </w:p>
        </w:tc>
        <w:tc>
          <w:tcPr>
            <w:tcW w:w="932" w:type="dxa"/>
            <w:noWrap/>
            <w:hideMark/>
          </w:tcPr>
          <w:p w14:paraId="3AFD7D85"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9th </w:t>
            </w:r>
          </w:p>
        </w:tc>
      </w:tr>
      <w:tr w:rsidR="00F352E2" w:rsidRPr="00984952" w14:paraId="5581575F" w14:textId="77777777" w:rsidTr="00F62FB7">
        <w:trPr>
          <w:trHeight w:val="265"/>
        </w:trPr>
        <w:tc>
          <w:tcPr>
            <w:tcW w:w="3402" w:type="dxa"/>
            <w:noWrap/>
            <w:hideMark/>
          </w:tcPr>
          <w:p w14:paraId="09EDC062" w14:textId="77777777" w:rsidR="00F352E2" w:rsidRPr="00984952" w:rsidRDefault="00F352E2" w:rsidP="00F352E2">
            <w:pPr>
              <w:jc w:val="both"/>
              <w:rPr>
                <w:rFonts w:ascii="Arial" w:eastAsia="Calibri" w:hAnsi="Arial" w:cs="Arial"/>
              </w:rPr>
            </w:pPr>
            <w:r w:rsidRPr="00984952">
              <w:rPr>
                <w:rFonts w:ascii="Arial" w:eastAsia="Calibri" w:hAnsi="Arial" w:cs="Arial"/>
                <w:bCs/>
              </w:rPr>
              <w:t>Lack of bullocks for ploughing</w:t>
            </w:r>
          </w:p>
        </w:tc>
        <w:tc>
          <w:tcPr>
            <w:tcW w:w="1024" w:type="dxa"/>
            <w:noWrap/>
            <w:hideMark/>
          </w:tcPr>
          <w:p w14:paraId="00FA2B06" w14:textId="77777777" w:rsidR="00F352E2" w:rsidRPr="00984952" w:rsidRDefault="00F352E2" w:rsidP="00F352E2">
            <w:pPr>
              <w:jc w:val="both"/>
              <w:rPr>
                <w:rFonts w:ascii="Arial" w:eastAsia="Calibri" w:hAnsi="Arial" w:cs="Arial"/>
              </w:rPr>
            </w:pPr>
            <w:r w:rsidRPr="00984952">
              <w:rPr>
                <w:rFonts w:ascii="Arial" w:eastAsia="Calibri" w:hAnsi="Arial" w:cs="Arial"/>
              </w:rPr>
              <w:t>5.2</w:t>
            </w:r>
          </w:p>
        </w:tc>
        <w:tc>
          <w:tcPr>
            <w:tcW w:w="1005" w:type="dxa"/>
            <w:noWrap/>
            <w:hideMark/>
          </w:tcPr>
          <w:p w14:paraId="18513A3B"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5th </w:t>
            </w:r>
          </w:p>
        </w:tc>
        <w:tc>
          <w:tcPr>
            <w:tcW w:w="1109" w:type="dxa"/>
            <w:noWrap/>
            <w:hideMark/>
          </w:tcPr>
          <w:p w14:paraId="7F33B3FC" w14:textId="77777777" w:rsidR="00F352E2" w:rsidRPr="00984952" w:rsidRDefault="00F352E2" w:rsidP="00F352E2">
            <w:pPr>
              <w:jc w:val="both"/>
              <w:rPr>
                <w:rFonts w:ascii="Arial" w:eastAsia="Calibri" w:hAnsi="Arial" w:cs="Arial"/>
              </w:rPr>
            </w:pPr>
            <w:r w:rsidRPr="00984952">
              <w:rPr>
                <w:rFonts w:ascii="Arial" w:eastAsia="Calibri" w:hAnsi="Arial" w:cs="Arial"/>
              </w:rPr>
              <w:t>4.78</w:t>
            </w:r>
          </w:p>
        </w:tc>
        <w:tc>
          <w:tcPr>
            <w:tcW w:w="1055" w:type="dxa"/>
            <w:noWrap/>
            <w:hideMark/>
          </w:tcPr>
          <w:p w14:paraId="7D8CCBFB"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4th </w:t>
            </w:r>
          </w:p>
        </w:tc>
        <w:tc>
          <w:tcPr>
            <w:tcW w:w="1133" w:type="dxa"/>
            <w:noWrap/>
            <w:hideMark/>
          </w:tcPr>
          <w:p w14:paraId="1D7A6754" w14:textId="77777777" w:rsidR="00F352E2" w:rsidRPr="00984952" w:rsidRDefault="00F352E2" w:rsidP="00F352E2">
            <w:pPr>
              <w:jc w:val="both"/>
              <w:rPr>
                <w:rFonts w:ascii="Arial" w:eastAsia="Calibri" w:hAnsi="Arial" w:cs="Arial"/>
              </w:rPr>
            </w:pPr>
            <w:r w:rsidRPr="00984952">
              <w:rPr>
                <w:rFonts w:ascii="Arial" w:eastAsia="Calibri" w:hAnsi="Arial" w:cs="Arial"/>
              </w:rPr>
              <w:t>7.55</w:t>
            </w:r>
          </w:p>
        </w:tc>
        <w:tc>
          <w:tcPr>
            <w:tcW w:w="999" w:type="dxa"/>
            <w:noWrap/>
            <w:hideMark/>
          </w:tcPr>
          <w:p w14:paraId="7BDAC0D4"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8th </w:t>
            </w:r>
          </w:p>
        </w:tc>
        <w:tc>
          <w:tcPr>
            <w:tcW w:w="1158" w:type="dxa"/>
            <w:noWrap/>
            <w:hideMark/>
          </w:tcPr>
          <w:p w14:paraId="12247184" w14:textId="77777777" w:rsidR="00F352E2" w:rsidRPr="00984952" w:rsidRDefault="00F352E2" w:rsidP="00F352E2">
            <w:pPr>
              <w:jc w:val="both"/>
              <w:rPr>
                <w:rFonts w:ascii="Arial" w:eastAsia="Calibri" w:hAnsi="Arial" w:cs="Arial"/>
              </w:rPr>
            </w:pPr>
            <w:r w:rsidRPr="00984952">
              <w:rPr>
                <w:rFonts w:ascii="Arial" w:eastAsia="Calibri" w:hAnsi="Arial" w:cs="Arial"/>
              </w:rPr>
              <w:t>7.13</w:t>
            </w:r>
          </w:p>
        </w:tc>
        <w:tc>
          <w:tcPr>
            <w:tcW w:w="999" w:type="dxa"/>
            <w:noWrap/>
            <w:hideMark/>
          </w:tcPr>
          <w:p w14:paraId="1B238908"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7th </w:t>
            </w:r>
          </w:p>
        </w:tc>
        <w:tc>
          <w:tcPr>
            <w:tcW w:w="1359" w:type="dxa"/>
            <w:noWrap/>
            <w:hideMark/>
          </w:tcPr>
          <w:p w14:paraId="3D4CB499" w14:textId="77777777" w:rsidR="00F352E2" w:rsidRPr="00984952" w:rsidRDefault="00F352E2" w:rsidP="00F352E2">
            <w:pPr>
              <w:jc w:val="both"/>
              <w:rPr>
                <w:rFonts w:ascii="Arial" w:eastAsia="Calibri" w:hAnsi="Arial" w:cs="Arial"/>
              </w:rPr>
            </w:pPr>
            <w:r w:rsidRPr="00984952">
              <w:rPr>
                <w:rFonts w:ascii="Arial" w:eastAsia="Calibri" w:hAnsi="Arial" w:cs="Arial"/>
              </w:rPr>
              <w:t>6.165</w:t>
            </w:r>
          </w:p>
        </w:tc>
        <w:tc>
          <w:tcPr>
            <w:tcW w:w="932" w:type="dxa"/>
            <w:noWrap/>
            <w:hideMark/>
          </w:tcPr>
          <w:p w14:paraId="42B9305E"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7th </w:t>
            </w:r>
          </w:p>
        </w:tc>
      </w:tr>
      <w:tr w:rsidR="00F352E2" w:rsidRPr="00984952" w14:paraId="7A9D1485" w14:textId="77777777" w:rsidTr="00F62FB7">
        <w:trPr>
          <w:trHeight w:val="265"/>
        </w:trPr>
        <w:tc>
          <w:tcPr>
            <w:tcW w:w="3402" w:type="dxa"/>
            <w:noWrap/>
            <w:hideMark/>
          </w:tcPr>
          <w:p w14:paraId="5E01AD74" w14:textId="77777777" w:rsidR="00F352E2" w:rsidRPr="00984952" w:rsidRDefault="00F352E2" w:rsidP="00F352E2">
            <w:pPr>
              <w:jc w:val="both"/>
              <w:rPr>
                <w:rFonts w:ascii="Arial" w:eastAsia="Calibri" w:hAnsi="Arial" w:cs="Arial"/>
              </w:rPr>
            </w:pPr>
            <w:r w:rsidRPr="00984952">
              <w:rPr>
                <w:rFonts w:ascii="Arial" w:eastAsia="Calibri" w:hAnsi="Arial" w:cs="Arial"/>
                <w:bCs/>
              </w:rPr>
              <w:t>Labour shortage</w:t>
            </w:r>
          </w:p>
        </w:tc>
        <w:tc>
          <w:tcPr>
            <w:tcW w:w="1024" w:type="dxa"/>
            <w:noWrap/>
            <w:hideMark/>
          </w:tcPr>
          <w:p w14:paraId="01682219" w14:textId="77777777" w:rsidR="00F352E2" w:rsidRPr="00984952" w:rsidRDefault="00F352E2" w:rsidP="00F352E2">
            <w:pPr>
              <w:jc w:val="both"/>
              <w:rPr>
                <w:rFonts w:ascii="Arial" w:eastAsia="Calibri" w:hAnsi="Arial" w:cs="Arial"/>
              </w:rPr>
            </w:pPr>
            <w:r w:rsidRPr="00984952">
              <w:rPr>
                <w:rFonts w:ascii="Arial" w:eastAsia="Calibri" w:hAnsi="Arial" w:cs="Arial"/>
              </w:rPr>
              <w:t>8.35</w:t>
            </w:r>
          </w:p>
        </w:tc>
        <w:tc>
          <w:tcPr>
            <w:tcW w:w="1005" w:type="dxa"/>
            <w:noWrap/>
            <w:hideMark/>
          </w:tcPr>
          <w:p w14:paraId="12F0BC3A"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9th </w:t>
            </w:r>
          </w:p>
        </w:tc>
        <w:tc>
          <w:tcPr>
            <w:tcW w:w="1109" w:type="dxa"/>
            <w:noWrap/>
            <w:hideMark/>
          </w:tcPr>
          <w:p w14:paraId="3871B7D1" w14:textId="77777777" w:rsidR="00F352E2" w:rsidRPr="00984952" w:rsidRDefault="00F352E2" w:rsidP="00F352E2">
            <w:pPr>
              <w:jc w:val="both"/>
              <w:rPr>
                <w:rFonts w:ascii="Arial" w:eastAsia="Calibri" w:hAnsi="Arial" w:cs="Arial"/>
              </w:rPr>
            </w:pPr>
            <w:r w:rsidRPr="00984952">
              <w:rPr>
                <w:rFonts w:ascii="Arial" w:eastAsia="Calibri" w:hAnsi="Arial" w:cs="Arial"/>
              </w:rPr>
              <w:t>9.25</w:t>
            </w:r>
          </w:p>
        </w:tc>
        <w:tc>
          <w:tcPr>
            <w:tcW w:w="1055" w:type="dxa"/>
            <w:noWrap/>
            <w:hideMark/>
          </w:tcPr>
          <w:p w14:paraId="7DA59B7C"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10th </w:t>
            </w:r>
          </w:p>
        </w:tc>
        <w:tc>
          <w:tcPr>
            <w:tcW w:w="1133" w:type="dxa"/>
            <w:noWrap/>
            <w:hideMark/>
          </w:tcPr>
          <w:p w14:paraId="554AE260" w14:textId="77777777" w:rsidR="00F352E2" w:rsidRPr="00984952" w:rsidRDefault="00F352E2" w:rsidP="00F352E2">
            <w:pPr>
              <w:jc w:val="both"/>
              <w:rPr>
                <w:rFonts w:ascii="Arial" w:eastAsia="Calibri" w:hAnsi="Arial" w:cs="Arial"/>
              </w:rPr>
            </w:pPr>
            <w:r w:rsidRPr="00984952">
              <w:rPr>
                <w:rFonts w:ascii="Arial" w:eastAsia="Calibri" w:hAnsi="Arial" w:cs="Arial"/>
              </w:rPr>
              <w:t>8.1</w:t>
            </w:r>
          </w:p>
        </w:tc>
        <w:tc>
          <w:tcPr>
            <w:tcW w:w="999" w:type="dxa"/>
            <w:noWrap/>
            <w:hideMark/>
          </w:tcPr>
          <w:p w14:paraId="34DB604E"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9th </w:t>
            </w:r>
          </w:p>
        </w:tc>
        <w:tc>
          <w:tcPr>
            <w:tcW w:w="1158" w:type="dxa"/>
            <w:noWrap/>
            <w:hideMark/>
          </w:tcPr>
          <w:p w14:paraId="5F0A6B99" w14:textId="77777777" w:rsidR="00F352E2" w:rsidRPr="00984952" w:rsidRDefault="00F352E2" w:rsidP="00F352E2">
            <w:pPr>
              <w:jc w:val="both"/>
              <w:rPr>
                <w:rFonts w:ascii="Arial" w:eastAsia="Calibri" w:hAnsi="Arial" w:cs="Arial"/>
              </w:rPr>
            </w:pPr>
            <w:r w:rsidRPr="00984952">
              <w:rPr>
                <w:rFonts w:ascii="Arial" w:eastAsia="Calibri" w:hAnsi="Arial" w:cs="Arial"/>
              </w:rPr>
              <w:t>8.6</w:t>
            </w:r>
          </w:p>
        </w:tc>
        <w:tc>
          <w:tcPr>
            <w:tcW w:w="999" w:type="dxa"/>
            <w:noWrap/>
            <w:hideMark/>
          </w:tcPr>
          <w:p w14:paraId="2DCEAF90"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10th </w:t>
            </w:r>
          </w:p>
        </w:tc>
        <w:tc>
          <w:tcPr>
            <w:tcW w:w="1359" w:type="dxa"/>
            <w:noWrap/>
            <w:hideMark/>
          </w:tcPr>
          <w:p w14:paraId="6D31FF20" w14:textId="77777777" w:rsidR="00F352E2" w:rsidRPr="00984952" w:rsidRDefault="00F352E2" w:rsidP="00F352E2">
            <w:pPr>
              <w:jc w:val="both"/>
              <w:rPr>
                <w:rFonts w:ascii="Arial" w:eastAsia="Calibri" w:hAnsi="Arial" w:cs="Arial"/>
              </w:rPr>
            </w:pPr>
            <w:r w:rsidRPr="00984952">
              <w:rPr>
                <w:rFonts w:ascii="Arial" w:eastAsia="Calibri" w:hAnsi="Arial" w:cs="Arial"/>
              </w:rPr>
              <w:t>8.575</w:t>
            </w:r>
          </w:p>
        </w:tc>
        <w:tc>
          <w:tcPr>
            <w:tcW w:w="932" w:type="dxa"/>
            <w:noWrap/>
            <w:hideMark/>
          </w:tcPr>
          <w:p w14:paraId="32156A55" w14:textId="77777777" w:rsidR="00F352E2" w:rsidRPr="00984952" w:rsidRDefault="00F352E2" w:rsidP="00F352E2">
            <w:pPr>
              <w:jc w:val="both"/>
              <w:rPr>
                <w:rFonts w:ascii="Arial" w:eastAsia="Calibri" w:hAnsi="Arial" w:cs="Arial"/>
              </w:rPr>
            </w:pPr>
            <w:r w:rsidRPr="00984952">
              <w:rPr>
                <w:rFonts w:ascii="Arial" w:eastAsia="Calibri" w:hAnsi="Arial" w:cs="Arial"/>
              </w:rPr>
              <w:t xml:space="preserve">10th </w:t>
            </w:r>
          </w:p>
        </w:tc>
      </w:tr>
      <w:tr w:rsidR="00F352E2" w:rsidRPr="00984952" w14:paraId="1A040BCC" w14:textId="77777777" w:rsidTr="00F62FB7">
        <w:trPr>
          <w:trHeight w:val="265"/>
        </w:trPr>
        <w:tc>
          <w:tcPr>
            <w:tcW w:w="3402" w:type="dxa"/>
            <w:noWrap/>
            <w:hideMark/>
          </w:tcPr>
          <w:p w14:paraId="772923C1" w14:textId="77777777" w:rsidR="00F352E2" w:rsidRPr="00984952" w:rsidRDefault="00F352E2" w:rsidP="00F352E2">
            <w:pPr>
              <w:jc w:val="both"/>
              <w:rPr>
                <w:rFonts w:ascii="Arial" w:eastAsia="Calibri" w:hAnsi="Arial" w:cs="Arial"/>
                <w:b/>
              </w:rPr>
            </w:pPr>
            <w:r w:rsidRPr="00984952">
              <w:rPr>
                <w:rFonts w:ascii="Arial" w:eastAsia="Calibri" w:hAnsi="Arial" w:cs="Arial"/>
                <w:b/>
              </w:rPr>
              <w:t>N</w:t>
            </w:r>
          </w:p>
        </w:tc>
        <w:tc>
          <w:tcPr>
            <w:tcW w:w="1024" w:type="dxa"/>
            <w:noWrap/>
            <w:hideMark/>
          </w:tcPr>
          <w:p w14:paraId="004DA39F" w14:textId="77777777" w:rsidR="00F352E2" w:rsidRPr="00984952" w:rsidRDefault="00F352E2" w:rsidP="00F352E2">
            <w:pPr>
              <w:jc w:val="both"/>
              <w:rPr>
                <w:rFonts w:ascii="Arial" w:eastAsia="Calibri" w:hAnsi="Arial" w:cs="Arial"/>
              </w:rPr>
            </w:pPr>
            <w:r w:rsidRPr="00984952">
              <w:rPr>
                <w:rFonts w:ascii="Arial" w:eastAsia="Calibri" w:hAnsi="Arial" w:cs="Arial"/>
              </w:rPr>
              <w:t>20</w:t>
            </w:r>
          </w:p>
        </w:tc>
        <w:tc>
          <w:tcPr>
            <w:tcW w:w="1005" w:type="dxa"/>
            <w:noWrap/>
            <w:hideMark/>
          </w:tcPr>
          <w:p w14:paraId="3D8AABA8" w14:textId="77777777" w:rsidR="00F352E2" w:rsidRPr="00984952" w:rsidRDefault="00F352E2" w:rsidP="00F352E2">
            <w:pPr>
              <w:jc w:val="both"/>
              <w:rPr>
                <w:rFonts w:ascii="Arial" w:eastAsia="Calibri" w:hAnsi="Arial" w:cs="Arial"/>
              </w:rPr>
            </w:pPr>
          </w:p>
        </w:tc>
        <w:tc>
          <w:tcPr>
            <w:tcW w:w="1109" w:type="dxa"/>
            <w:noWrap/>
            <w:hideMark/>
          </w:tcPr>
          <w:p w14:paraId="0BE81BE9" w14:textId="77777777" w:rsidR="00F352E2" w:rsidRPr="00984952" w:rsidRDefault="00F352E2" w:rsidP="00F352E2">
            <w:pPr>
              <w:jc w:val="both"/>
              <w:rPr>
                <w:rFonts w:ascii="Arial" w:eastAsia="Calibri" w:hAnsi="Arial" w:cs="Arial"/>
              </w:rPr>
            </w:pPr>
            <w:r w:rsidRPr="00984952">
              <w:rPr>
                <w:rFonts w:ascii="Arial" w:eastAsia="Calibri" w:hAnsi="Arial" w:cs="Arial"/>
              </w:rPr>
              <w:t>20</w:t>
            </w:r>
          </w:p>
        </w:tc>
        <w:tc>
          <w:tcPr>
            <w:tcW w:w="1055" w:type="dxa"/>
            <w:noWrap/>
            <w:hideMark/>
          </w:tcPr>
          <w:p w14:paraId="62836D45" w14:textId="77777777" w:rsidR="00F352E2" w:rsidRPr="00984952" w:rsidRDefault="00F352E2" w:rsidP="00F352E2">
            <w:pPr>
              <w:jc w:val="both"/>
              <w:rPr>
                <w:rFonts w:ascii="Arial" w:eastAsia="Calibri" w:hAnsi="Arial" w:cs="Arial"/>
              </w:rPr>
            </w:pPr>
          </w:p>
        </w:tc>
        <w:tc>
          <w:tcPr>
            <w:tcW w:w="1133" w:type="dxa"/>
            <w:noWrap/>
            <w:hideMark/>
          </w:tcPr>
          <w:p w14:paraId="6703CFAC" w14:textId="77777777" w:rsidR="00F352E2" w:rsidRPr="00984952" w:rsidRDefault="00F352E2" w:rsidP="00F352E2">
            <w:pPr>
              <w:jc w:val="both"/>
              <w:rPr>
                <w:rFonts w:ascii="Arial" w:eastAsia="Calibri" w:hAnsi="Arial" w:cs="Arial"/>
              </w:rPr>
            </w:pPr>
            <w:r w:rsidRPr="00984952">
              <w:rPr>
                <w:rFonts w:ascii="Arial" w:eastAsia="Calibri" w:hAnsi="Arial" w:cs="Arial"/>
              </w:rPr>
              <w:t>20</w:t>
            </w:r>
          </w:p>
        </w:tc>
        <w:tc>
          <w:tcPr>
            <w:tcW w:w="999" w:type="dxa"/>
            <w:noWrap/>
            <w:hideMark/>
          </w:tcPr>
          <w:p w14:paraId="1842F0FF" w14:textId="77777777" w:rsidR="00F352E2" w:rsidRPr="00984952" w:rsidRDefault="00F352E2" w:rsidP="00F352E2">
            <w:pPr>
              <w:jc w:val="both"/>
              <w:rPr>
                <w:rFonts w:ascii="Arial" w:eastAsia="Calibri" w:hAnsi="Arial" w:cs="Arial"/>
              </w:rPr>
            </w:pPr>
          </w:p>
        </w:tc>
        <w:tc>
          <w:tcPr>
            <w:tcW w:w="1158" w:type="dxa"/>
            <w:noWrap/>
            <w:hideMark/>
          </w:tcPr>
          <w:p w14:paraId="5B24359C" w14:textId="77777777" w:rsidR="00F352E2" w:rsidRPr="00984952" w:rsidRDefault="00F352E2" w:rsidP="00F352E2">
            <w:pPr>
              <w:jc w:val="both"/>
              <w:rPr>
                <w:rFonts w:ascii="Arial" w:eastAsia="Calibri" w:hAnsi="Arial" w:cs="Arial"/>
              </w:rPr>
            </w:pPr>
            <w:r w:rsidRPr="00984952">
              <w:rPr>
                <w:rFonts w:ascii="Arial" w:eastAsia="Calibri" w:hAnsi="Arial" w:cs="Arial"/>
              </w:rPr>
              <w:t>20</w:t>
            </w:r>
          </w:p>
        </w:tc>
        <w:tc>
          <w:tcPr>
            <w:tcW w:w="999" w:type="dxa"/>
            <w:noWrap/>
            <w:hideMark/>
          </w:tcPr>
          <w:p w14:paraId="17298CBF" w14:textId="77777777" w:rsidR="00F352E2" w:rsidRPr="00984952" w:rsidRDefault="00F352E2" w:rsidP="00F352E2">
            <w:pPr>
              <w:jc w:val="both"/>
              <w:rPr>
                <w:rFonts w:ascii="Arial" w:eastAsia="Calibri" w:hAnsi="Arial" w:cs="Arial"/>
              </w:rPr>
            </w:pPr>
          </w:p>
        </w:tc>
        <w:tc>
          <w:tcPr>
            <w:tcW w:w="1359" w:type="dxa"/>
            <w:noWrap/>
            <w:hideMark/>
          </w:tcPr>
          <w:p w14:paraId="30094485" w14:textId="77777777" w:rsidR="00F352E2" w:rsidRPr="00984952" w:rsidRDefault="00F352E2" w:rsidP="00F352E2">
            <w:pPr>
              <w:jc w:val="both"/>
              <w:rPr>
                <w:rFonts w:ascii="Arial" w:eastAsia="Calibri" w:hAnsi="Arial" w:cs="Arial"/>
              </w:rPr>
            </w:pPr>
            <w:r w:rsidRPr="00984952">
              <w:rPr>
                <w:rFonts w:ascii="Arial" w:eastAsia="Calibri" w:hAnsi="Arial" w:cs="Arial"/>
              </w:rPr>
              <w:t>20</w:t>
            </w:r>
          </w:p>
        </w:tc>
        <w:tc>
          <w:tcPr>
            <w:tcW w:w="932" w:type="dxa"/>
            <w:noWrap/>
            <w:hideMark/>
          </w:tcPr>
          <w:p w14:paraId="6E966094" w14:textId="77777777" w:rsidR="00F352E2" w:rsidRPr="00984952" w:rsidRDefault="00F352E2" w:rsidP="00F352E2">
            <w:pPr>
              <w:jc w:val="both"/>
              <w:rPr>
                <w:rFonts w:ascii="Arial" w:eastAsia="Calibri" w:hAnsi="Arial" w:cs="Arial"/>
              </w:rPr>
            </w:pPr>
          </w:p>
        </w:tc>
      </w:tr>
      <w:tr w:rsidR="00F352E2" w:rsidRPr="00984952" w14:paraId="1E9CA217" w14:textId="77777777" w:rsidTr="00F62FB7">
        <w:trPr>
          <w:trHeight w:val="265"/>
        </w:trPr>
        <w:tc>
          <w:tcPr>
            <w:tcW w:w="3402" w:type="dxa"/>
            <w:noWrap/>
            <w:hideMark/>
          </w:tcPr>
          <w:p w14:paraId="284558AB" w14:textId="77777777" w:rsidR="00F352E2" w:rsidRPr="00984952" w:rsidRDefault="00F352E2" w:rsidP="00F352E2">
            <w:pPr>
              <w:jc w:val="both"/>
              <w:rPr>
                <w:rFonts w:ascii="Arial" w:eastAsia="Calibri" w:hAnsi="Arial" w:cs="Arial"/>
                <w:b/>
              </w:rPr>
            </w:pPr>
            <w:r w:rsidRPr="00984952">
              <w:rPr>
                <w:rFonts w:ascii="Arial" w:eastAsia="Calibri" w:hAnsi="Arial" w:cs="Arial"/>
                <w:b/>
              </w:rPr>
              <w:t>Kendall's Wa</w:t>
            </w:r>
          </w:p>
        </w:tc>
        <w:tc>
          <w:tcPr>
            <w:tcW w:w="1024" w:type="dxa"/>
            <w:noWrap/>
            <w:hideMark/>
          </w:tcPr>
          <w:p w14:paraId="07675D82" w14:textId="77777777" w:rsidR="00F352E2" w:rsidRPr="00984952" w:rsidRDefault="00F352E2" w:rsidP="00F352E2">
            <w:pPr>
              <w:jc w:val="both"/>
              <w:rPr>
                <w:rFonts w:ascii="Arial" w:eastAsia="Calibri" w:hAnsi="Arial" w:cs="Arial"/>
              </w:rPr>
            </w:pPr>
            <w:r w:rsidRPr="00984952">
              <w:rPr>
                <w:rFonts w:ascii="Arial" w:eastAsia="Calibri" w:hAnsi="Arial" w:cs="Arial"/>
              </w:rPr>
              <w:t>0.532</w:t>
            </w:r>
          </w:p>
        </w:tc>
        <w:tc>
          <w:tcPr>
            <w:tcW w:w="1005" w:type="dxa"/>
            <w:noWrap/>
            <w:hideMark/>
          </w:tcPr>
          <w:p w14:paraId="237AFF59" w14:textId="77777777" w:rsidR="00F352E2" w:rsidRPr="00984952" w:rsidRDefault="00F352E2" w:rsidP="00F352E2">
            <w:pPr>
              <w:jc w:val="both"/>
              <w:rPr>
                <w:rFonts w:ascii="Arial" w:eastAsia="Calibri" w:hAnsi="Arial" w:cs="Arial"/>
              </w:rPr>
            </w:pPr>
          </w:p>
        </w:tc>
        <w:tc>
          <w:tcPr>
            <w:tcW w:w="1109" w:type="dxa"/>
            <w:noWrap/>
            <w:hideMark/>
          </w:tcPr>
          <w:p w14:paraId="40A2B8DF" w14:textId="77777777" w:rsidR="00F352E2" w:rsidRPr="00984952" w:rsidRDefault="00F352E2" w:rsidP="00F352E2">
            <w:pPr>
              <w:jc w:val="both"/>
              <w:rPr>
                <w:rFonts w:ascii="Arial" w:eastAsia="Calibri" w:hAnsi="Arial" w:cs="Arial"/>
              </w:rPr>
            </w:pPr>
            <w:r w:rsidRPr="00984952">
              <w:rPr>
                <w:rFonts w:ascii="Arial" w:eastAsia="Calibri" w:hAnsi="Arial" w:cs="Arial"/>
              </w:rPr>
              <w:t>0.533</w:t>
            </w:r>
          </w:p>
        </w:tc>
        <w:tc>
          <w:tcPr>
            <w:tcW w:w="1055" w:type="dxa"/>
            <w:noWrap/>
            <w:hideMark/>
          </w:tcPr>
          <w:p w14:paraId="3D9B1E0D" w14:textId="77777777" w:rsidR="00F352E2" w:rsidRPr="00984952" w:rsidRDefault="00F352E2" w:rsidP="00F352E2">
            <w:pPr>
              <w:jc w:val="both"/>
              <w:rPr>
                <w:rFonts w:ascii="Arial" w:eastAsia="Calibri" w:hAnsi="Arial" w:cs="Arial"/>
              </w:rPr>
            </w:pPr>
          </w:p>
        </w:tc>
        <w:tc>
          <w:tcPr>
            <w:tcW w:w="1133" w:type="dxa"/>
            <w:noWrap/>
            <w:hideMark/>
          </w:tcPr>
          <w:p w14:paraId="02DCA6CD" w14:textId="77777777" w:rsidR="00F352E2" w:rsidRPr="00984952" w:rsidRDefault="00F352E2" w:rsidP="00F352E2">
            <w:pPr>
              <w:jc w:val="both"/>
              <w:rPr>
                <w:rFonts w:ascii="Arial" w:eastAsia="Calibri" w:hAnsi="Arial" w:cs="Arial"/>
              </w:rPr>
            </w:pPr>
            <w:r w:rsidRPr="00984952">
              <w:rPr>
                <w:rFonts w:ascii="Arial" w:eastAsia="Calibri" w:hAnsi="Arial" w:cs="Arial"/>
              </w:rPr>
              <w:t>0.576</w:t>
            </w:r>
          </w:p>
        </w:tc>
        <w:tc>
          <w:tcPr>
            <w:tcW w:w="999" w:type="dxa"/>
            <w:noWrap/>
            <w:hideMark/>
          </w:tcPr>
          <w:p w14:paraId="65F7C449" w14:textId="77777777" w:rsidR="00F352E2" w:rsidRPr="00984952" w:rsidRDefault="00F352E2" w:rsidP="00F352E2">
            <w:pPr>
              <w:jc w:val="both"/>
              <w:rPr>
                <w:rFonts w:ascii="Arial" w:eastAsia="Calibri" w:hAnsi="Arial" w:cs="Arial"/>
              </w:rPr>
            </w:pPr>
          </w:p>
        </w:tc>
        <w:tc>
          <w:tcPr>
            <w:tcW w:w="1158" w:type="dxa"/>
            <w:noWrap/>
            <w:hideMark/>
          </w:tcPr>
          <w:p w14:paraId="6D321F1A" w14:textId="77777777" w:rsidR="00F352E2" w:rsidRPr="00984952" w:rsidRDefault="00F352E2" w:rsidP="00F352E2">
            <w:pPr>
              <w:jc w:val="both"/>
              <w:rPr>
                <w:rFonts w:ascii="Arial" w:eastAsia="Calibri" w:hAnsi="Arial" w:cs="Arial"/>
              </w:rPr>
            </w:pPr>
            <w:r w:rsidRPr="00984952">
              <w:rPr>
                <w:rFonts w:ascii="Arial" w:eastAsia="Calibri" w:hAnsi="Arial" w:cs="Arial"/>
              </w:rPr>
              <w:t>0.62</w:t>
            </w:r>
          </w:p>
        </w:tc>
        <w:tc>
          <w:tcPr>
            <w:tcW w:w="999" w:type="dxa"/>
            <w:noWrap/>
            <w:hideMark/>
          </w:tcPr>
          <w:p w14:paraId="36E01F95" w14:textId="77777777" w:rsidR="00F352E2" w:rsidRPr="00984952" w:rsidRDefault="00F352E2" w:rsidP="00F352E2">
            <w:pPr>
              <w:jc w:val="both"/>
              <w:rPr>
                <w:rFonts w:ascii="Arial" w:eastAsia="Calibri" w:hAnsi="Arial" w:cs="Arial"/>
              </w:rPr>
            </w:pPr>
          </w:p>
        </w:tc>
        <w:tc>
          <w:tcPr>
            <w:tcW w:w="1359" w:type="dxa"/>
            <w:noWrap/>
            <w:hideMark/>
          </w:tcPr>
          <w:p w14:paraId="4F2869C6" w14:textId="77777777" w:rsidR="00F352E2" w:rsidRPr="00984952" w:rsidRDefault="00F352E2" w:rsidP="00F352E2">
            <w:pPr>
              <w:jc w:val="both"/>
              <w:rPr>
                <w:rFonts w:ascii="Arial" w:eastAsia="Calibri" w:hAnsi="Arial" w:cs="Arial"/>
              </w:rPr>
            </w:pPr>
            <w:r w:rsidRPr="00984952">
              <w:rPr>
                <w:rFonts w:ascii="Arial" w:eastAsia="Calibri" w:hAnsi="Arial" w:cs="Arial"/>
              </w:rPr>
              <w:t>0.56525</w:t>
            </w:r>
          </w:p>
        </w:tc>
        <w:tc>
          <w:tcPr>
            <w:tcW w:w="932" w:type="dxa"/>
            <w:noWrap/>
            <w:hideMark/>
          </w:tcPr>
          <w:p w14:paraId="5C6EB82E" w14:textId="77777777" w:rsidR="00F352E2" w:rsidRPr="00984952" w:rsidRDefault="00F352E2" w:rsidP="00F352E2">
            <w:pPr>
              <w:jc w:val="both"/>
              <w:rPr>
                <w:rFonts w:ascii="Arial" w:eastAsia="Calibri" w:hAnsi="Arial" w:cs="Arial"/>
              </w:rPr>
            </w:pPr>
          </w:p>
        </w:tc>
      </w:tr>
      <w:tr w:rsidR="00F352E2" w:rsidRPr="00984952" w14:paraId="3CC3E2E7" w14:textId="77777777" w:rsidTr="00F62FB7">
        <w:trPr>
          <w:trHeight w:val="265"/>
        </w:trPr>
        <w:tc>
          <w:tcPr>
            <w:tcW w:w="3402" w:type="dxa"/>
            <w:noWrap/>
            <w:hideMark/>
          </w:tcPr>
          <w:p w14:paraId="7A031CFA" w14:textId="77777777" w:rsidR="00F352E2" w:rsidRPr="00984952" w:rsidRDefault="00F352E2" w:rsidP="00F352E2">
            <w:pPr>
              <w:jc w:val="both"/>
              <w:rPr>
                <w:rFonts w:ascii="Arial" w:eastAsia="Calibri" w:hAnsi="Arial" w:cs="Arial"/>
                <w:b/>
              </w:rPr>
            </w:pPr>
            <w:r w:rsidRPr="00984952">
              <w:rPr>
                <w:rFonts w:ascii="Arial" w:eastAsia="Calibri" w:hAnsi="Arial" w:cs="Arial"/>
                <w:b/>
              </w:rPr>
              <w:t>Chi-Square</w:t>
            </w:r>
          </w:p>
        </w:tc>
        <w:tc>
          <w:tcPr>
            <w:tcW w:w="1024" w:type="dxa"/>
            <w:noWrap/>
            <w:hideMark/>
          </w:tcPr>
          <w:p w14:paraId="647B8DBE" w14:textId="77777777" w:rsidR="00F352E2" w:rsidRPr="00984952" w:rsidRDefault="00F352E2" w:rsidP="00F352E2">
            <w:pPr>
              <w:jc w:val="both"/>
              <w:rPr>
                <w:rFonts w:ascii="Arial" w:eastAsia="Calibri" w:hAnsi="Arial" w:cs="Arial"/>
              </w:rPr>
            </w:pPr>
            <w:r w:rsidRPr="00984952">
              <w:rPr>
                <w:rFonts w:ascii="Arial" w:eastAsia="Calibri" w:hAnsi="Arial" w:cs="Arial"/>
              </w:rPr>
              <w:t>95.814</w:t>
            </w:r>
          </w:p>
        </w:tc>
        <w:tc>
          <w:tcPr>
            <w:tcW w:w="1005" w:type="dxa"/>
            <w:noWrap/>
            <w:hideMark/>
          </w:tcPr>
          <w:p w14:paraId="72F993A7" w14:textId="77777777" w:rsidR="00F352E2" w:rsidRPr="00984952" w:rsidRDefault="00F352E2" w:rsidP="00F352E2">
            <w:pPr>
              <w:jc w:val="both"/>
              <w:rPr>
                <w:rFonts w:ascii="Arial" w:eastAsia="Calibri" w:hAnsi="Arial" w:cs="Arial"/>
              </w:rPr>
            </w:pPr>
          </w:p>
        </w:tc>
        <w:tc>
          <w:tcPr>
            <w:tcW w:w="1109" w:type="dxa"/>
            <w:noWrap/>
            <w:hideMark/>
          </w:tcPr>
          <w:p w14:paraId="6BA26181" w14:textId="77777777" w:rsidR="00F352E2" w:rsidRPr="00984952" w:rsidRDefault="00F352E2" w:rsidP="00F352E2">
            <w:pPr>
              <w:jc w:val="both"/>
              <w:rPr>
                <w:rFonts w:ascii="Arial" w:eastAsia="Calibri" w:hAnsi="Arial" w:cs="Arial"/>
              </w:rPr>
            </w:pPr>
            <w:r w:rsidRPr="00984952">
              <w:rPr>
                <w:rFonts w:ascii="Arial" w:eastAsia="Calibri" w:hAnsi="Arial" w:cs="Arial"/>
              </w:rPr>
              <w:t>96.011</w:t>
            </w:r>
          </w:p>
        </w:tc>
        <w:tc>
          <w:tcPr>
            <w:tcW w:w="1055" w:type="dxa"/>
            <w:noWrap/>
            <w:hideMark/>
          </w:tcPr>
          <w:p w14:paraId="4F838B2C" w14:textId="77777777" w:rsidR="00F352E2" w:rsidRPr="00984952" w:rsidRDefault="00F352E2" w:rsidP="00F352E2">
            <w:pPr>
              <w:jc w:val="both"/>
              <w:rPr>
                <w:rFonts w:ascii="Arial" w:eastAsia="Calibri" w:hAnsi="Arial" w:cs="Arial"/>
              </w:rPr>
            </w:pPr>
          </w:p>
        </w:tc>
        <w:tc>
          <w:tcPr>
            <w:tcW w:w="1133" w:type="dxa"/>
            <w:noWrap/>
            <w:hideMark/>
          </w:tcPr>
          <w:p w14:paraId="047EF3D3" w14:textId="77777777" w:rsidR="00F352E2" w:rsidRPr="00984952" w:rsidRDefault="00F352E2" w:rsidP="00F352E2">
            <w:pPr>
              <w:jc w:val="both"/>
              <w:rPr>
                <w:rFonts w:ascii="Arial" w:eastAsia="Calibri" w:hAnsi="Arial" w:cs="Arial"/>
              </w:rPr>
            </w:pPr>
            <w:r w:rsidRPr="00984952">
              <w:rPr>
                <w:rFonts w:ascii="Arial" w:eastAsia="Calibri" w:hAnsi="Arial" w:cs="Arial"/>
              </w:rPr>
              <w:t>103.735</w:t>
            </w:r>
          </w:p>
        </w:tc>
        <w:tc>
          <w:tcPr>
            <w:tcW w:w="999" w:type="dxa"/>
            <w:noWrap/>
            <w:hideMark/>
          </w:tcPr>
          <w:p w14:paraId="155C9B27" w14:textId="77777777" w:rsidR="00F352E2" w:rsidRPr="00984952" w:rsidRDefault="00F352E2" w:rsidP="00F352E2">
            <w:pPr>
              <w:jc w:val="both"/>
              <w:rPr>
                <w:rFonts w:ascii="Arial" w:eastAsia="Calibri" w:hAnsi="Arial" w:cs="Arial"/>
              </w:rPr>
            </w:pPr>
          </w:p>
        </w:tc>
        <w:tc>
          <w:tcPr>
            <w:tcW w:w="1158" w:type="dxa"/>
            <w:noWrap/>
            <w:hideMark/>
          </w:tcPr>
          <w:p w14:paraId="1CB8F52C" w14:textId="77777777" w:rsidR="00F352E2" w:rsidRPr="00984952" w:rsidRDefault="00F352E2" w:rsidP="00F352E2">
            <w:pPr>
              <w:jc w:val="both"/>
              <w:rPr>
                <w:rFonts w:ascii="Arial" w:eastAsia="Calibri" w:hAnsi="Arial" w:cs="Arial"/>
              </w:rPr>
            </w:pPr>
            <w:r w:rsidRPr="00984952">
              <w:rPr>
                <w:rFonts w:ascii="Arial" w:eastAsia="Calibri" w:hAnsi="Arial" w:cs="Arial"/>
              </w:rPr>
              <w:t>111.589</w:t>
            </w:r>
          </w:p>
        </w:tc>
        <w:tc>
          <w:tcPr>
            <w:tcW w:w="999" w:type="dxa"/>
            <w:noWrap/>
            <w:hideMark/>
          </w:tcPr>
          <w:p w14:paraId="7EA24FD4" w14:textId="77777777" w:rsidR="00F352E2" w:rsidRPr="00984952" w:rsidRDefault="00F352E2" w:rsidP="00F352E2">
            <w:pPr>
              <w:jc w:val="both"/>
              <w:rPr>
                <w:rFonts w:ascii="Arial" w:eastAsia="Calibri" w:hAnsi="Arial" w:cs="Arial"/>
              </w:rPr>
            </w:pPr>
          </w:p>
        </w:tc>
        <w:tc>
          <w:tcPr>
            <w:tcW w:w="1359" w:type="dxa"/>
            <w:noWrap/>
            <w:hideMark/>
          </w:tcPr>
          <w:p w14:paraId="33DD76B8" w14:textId="77777777" w:rsidR="00F352E2" w:rsidRPr="00984952" w:rsidRDefault="00F352E2" w:rsidP="00F352E2">
            <w:pPr>
              <w:jc w:val="both"/>
              <w:rPr>
                <w:rFonts w:ascii="Arial" w:eastAsia="Calibri" w:hAnsi="Arial" w:cs="Arial"/>
              </w:rPr>
            </w:pPr>
            <w:r w:rsidRPr="00984952">
              <w:rPr>
                <w:rFonts w:ascii="Arial" w:eastAsia="Calibri" w:hAnsi="Arial" w:cs="Arial"/>
              </w:rPr>
              <w:t>101.7873</w:t>
            </w:r>
          </w:p>
        </w:tc>
        <w:tc>
          <w:tcPr>
            <w:tcW w:w="932" w:type="dxa"/>
            <w:noWrap/>
            <w:hideMark/>
          </w:tcPr>
          <w:p w14:paraId="522050AD" w14:textId="77777777" w:rsidR="00F352E2" w:rsidRPr="00984952" w:rsidRDefault="00F352E2" w:rsidP="00F352E2">
            <w:pPr>
              <w:jc w:val="both"/>
              <w:rPr>
                <w:rFonts w:ascii="Arial" w:eastAsia="Calibri" w:hAnsi="Arial" w:cs="Arial"/>
              </w:rPr>
            </w:pPr>
          </w:p>
        </w:tc>
      </w:tr>
      <w:tr w:rsidR="00F352E2" w:rsidRPr="00984952" w14:paraId="7255984A" w14:textId="77777777" w:rsidTr="00F62FB7">
        <w:trPr>
          <w:trHeight w:val="265"/>
        </w:trPr>
        <w:tc>
          <w:tcPr>
            <w:tcW w:w="3402" w:type="dxa"/>
            <w:noWrap/>
            <w:hideMark/>
          </w:tcPr>
          <w:p w14:paraId="41E47A88" w14:textId="77777777" w:rsidR="00F352E2" w:rsidRPr="00984952" w:rsidRDefault="00F352E2" w:rsidP="00F352E2">
            <w:pPr>
              <w:jc w:val="both"/>
              <w:rPr>
                <w:rFonts w:ascii="Arial" w:eastAsia="Calibri" w:hAnsi="Arial" w:cs="Arial"/>
                <w:b/>
              </w:rPr>
            </w:pPr>
            <w:r w:rsidRPr="00984952">
              <w:rPr>
                <w:rFonts w:ascii="Arial" w:eastAsia="Calibri" w:hAnsi="Arial" w:cs="Arial"/>
                <w:b/>
              </w:rPr>
              <w:t>Df</w:t>
            </w:r>
          </w:p>
        </w:tc>
        <w:tc>
          <w:tcPr>
            <w:tcW w:w="1024" w:type="dxa"/>
            <w:noWrap/>
            <w:hideMark/>
          </w:tcPr>
          <w:p w14:paraId="753D793D" w14:textId="77777777" w:rsidR="00F352E2" w:rsidRPr="00984952" w:rsidRDefault="00F352E2" w:rsidP="00F352E2">
            <w:pPr>
              <w:jc w:val="both"/>
              <w:rPr>
                <w:rFonts w:ascii="Arial" w:eastAsia="Calibri" w:hAnsi="Arial" w:cs="Arial"/>
              </w:rPr>
            </w:pPr>
            <w:r w:rsidRPr="00984952">
              <w:rPr>
                <w:rFonts w:ascii="Arial" w:eastAsia="Calibri" w:hAnsi="Arial" w:cs="Arial"/>
              </w:rPr>
              <w:t>9</w:t>
            </w:r>
          </w:p>
        </w:tc>
        <w:tc>
          <w:tcPr>
            <w:tcW w:w="1005" w:type="dxa"/>
            <w:noWrap/>
            <w:hideMark/>
          </w:tcPr>
          <w:p w14:paraId="5260FE16" w14:textId="77777777" w:rsidR="00F352E2" w:rsidRPr="00984952" w:rsidRDefault="00F352E2" w:rsidP="00F352E2">
            <w:pPr>
              <w:jc w:val="both"/>
              <w:rPr>
                <w:rFonts w:ascii="Arial" w:eastAsia="Calibri" w:hAnsi="Arial" w:cs="Arial"/>
              </w:rPr>
            </w:pPr>
          </w:p>
        </w:tc>
        <w:tc>
          <w:tcPr>
            <w:tcW w:w="1109" w:type="dxa"/>
            <w:noWrap/>
            <w:hideMark/>
          </w:tcPr>
          <w:p w14:paraId="6E00859B" w14:textId="77777777" w:rsidR="00F352E2" w:rsidRPr="00984952" w:rsidRDefault="00F352E2" w:rsidP="00F352E2">
            <w:pPr>
              <w:jc w:val="both"/>
              <w:rPr>
                <w:rFonts w:ascii="Arial" w:eastAsia="Calibri" w:hAnsi="Arial" w:cs="Arial"/>
              </w:rPr>
            </w:pPr>
            <w:r w:rsidRPr="00984952">
              <w:rPr>
                <w:rFonts w:ascii="Arial" w:eastAsia="Calibri" w:hAnsi="Arial" w:cs="Arial"/>
              </w:rPr>
              <w:t>9</w:t>
            </w:r>
          </w:p>
        </w:tc>
        <w:tc>
          <w:tcPr>
            <w:tcW w:w="1055" w:type="dxa"/>
            <w:noWrap/>
            <w:hideMark/>
          </w:tcPr>
          <w:p w14:paraId="25126F91" w14:textId="77777777" w:rsidR="00F352E2" w:rsidRPr="00984952" w:rsidRDefault="00F352E2" w:rsidP="00F352E2">
            <w:pPr>
              <w:jc w:val="both"/>
              <w:rPr>
                <w:rFonts w:ascii="Arial" w:eastAsia="Calibri" w:hAnsi="Arial" w:cs="Arial"/>
              </w:rPr>
            </w:pPr>
          </w:p>
        </w:tc>
        <w:tc>
          <w:tcPr>
            <w:tcW w:w="1133" w:type="dxa"/>
            <w:noWrap/>
            <w:hideMark/>
          </w:tcPr>
          <w:p w14:paraId="4F4EC2A6" w14:textId="77777777" w:rsidR="00F352E2" w:rsidRPr="00984952" w:rsidRDefault="00F352E2" w:rsidP="00F352E2">
            <w:pPr>
              <w:jc w:val="both"/>
              <w:rPr>
                <w:rFonts w:ascii="Arial" w:eastAsia="Calibri" w:hAnsi="Arial" w:cs="Arial"/>
              </w:rPr>
            </w:pPr>
            <w:r w:rsidRPr="00984952">
              <w:rPr>
                <w:rFonts w:ascii="Arial" w:eastAsia="Calibri" w:hAnsi="Arial" w:cs="Arial"/>
              </w:rPr>
              <w:t>9</w:t>
            </w:r>
          </w:p>
        </w:tc>
        <w:tc>
          <w:tcPr>
            <w:tcW w:w="999" w:type="dxa"/>
            <w:noWrap/>
            <w:hideMark/>
          </w:tcPr>
          <w:p w14:paraId="1B8E4441" w14:textId="77777777" w:rsidR="00F352E2" w:rsidRPr="00984952" w:rsidRDefault="00F352E2" w:rsidP="00F352E2">
            <w:pPr>
              <w:jc w:val="both"/>
              <w:rPr>
                <w:rFonts w:ascii="Arial" w:eastAsia="Calibri" w:hAnsi="Arial" w:cs="Arial"/>
              </w:rPr>
            </w:pPr>
          </w:p>
        </w:tc>
        <w:tc>
          <w:tcPr>
            <w:tcW w:w="1158" w:type="dxa"/>
            <w:noWrap/>
            <w:hideMark/>
          </w:tcPr>
          <w:p w14:paraId="3BDD454F" w14:textId="77777777" w:rsidR="00F352E2" w:rsidRPr="00984952" w:rsidRDefault="00F352E2" w:rsidP="00F352E2">
            <w:pPr>
              <w:jc w:val="both"/>
              <w:rPr>
                <w:rFonts w:ascii="Arial" w:eastAsia="Calibri" w:hAnsi="Arial" w:cs="Arial"/>
              </w:rPr>
            </w:pPr>
            <w:r w:rsidRPr="00984952">
              <w:rPr>
                <w:rFonts w:ascii="Arial" w:eastAsia="Calibri" w:hAnsi="Arial" w:cs="Arial"/>
              </w:rPr>
              <w:t>9</w:t>
            </w:r>
          </w:p>
        </w:tc>
        <w:tc>
          <w:tcPr>
            <w:tcW w:w="999" w:type="dxa"/>
            <w:noWrap/>
            <w:hideMark/>
          </w:tcPr>
          <w:p w14:paraId="32B8BD6B" w14:textId="77777777" w:rsidR="00F352E2" w:rsidRPr="00984952" w:rsidRDefault="00F352E2" w:rsidP="00F352E2">
            <w:pPr>
              <w:jc w:val="both"/>
              <w:rPr>
                <w:rFonts w:ascii="Arial" w:eastAsia="Calibri" w:hAnsi="Arial" w:cs="Arial"/>
              </w:rPr>
            </w:pPr>
          </w:p>
        </w:tc>
        <w:tc>
          <w:tcPr>
            <w:tcW w:w="1359" w:type="dxa"/>
            <w:noWrap/>
            <w:hideMark/>
          </w:tcPr>
          <w:p w14:paraId="744783EA" w14:textId="77777777" w:rsidR="00F352E2" w:rsidRPr="00984952" w:rsidRDefault="00F352E2" w:rsidP="00F352E2">
            <w:pPr>
              <w:jc w:val="both"/>
              <w:rPr>
                <w:rFonts w:ascii="Arial" w:eastAsia="Calibri" w:hAnsi="Arial" w:cs="Arial"/>
              </w:rPr>
            </w:pPr>
            <w:r w:rsidRPr="00984952">
              <w:rPr>
                <w:rFonts w:ascii="Arial" w:eastAsia="Calibri" w:hAnsi="Arial" w:cs="Arial"/>
              </w:rPr>
              <w:t>9</w:t>
            </w:r>
          </w:p>
        </w:tc>
        <w:tc>
          <w:tcPr>
            <w:tcW w:w="932" w:type="dxa"/>
            <w:noWrap/>
            <w:hideMark/>
          </w:tcPr>
          <w:p w14:paraId="769CA43C" w14:textId="77777777" w:rsidR="00F352E2" w:rsidRPr="00984952" w:rsidRDefault="00F352E2" w:rsidP="00F352E2">
            <w:pPr>
              <w:jc w:val="both"/>
              <w:rPr>
                <w:rFonts w:ascii="Arial" w:eastAsia="Calibri" w:hAnsi="Arial" w:cs="Arial"/>
              </w:rPr>
            </w:pPr>
          </w:p>
        </w:tc>
      </w:tr>
      <w:tr w:rsidR="00F352E2" w:rsidRPr="00984952" w14:paraId="31787C27" w14:textId="77777777" w:rsidTr="00F62FB7">
        <w:trPr>
          <w:trHeight w:val="265"/>
        </w:trPr>
        <w:tc>
          <w:tcPr>
            <w:tcW w:w="3402" w:type="dxa"/>
            <w:noWrap/>
            <w:hideMark/>
          </w:tcPr>
          <w:p w14:paraId="58C050E2" w14:textId="77777777" w:rsidR="00F352E2" w:rsidRPr="00984952" w:rsidRDefault="00F352E2" w:rsidP="00F352E2">
            <w:pPr>
              <w:jc w:val="both"/>
              <w:rPr>
                <w:rFonts w:ascii="Arial" w:eastAsia="Calibri" w:hAnsi="Arial" w:cs="Arial"/>
                <w:b/>
              </w:rPr>
            </w:pPr>
            <w:r w:rsidRPr="00984952">
              <w:rPr>
                <w:rFonts w:ascii="Arial" w:eastAsia="Calibri" w:hAnsi="Arial" w:cs="Arial"/>
                <w:b/>
              </w:rPr>
              <w:t>Asymp. Sig.</w:t>
            </w:r>
          </w:p>
        </w:tc>
        <w:tc>
          <w:tcPr>
            <w:tcW w:w="1024" w:type="dxa"/>
            <w:noWrap/>
            <w:hideMark/>
          </w:tcPr>
          <w:p w14:paraId="64EBCDA2" w14:textId="77777777" w:rsidR="00F352E2" w:rsidRPr="00984952" w:rsidRDefault="00F352E2" w:rsidP="00F352E2">
            <w:pPr>
              <w:jc w:val="both"/>
              <w:rPr>
                <w:rFonts w:ascii="Arial" w:eastAsia="Calibri" w:hAnsi="Arial" w:cs="Arial"/>
              </w:rPr>
            </w:pPr>
            <w:r w:rsidRPr="00984952">
              <w:rPr>
                <w:rFonts w:ascii="Arial" w:eastAsia="Calibri" w:hAnsi="Arial" w:cs="Arial"/>
              </w:rPr>
              <w:t>0.000***</w:t>
            </w:r>
          </w:p>
        </w:tc>
        <w:tc>
          <w:tcPr>
            <w:tcW w:w="1005" w:type="dxa"/>
            <w:noWrap/>
            <w:hideMark/>
          </w:tcPr>
          <w:p w14:paraId="453CB065" w14:textId="77777777" w:rsidR="00F352E2" w:rsidRPr="00984952" w:rsidRDefault="00F352E2" w:rsidP="00F352E2">
            <w:pPr>
              <w:jc w:val="both"/>
              <w:rPr>
                <w:rFonts w:ascii="Arial" w:eastAsia="Calibri" w:hAnsi="Arial" w:cs="Arial"/>
              </w:rPr>
            </w:pPr>
          </w:p>
        </w:tc>
        <w:tc>
          <w:tcPr>
            <w:tcW w:w="1109" w:type="dxa"/>
            <w:noWrap/>
            <w:hideMark/>
          </w:tcPr>
          <w:p w14:paraId="4447E5C9" w14:textId="77777777" w:rsidR="00F352E2" w:rsidRPr="00984952" w:rsidRDefault="00F352E2" w:rsidP="00F352E2">
            <w:pPr>
              <w:jc w:val="both"/>
              <w:rPr>
                <w:rFonts w:ascii="Arial" w:eastAsia="Calibri" w:hAnsi="Arial" w:cs="Arial"/>
              </w:rPr>
            </w:pPr>
            <w:r w:rsidRPr="00984952">
              <w:rPr>
                <w:rFonts w:ascii="Arial" w:eastAsia="Calibri" w:hAnsi="Arial" w:cs="Arial"/>
              </w:rPr>
              <w:t>0.000***</w:t>
            </w:r>
          </w:p>
        </w:tc>
        <w:tc>
          <w:tcPr>
            <w:tcW w:w="1055" w:type="dxa"/>
            <w:noWrap/>
            <w:hideMark/>
          </w:tcPr>
          <w:p w14:paraId="15473AB8" w14:textId="77777777" w:rsidR="00F352E2" w:rsidRPr="00984952" w:rsidRDefault="00F352E2" w:rsidP="00F352E2">
            <w:pPr>
              <w:jc w:val="both"/>
              <w:rPr>
                <w:rFonts w:ascii="Arial" w:eastAsia="Calibri" w:hAnsi="Arial" w:cs="Arial"/>
              </w:rPr>
            </w:pPr>
          </w:p>
        </w:tc>
        <w:tc>
          <w:tcPr>
            <w:tcW w:w="1133" w:type="dxa"/>
            <w:noWrap/>
            <w:hideMark/>
          </w:tcPr>
          <w:p w14:paraId="68A4717E" w14:textId="77777777" w:rsidR="00F352E2" w:rsidRPr="00984952" w:rsidRDefault="00F352E2" w:rsidP="00F352E2">
            <w:pPr>
              <w:jc w:val="both"/>
              <w:rPr>
                <w:rFonts w:ascii="Arial" w:eastAsia="Calibri" w:hAnsi="Arial" w:cs="Arial"/>
              </w:rPr>
            </w:pPr>
            <w:r w:rsidRPr="00984952">
              <w:rPr>
                <w:rFonts w:ascii="Arial" w:eastAsia="Calibri" w:hAnsi="Arial" w:cs="Arial"/>
              </w:rPr>
              <w:t>0.000***</w:t>
            </w:r>
          </w:p>
        </w:tc>
        <w:tc>
          <w:tcPr>
            <w:tcW w:w="999" w:type="dxa"/>
            <w:noWrap/>
            <w:hideMark/>
          </w:tcPr>
          <w:p w14:paraId="07A2E803" w14:textId="77777777" w:rsidR="00F352E2" w:rsidRPr="00984952" w:rsidRDefault="00F352E2" w:rsidP="00F352E2">
            <w:pPr>
              <w:jc w:val="both"/>
              <w:rPr>
                <w:rFonts w:ascii="Arial" w:eastAsia="Calibri" w:hAnsi="Arial" w:cs="Arial"/>
              </w:rPr>
            </w:pPr>
          </w:p>
        </w:tc>
        <w:tc>
          <w:tcPr>
            <w:tcW w:w="1158" w:type="dxa"/>
            <w:noWrap/>
            <w:hideMark/>
          </w:tcPr>
          <w:p w14:paraId="0FAB6A86" w14:textId="77777777" w:rsidR="00F352E2" w:rsidRPr="00984952" w:rsidRDefault="00F352E2" w:rsidP="00F352E2">
            <w:pPr>
              <w:jc w:val="both"/>
              <w:rPr>
                <w:rFonts w:ascii="Arial" w:eastAsia="Calibri" w:hAnsi="Arial" w:cs="Arial"/>
              </w:rPr>
            </w:pPr>
            <w:r w:rsidRPr="00984952">
              <w:rPr>
                <w:rFonts w:ascii="Arial" w:eastAsia="Calibri" w:hAnsi="Arial" w:cs="Arial"/>
              </w:rPr>
              <w:t>0.000***</w:t>
            </w:r>
          </w:p>
        </w:tc>
        <w:tc>
          <w:tcPr>
            <w:tcW w:w="999" w:type="dxa"/>
            <w:noWrap/>
            <w:hideMark/>
          </w:tcPr>
          <w:p w14:paraId="3E224955" w14:textId="77777777" w:rsidR="00F352E2" w:rsidRPr="00984952" w:rsidRDefault="00F352E2" w:rsidP="00F352E2">
            <w:pPr>
              <w:jc w:val="both"/>
              <w:rPr>
                <w:rFonts w:ascii="Arial" w:eastAsia="Calibri" w:hAnsi="Arial" w:cs="Arial"/>
              </w:rPr>
            </w:pPr>
          </w:p>
        </w:tc>
        <w:tc>
          <w:tcPr>
            <w:tcW w:w="1359" w:type="dxa"/>
            <w:noWrap/>
            <w:hideMark/>
          </w:tcPr>
          <w:p w14:paraId="446413A0" w14:textId="77777777" w:rsidR="00F352E2" w:rsidRPr="00984952" w:rsidRDefault="00F352E2" w:rsidP="00F352E2">
            <w:pPr>
              <w:jc w:val="both"/>
              <w:rPr>
                <w:rFonts w:ascii="Arial" w:eastAsia="Calibri" w:hAnsi="Arial" w:cs="Arial"/>
              </w:rPr>
            </w:pPr>
            <w:r w:rsidRPr="00984952">
              <w:rPr>
                <w:rFonts w:ascii="Arial" w:eastAsia="Calibri" w:hAnsi="Arial" w:cs="Arial"/>
              </w:rPr>
              <w:t>0.000***</w:t>
            </w:r>
          </w:p>
        </w:tc>
        <w:tc>
          <w:tcPr>
            <w:tcW w:w="932" w:type="dxa"/>
            <w:noWrap/>
            <w:hideMark/>
          </w:tcPr>
          <w:p w14:paraId="4E51C17B" w14:textId="77777777" w:rsidR="00F352E2" w:rsidRPr="00984952" w:rsidRDefault="00F352E2" w:rsidP="00F352E2">
            <w:pPr>
              <w:jc w:val="both"/>
              <w:rPr>
                <w:rFonts w:ascii="Arial" w:eastAsia="Calibri" w:hAnsi="Arial" w:cs="Arial"/>
              </w:rPr>
            </w:pPr>
          </w:p>
        </w:tc>
      </w:tr>
    </w:tbl>
    <w:p w14:paraId="763FB04B" w14:textId="77777777" w:rsidR="00F352E2" w:rsidRPr="00984952" w:rsidRDefault="00F352E2" w:rsidP="00F352E2">
      <w:pPr>
        <w:spacing w:after="160" w:line="259" w:lineRule="auto"/>
        <w:jc w:val="both"/>
        <w:rPr>
          <w:rFonts w:ascii="Arial" w:eastAsia="Calibri" w:hAnsi="Arial" w:cs="Arial"/>
          <w:b/>
          <w:i/>
          <w:lang w:val="en-GB"/>
        </w:rPr>
      </w:pPr>
      <w:r w:rsidRPr="00984952">
        <w:rPr>
          <w:rFonts w:ascii="Arial" w:eastAsia="Calibri" w:hAnsi="Arial" w:cs="Arial"/>
          <w:b/>
          <w:i/>
          <w:lang w:val="en-GB"/>
        </w:rPr>
        <w:t>The highest score = 1 and the lowest = 10.</w:t>
      </w:r>
    </w:p>
    <w:p w14:paraId="045B1C12" w14:textId="77777777" w:rsidR="00F352E2" w:rsidRPr="00984952" w:rsidRDefault="00F352E2" w:rsidP="00F352E2">
      <w:pPr>
        <w:spacing w:after="160" w:line="259" w:lineRule="auto"/>
        <w:jc w:val="both"/>
        <w:rPr>
          <w:rFonts w:ascii="Arial" w:eastAsia="Calibri" w:hAnsi="Arial" w:cs="Arial"/>
          <w:b/>
          <w:lang w:val="en-GB"/>
        </w:rPr>
      </w:pPr>
      <w:r w:rsidRPr="00984952">
        <w:rPr>
          <w:rFonts w:ascii="Arial" w:eastAsia="Calibri" w:hAnsi="Arial" w:cs="Arial"/>
          <w:b/>
          <w:lang w:val="en-GB"/>
        </w:rPr>
        <w:t>Source: Field survey, 2024</w:t>
      </w:r>
    </w:p>
    <w:p w14:paraId="36508487" w14:textId="77777777" w:rsidR="00F352E2" w:rsidRPr="00984952" w:rsidRDefault="00F352E2" w:rsidP="00DD4436">
      <w:pPr>
        <w:spacing w:before="240" w:after="0" w:line="480" w:lineRule="auto"/>
        <w:jc w:val="both"/>
        <w:rPr>
          <w:rFonts w:ascii="Arial" w:hAnsi="Arial" w:cs="Arial"/>
          <w:sz w:val="24"/>
          <w:szCs w:val="24"/>
        </w:rPr>
      </w:pPr>
    </w:p>
    <w:p w14:paraId="49F90C67" w14:textId="77777777" w:rsidR="001C4997" w:rsidRPr="00984952" w:rsidRDefault="001C4997" w:rsidP="00F352E2">
      <w:pPr>
        <w:spacing w:line="240" w:lineRule="auto"/>
        <w:jc w:val="both"/>
        <w:rPr>
          <w:rFonts w:ascii="Arial" w:hAnsi="Arial" w:cs="Arial"/>
          <w:b/>
          <w:bCs/>
          <w:sz w:val="24"/>
          <w:szCs w:val="18"/>
        </w:rPr>
        <w:sectPr w:rsidR="001C4997" w:rsidRPr="00984952" w:rsidSect="00F352E2">
          <w:pgSz w:w="15840" w:h="12240" w:orient="landscape"/>
          <w:pgMar w:top="1440" w:right="1440" w:bottom="1440" w:left="1440" w:header="720" w:footer="720" w:gutter="0"/>
          <w:cols w:space="720"/>
          <w:docGrid w:linePitch="360"/>
        </w:sectPr>
      </w:pPr>
    </w:p>
    <w:p w14:paraId="725DB1B1" w14:textId="77777777" w:rsidR="00F352E2" w:rsidRPr="00984952" w:rsidRDefault="00F352E2" w:rsidP="00F352E2">
      <w:pPr>
        <w:spacing w:line="240" w:lineRule="auto"/>
        <w:jc w:val="both"/>
        <w:rPr>
          <w:rFonts w:ascii="Arial" w:hAnsi="Arial" w:cs="Arial"/>
          <w:b/>
          <w:bCs/>
          <w:sz w:val="24"/>
          <w:szCs w:val="18"/>
        </w:rPr>
        <w:sectPr w:rsidR="00F352E2" w:rsidRPr="00984952" w:rsidSect="001C4997">
          <w:type w:val="continuous"/>
          <w:pgSz w:w="15840" w:h="12240" w:orient="landscape"/>
          <w:pgMar w:top="1440" w:right="1440" w:bottom="1440" w:left="1440" w:header="720" w:footer="720" w:gutter="0"/>
          <w:cols w:space="720"/>
          <w:docGrid w:linePitch="360"/>
        </w:sectPr>
      </w:pPr>
    </w:p>
    <w:p w14:paraId="0F76D12F" w14:textId="77777777" w:rsidR="001C4997" w:rsidRPr="00984952" w:rsidRDefault="001C4997" w:rsidP="006E315A">
      <w:pPr>
        <w:spacing w:before="240" w:after="0" w:line="360" w:lineRule="auto"/>
        <w:rPr>
          <w:rFonts w:ascii="Arial" w:hAnsi="Arial" w:cs="Arial"/>
          <w:b/>
          <w:sz w:val="24"/>
          <w:szCs w:val="24"/>
        </w:rPr>
      </w:pPr>
      <w:r w:rsidRPr="00984952">
        <w:rPr>
          <w:rFonts w:ascii="Arial" w:hAnsi="Arial" w:cs="Arial"/>
          <w:b/>
          <w:sz w:val="24"/>
          <w:szCs w:val="24"/>
        </w:rPr>
        <w:lastRenderedPageBreak/>
        <w:t xml:space="preserve">3.5 </w:t>
      </w:r>
      <w:r w:rsidR="005D2D20" w:rsidRPr="00984952">
        <w:rPr>
          <w:rFonts w:ascii="Arial" w:hAnsi="Arial" w:cs="Arial"/>
          <w:b/>
          <w:sz w:val="24"/>
          <w:szCs w:val="24"/>
        </w:rPr>
        <w:t>P</w:t>
      </w:r>
      <w:r w:rsidRPr="00984952">
        <w:rPr>
          <w:rFonts w:ascii="Arial" w:hAnsi="Arial" w:cs="Arial"/>
          <w:b/>
          <w:sz w:val="24"/>
          <w:szCs w:val="24"/>
        </w:rPr>
        <w:t>riority</w:t>
      </w:r>
      <w:r w:rsidR="005D2D20" w:rsidRPr="00984952">
        <w:rPr>
          <w:rFonts w:ascii="Arial" w:hAnsi="Arial" w:cs="Arial"/>
          <w:b/>
          <w:sz w:val="24"/>
          <w:szCs w:val="24"/>
        </w:rPr>
        <w:t xml:space="preserve"> research areas for enhancing Sorghum production</w:t>
      </w:r>
    </w:p>
    <w:p w14:paraId="2FEF30F5" w14:textId="77777777" w:rsidR="0084301E" w:rsidRPr="00984952" w:rsidRDefault="0084301E" w:rsidP="0084301E">
      <w:pPr>
        <w:spacing w:before="240" w:after="0" w:line="360" w:lineRule="auto"/>
        <w:jc w:val="both"/>
        <w:rPr>
          <w:rFonts w:ascii="Arial" w:hAnsi="Arial" w:cs="Arial"/>
          <w:sz w:val="24"/>
          <w:szCs w:val="24"/>
        </w:rPr>
      </w:pPr>
      <w:r w:rsidRPr="00984952">
        <w:rPr>
          <w:rFonts w:ascii="Arial" w:hAnsi="Arial" w:cs="Arial"/>
          <w:sz w:val="24"/>
          <w:szCs w:val="24"/>
        </w:rPr>
        <w:t>With 42.5% of respondents from all communities, poor soil fertility is the most commonly mentioned research need. The second most referenced study topic (27.5%) is climate variability. 22.5% of respondents said that weed infestation should be a major area of study. Research on inadequate inputs had the fewest record (7.5%)</w:t>
      </w:r>
      <w:r>
        <w:rPr>
          <w:rFonts w:ascii="Arial" w:hAnsi="Arial" w:cs="Arial"/>
          <w:sz w:val="24"/>
          <w:szCs w:val="24"/>
        </w:rPr>
        <w:t xml:space="preserve"> (Table 5).</w:t>
      </w:r>
    </w:p>
    <w:p w14:paraId="0635FC34" w14:textId="77777777" w:rsidR="0084301E" w:rsidRPr="00984952" w:rsidRDefault="0084301E" w:rsidP="0084301E">
      <w:pPr>
        <w:spacing w:before="240" w:after="0" w:line="360" w:lineRule="auto"/>
        <w:jc w:val="both"/>
        <w:rPr>
          <w:rFonts w:ascii="Arial" w:hAnsi="Arial" w:cs="Arial"/>
          <w:sz w:val="24"/>
          <w:szCs w:val="24"/>
        </w:rPr>
      </w:pPr>
      <w:r w:rsidRPr="00984952">
        <w:rPr>
          <w:rFonts w:ascii="Arial" w:hAnsi="Arial" w:cs="Arial"/>
          <w:sz w:val="24"/>
          <w:szCs w:val="24"/>
        </w:rPr>
        <w:t>Research on sustainable farming practices is viewed as “very important” by a significant majority of farmers (87.5% mean) across communities for the long-term viability of Sorghum cultivation. Just 12.5% of respondents think that research on sustainable practices is “important”.</w:t>
      </w:r>
    </w:p>
    <w:p w14:paraId="71D16ED5" w14:textId="77777777" w:rsidR="006E315A" w:rsidRPr="00984952" w:rsidRDefault="006E315A" w:rsidP="006E315A">
      <w:pPr>
        <w:spacing w:before="240" w:after="0" w:line="360" w:lineRule="auto"/>
        <w:jc w:val="both"/>
        <w:rPr>
          <w:rFonts w:ascii="Arial" w:hAnsi="Arial" w:cs="Arial"/>
          <w:sz w:val="24"/>
          <w:szCs w:val="24"/>
        </w:rPr>
        <w:sectPr w:rsidR="006E315A" w:rsidRPr="00984952" w:rsidSect="001C4997">
          <w:pgSz w:w="12240" w:h="15840"/>
          <w:pgMar w:top="1440" w:right="1440" w:bottom="1440" w:left="1440" w:header="720" w:footer="720" w:gutter="0"/>
          <w:cols w:space="720"/>
          <w:docGrid w:linePitch="360"/>
        </w:sectPr>
      </w:pPr>
    </w:p>
    <w:p w14:paraId="0A95CD94" w14:textId="77777777" w:rsidR="007A7F65" w:rsidRPr="00984952" w:rsidRDefault="007A7F65" w:rsidP="00DC4D66">
      <w:pPr>
        <w:spacing w:after="0" w:line="360" w:lineRule="auto"/>
        <w:jc w:val="both"/>
        <w:rPr>
          <w:rFonts w:ascii="Arial" w:eastAsia="Calibri" w:hAnsi="Arial" w:cs="Arial"/>
          <w:b/>
          <w:iCs/>
          <w:sz w:val="24"/>
          <w:szCs w:val="24"/>
          <w:lang w:val="en-GB"/>
        </w:rPr>
      </w:pPr>
      <w:r w:rsidRPr="00984952">
        <w:rPr>
          <w:rFonts w:ascii="Arial" w:eastAsia="Calibri" w:hAnsi="Arial" w:cs="Arial"/>
          <w:b/>
          <w:iCs/>
          <w:sz w:val="24"/>
          <w:szCs w:val="24"/>
          <w:lang w:val="en-GB"/>
        </w:rPr>
        <w:lastRenderedPageBreak/>
        <w:t>Table</w:t>
      </w:r>
      <w:r w:rsidR="001C4997" w:rsidRPr="00984952">
        <w:rPr>
          <w:rFonts w:ascii="Arial" w:eastAsia="Calibri" w:hAnsi="Arial" w:cs="Arial"/>
          <w:b/>
          <w:iCs/>
          <w:sz w:val="24"/>
          <w:szCs w:val="24"/>
          <w:lang w:val="en-GB"/>
        </w:rPr>
        <w:t xml:space="preserve"> 5</w:t>
      </w:r>
      <w:r w:rsidRPr="00984952">
        <w:rPr>
          <w:rFonts w:ascii="Arial" w:eastAsia="Calibri" w:hAnsi="Arial" w:cs="Arial"/>
          <w:b/>
          <w:iCs/>
          <w:sz w:val="24"/>
          <w:szCs w:val="24"/>
          <w:lang w:val="en-GB"/>
        </w:rPr>
        <w:t xml:space="preserve">: Perceptions of farmers on key research areas for enhancing Sorghum production and the importance of sustainable farm practices in the two districts </w:t>
      </w:r>
    </w:p>
    <w:tbl>
      <w:tblPr>
        <w:tblStyle w:val="TableGrid2"/>
        <w:tblW w:w="14093"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985"/>
        <w:gridCol w:w="730"/>
        <w:gridCol w:w="584"/>
        <w:gridCol w:w="730"/>
        <w:gridCol w:w="584"/>
        <w:gridCol w:w="730"/>
        <w:gridCol w:w="584"/>
        <w:gridCol w:w="730"/>
        <w:gridCol w:w="584"/>
        <w:gridCol w:w="1040"/>
      </w:tblGrid>
      <w:tr w:rsidR="007A7F65" w:rsidRPr="00984952" w14:paraId="61657B6D" w14:textId="77777777" w:rsidTr="00F62FB7">
        <w:trPr>
          <w:trHeight w:val="301"/>
        </w:trPr>
        <w:tc>
          <w:tcPr>
            <w:tcW w:w="5812" w:type="dxa"/>
            <w:tcBorders>
              <w:top w:val="single" w:sz="24" w:space="0" w:color="auto"/>
              <w:bottom w:val="nil"/>
            </w:tcBorders>
            <w:noWrap/>
            <w:hideMark/>
          </w:tcPr>
          <w:p w14:paraId="2FFC6555" w14:textId="77777777" w:rsidR="007A7F65" w:rsidRPr="00F62FB7" w:rsidRDefault="007A7F65" w:rsidP="00DC4D66">
            <w:pPr>
              <w:spacing w:line="360" w:lineRule="auto"/>
              <w:jc w:val="both"/>
              <w:rPr>
                <w:rFonts w:ascii="Arial" w:eastAsia="Calibri" w:hAnsi="Arial" w:cs="Arial"/>
                <w:b/>
              </w:rPr>
            </w:pPr>
          </w:p>
        </w:tc>
        <w:tc>
          <w:tcPr>
            <w:tcW w:w="1985" w:type="dxa"/>
            <w:tcBorders>
              <w:top w:val="single" w:sz="24" w:space="0" w:color="auto"/>
              <w:bottom w:val="nil"/>
            </w:tcBorders>
            <w:noWrap/>
            <w:hideMark/>
          </w:tcPr>
          <w:p w14:paraId="00C83B0F" w14:textId="77777777" w:rsidR="007A7F65" w:rsidRPr="00F62FB7" w:rsidRDefault="007A7F65" w:rsidP="00DC4D66">
            <w:pPr>
              <w:spacing w:line="360" w:lineRule="auto"/>
              <w:jc w:val="both"/>
              <w:rPr>
                <w:rFonts w:ascii="Arial" w:eastAsia="Calibri" w:hAnsi="Arial" w:cs="Arial"/>
                <w:b/>
              </w:rPr>
            </w:pPr>
          </w:p>
        </w:tc>
        <w:tc>
          <w:tcPr>
            <w:tcW w:w="5256" w:type="dxa"/>
            <w:gridSpan w:val="8"/>
            <w:tcBorders>
              <w:top w:val="single" w:sz="24" w:space="0" w:color="auto"/>
              <w:bottom w:val="single" w:sz="8" w:space="0" w:color="auto"/>
            </w:tcBorders>
            <w:noWrap/>
            <w:hideMark/>
          </w:tcPr>
          <w:p w14:paraId="1C8E6560"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 xml:space="preserve">                District/Municipal</w:t>
            </w:r>
          </w:p>
        </w:tc>
        <w:tc>
          <w:tcPr>
            <w:tcW w:w="1040" w:type="dxa"/>
            <w:tcBorders>
              <w:top w:val="single" w:sz="24" w:space="0" w:color="auto"/>
              <w:bottom w:val="single" w:sz="8" w:space="0" w:color="auto"/>
            </w:tcBorders>
            <w:noWrap/>
            <w:hideMark/>
          </w:tcPr>
          <w:p w14:paraId="1DD3CCD3" w14:textId="77777777" w:rsidR="007A7F65" w:rsidRPr="00F62FB7" w:rsidRDefault="007A7F65" w:rsidP="00DC4D66">
            <w:pPr>
              <w:spacing w:line="360" w:lineRule="auto"/>
              <w:jc w:val="both"/>
              <w:rPr>
                <w:rFonts w:ascii="Arial" w:eastAsia="Calibri" w:hAnsi="Arial" w:cs="Arial"/>
                <w:b/>
              </w:rPr>
            </w:pPr>
          </w:p>
        </w:tc>
      </w:tr>
      <w:tr w:rsidR="007A7F65" w:rsidRPr="00984952" w14:paraId="5D33D317" w14:textId="77777777" w:rsidTr="00F62FB7">
        <w:trPr>
          <w:trHeight w:val="301"/>
        </w:trPr>
        <w:tc>
          <w:tcPr>
            <w:tcW w:w="5812" w:type="dxa"/>
            <w:tcBorders>
              <w:top w:val="nil"/>
              <w:bottom w:val="nil"/>
            </w:tcBorders>
            <w:noWrap/>
            <w:hideMark/>
          </w:tcPr>
          <w:p w14:paraId="0D3CF2B5" w14:textId="77777777" w:rsidR="007A7F65" w:rsidRPr="00F62FB7" w:rsidRDefault="007A7F65" w:rsidP="00DC4D66">
            <w:pPr>
              <w:spacing w:line="360" w:lineRule="auto"/>
              <w:jc w:val="both"/>
              <w:rPr>
                <w:rFonts w:ascii="Arial" w:eastAsia="Calibri" w:hAnsi="Arial" w:cs="Arial"/>
                <w:b/>
              </w:rPr>
            </w:pPr>
          </w:p>
        </w:tc>
        <w:tc>
          <w:tcPr>
            <w:tcW w:w="1985" w:type="dxa"/>
            <w:tcBorders>
              <w:top w:val="nil"/>
              <w:bottom w:val="nil"/>
            </w:tcBorders>
            <w:noWrap/>
            <w:hideMark/>
          </w:tcPr>
          <w:p w14:paraId="7637CD56" w14:textId="77777777" w:rsidR="007A7F65" w:rsidRPr="00F62FB7" w:rsidRDefault="007A7F65" w:rsidP="00DC4D66">
            <w:pPr>
              <w:spacing w:line="360" w:lineRule="auto"/>
              <w:jc w:val="both"/>
              <w:rPr>
                <w:rFonts w:ascii="Arial" w:eastAsia="Calibri" w:hAnsi="Arial" w:cs="Arial"/>
                <w:b/>
              </w:rPr>
            </w:pPr>
          </w:p>
        </w:tc>
        <w:tc>
          <w:tcPr>
            <w:tcW w:w="2628" w:type="dxa"/>
            <w:gridSpan w:val="4"/>
            <w:tcBorders>
              <w:top w:val="single" w:sz="8" w:space="0" w:color="auto"/>
              <w:bottom w:val="single" w:sz="8" w:space="0" w:color="auto"/>
            </w:tcBorders>
            <w:noWrap/>
            <w:hideMark/>
          </w:tcPr>
          <w:p w14:paraId="55CD564D"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 xml:space="preserve">         Binduri</w:t>
            </w:r>
          </w:p>
        </w:tc>
        <w:tc>
          <w:tcPr>
            <w:tcW w:w="2628" w:type="dxa"/>
            <w:gridSpan w:val="4"/>
            <w:tcBorders>
              <w:top w:val="single" w:sz="8" w:space="0" w:color="auto"/>
              <w:bottom w:val="single" w:sz="8" w:space="0" w:color="auto"/>
            </w:tcBorders>
            <w:noWrap/>
            <w:hideMark/>
          </w:tcPr>
          <w:p w14:paraId="41749DC4"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Kassena-Nankana</w:t>
            </w:r>
          </w:p>
        </w:tc>
        <w:tc>
          <w:tcPr>
            <w:tcW w:w="1040" w:type="dxa"/>
            <w:tcBorders>
              <w:top w:val="single" w:sz="8" w:space="0" w:color="auto"/>
              <w:bottom w:val="single" w:sz="8" w:space="0" w:color="auto"/>
            </w:tcBorders>
            <w:noWrap/>
            <w:hideMark/>
          </w:tcPr>
          <w:p w14:paraId="31D54138" w14:textId="77777777" w:rsidR="007A7F65" w:rsidRPr="00F62FB7" w:rsidRDefault="007A7F65" w:rsidP="00DC4D66">
            <w:pPr>
              <w:spacing w:line="360" w:lineRule="auto"/>
              <w:jc w:val="both"/>
              <w:rPr>
                <w:rFonts w:ascii="Arial" w:eastAsia="Calibri" w:hAnsi="Arial" w:cs="Arial"/>
                <w:b/>
              </w:rPr>
            </w:pPr>
          </w:p>
        </w:tc>
      </w:tr>
      <w:tr w:rsidR="007A7F65" w:rsidRPr="00984952" w14:paraId="69BD52D1" w14:textId="77777777" w:rsidTr="00F62FB7">
        <w:trPr>
          <w:trHeight w:val="301"/>
        </w:trPr>
        <w:tc>
          <w:tcPr>
            <w:tcW w:w="5812" w:type="dxa"/>
            <w:tcBorders>
              <w:top w:val="nil"/>
              <w:bottom w:val="single" w:sz="8" w:space="0" w:color="auto"/>
            </w:tcBorders>
            <w:noWrap/>
            <w:hideMark/>
          </w:tcPr>
          <w:p w14:paraId="2835F9B7"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 xml:space="preserve">Variable </w:t>
            </w:r>
          </w:p>
        </w:tc>
        <w:tc>
          <w:tcPr>
            <w:tcW w:w="1985" w:type="dxa"/>
            <w:tcBorders>
              <w:top w:val="nil"/>
              <w:bottom w:val="single" w:sz="8" w:space="0" w:color="auto"/>
            </w:tcBorders>
            <w:noWrap/>
            <w:hideMark/>
          </w:tcPr>
          <w:p w14:paraId="39B9AB96"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Modalities</w:t>
            </w:r>
          </w:p>
        </w:tc>
        <w:tc>
          <w:tcPr>
            <w:tcW w:w="1314" w:type="dxa"/>
            <w:gridSpan w:val="2"/>
            <w:tcBorders>
              <w:top w:val="single" w:sz="8" w:space="0" w:color="auto"/>
              <w:bottom w:val="single" w:sz="8" w:space="0" w:color="auto"/>
            </w:tcBorders>
            <w:noWrap/>
            <w:hideMark/>
          </w:tcPr>
          <w:p w14:paraId="22F8659F"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Manga</w:t>
            </w:r>
          </w:p>
        </w:tc>
        <w:tc>
          <w:tcPr>
            <w:tcW w:w="1314" w:type="dxa"/>
            <w:gridSpan w:val="2"/>
            <w:tcBorders>
              <w:top w:val="single" w:sz="8" w:space="0" w:color="auto"/>
              <w:bottom w:val="single" w:sz="8" w:space="0" w:color="auto"/>
            </w:tcBorders>
            <w:noWrap/>
            <w:hideMark/>
          </w:tcPr>
          <w:p w14:paraId="2E5F4D38"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Narango</w:t>
            </w:r>
          </w:p>
        </w:tc>
        <w:tc>
          <w:tcPr>
            <w:tcW w:w="1314" w:type="dxa"/>
            <w:gridSpan w:val="2"/>
            <w:tcBorders>
              <w:top w:val="single" w:sz="8" w:space="0" w:color="auto"/>
              <w:bottom w:val="single" w:sz="8" w:space="0" w:color="auto"/>
            </w:tcBorders>
            <w:noWrap/>
            <w:hideMark/>
          </w:tcPr>
          <w:p w14:paraId="192229A0"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Manyoro</w:t>
            </w:r>
          </w:p>
        </w:tc>
        <w:tc>
          <w:tcPr>
            <w:tcW w:w="1314" w:type="dxa"/>
            <w:gridSpan w:val="2"/>
            <w:tcBorders>
              <w:top w:val="single" w:sz="8" w:space="0" w:color="auto"/>
              <w:bottom w:val="single" w:sz="8" w:space="0" w:color="auto"/>
            </w:tcBorders>
            <w:noWrap/>
            <w:hideMark/>
          </w:tcPr>
          <w:p w14:paraId="4EA38F27"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Natugnia</w:t>
            </w:r>
          </w:p>
        </w:tc>
        <w:tc>
          <w:tcPr>
            <w:tcW w:w="1040" w:type="dxa"/>
            <w:tcBorders>
              <w:top w:val="single" w:sz="8" w:space="0" w:color="auto"/>
              <w:bottom w:val="single" w:sz="8" w:space="0" w:color="auto"/>
            </w:tcBorders>
            <w:noWrap/>
            <w:hideMark/>
          </w:tcPr>
          <w:p w14:paraId="73B7B590" w14:textId="77777777" w:rsidR="007A7F65" w:rsidRPr="00F62FB7" w:rsidRDefault="007A7F65" w:rsidP="00DC4D66">
            <w:pPr>
              <w:spacing w:line="360" w:lineRule="auto"/>
              <w:jc w:val="both"/>
              <w:rPr>
                <w:rFonts w:ascii="Arial" w:eastAsia="Calibri" w:hAnsi="Arial" w:cs="Arial"/>
                <w:b/>
              </w:rPr>
            </w:pPr>
          </w:p>
        </w:tc>
      </w:tr>
      <w:tr w:rsidR="007A7F65" w:rsidRPr="00984952" w14:paraId="1DAF812E" w14:textId="77777777" w:rsidTr="00F62FB7">
        <w:trPr>
          <w:trHeight w:val="301"/>
        </w:trPr>
        <w:tc>
          <w:tcPr>
            <w:tcW w:w="5812" w:type="dxa"/>
            <w:tcBorders>
              <w:top w:val="single" w:sz="8" w:space="0" w:color="auto"/>
            </w:tcBorders>
            <w:noWrap/>
            <w:hideMark/>
          </w:tcPr>
          <w:p w14:paraId="1F1EFF5C" w14:textId="77777777" w:rsidR="007A7F65" w:rsidRPr="00F62FB7" w:rsidRDefault="007A7F65" w:rsidP="00DC4D66">
            <w:pPr>
              <w:spacing w:line="360" w:lineRule="auto"/>
              <w:jc w:val="both"/>
              <w:rPr>
                <w:rFonts w:ascii="Arial" w:eastAsia="Calibri" w:hAnsi="Arial" w:cs="Arial"/>
              </w:rPr>
            </w:pPr>
          </w:p>
        </w:tc>
        <w:tc>
          <w:tcPr>
            <w:tcW w:w="1985" w:type="dxa"/>
            <w:tcBorders>
              <w:top w:val="single" w:sz="8" w:space="0" w:color="auto"/>
            </w:tcBorders>
            <w:noWrap/>
            <w:hideMark/>
          </w:tcPr>
          <w:p w14:paraId="03372153" w14:textId="77777777" w:rsidR="007A7F65" w:rsidRPr="00F62FB7" w:rsidRDefault="007A7F65" w:rsidP="00DC4D66">
            <w:pPr>
              <w:spacing w:line="360" w:lineRule="auto"/>
              <w:jc w:val="both"/>
              <w:rPr>
                <w:rFonts w:ascii="Arial" w:eastAsia="Calibri" w:hAnsi="Arial" w:cs="Arial"/>
              </w:rPr>
            </w:pPr>
          </w:p>
        </w:tc>
        <w:tc>
          <w:tcPr>
            <w:tcW w:w="730" w:type="dxa"/>
            <w:tcBorders>
              <w:top w:val="single" w:sz="8" w:space="0" w:color="auto"/>
            </w:tcBorders>
            <w:noWrap/>
            <w:hideMark/>
          </w:tcPr>
          <w:p w14:paraId="750629C4"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Freq.</w:t>
            </w:r>
          </w:p>
        </w:tc>
        <w:tc>
          <w:tcPr>
            <w:tcW w:w="584" w:type="dxa"/>
            <w:tcBorders>
              <w:top w:val="single" w:sz="8" w:space="0" w:color="auto"/>
            </w:tcBorders>
            <w:noWrap/>
            <w:hideMark/>
          </w:tcPr>
          <w:p w14:paraId="087D4263"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w:t>
            </w:r>
          </w:p>
        </w:tc>
        <w:tc>
          <w:tcPr>
            <w:tcW w:w="730" w:type="dxa"/>
            <w:tcBorders>
              <w:top w:val="single" w:sz="8" w:space="0" w:color="auto"/>
            </w:tcBorders>
            <w:noWrap/>
            <w:hideMark/>
          </w:tcPr>
          <w:p w14:paraId="48689606"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F</w:t>
            </w:r>
            <w:r w:rsidR="00DC4D66" w:rsidRPr="00F62FB7">
              <w:rPr>
                <w:rFonts w:ascii="Arial" w:eastAsia="Calibri" w:hAnsi="Arial" w:cs="Arial"/>
              </w:rPr>
              <w:t>r</w:t>
            </w:r>
            <w:r w:rsidRPr="00F62FB7">
              <w:rPr>
                <w:rFonts w:ascii="Arial" w:eastAsia="Calibri" w:hAnsi="Arial" w:cs="Arial"/>
              </w:rPr>
              <w:t>eq.</w:t>
            </w:r>
          </w:p>
        </w:tc>
        <w:tc>
          <w:tcPr>
            <w:tcW w:w="584" w:type="dxa"/>
            <w:tcBorders>
              <w:top w:val="single" w:sz="8" w:space="0" w:color="auto"/>
            </w:tcBorders>
            <w:noWrap/>
            <w:hideMark/>
          </w:tcPr>
          <w:p w14:paraId="6F5037A6"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w:t>
            </w:r>
          </w:p>
        </w:tc>
        <w:tc>
          <w:tcPr>
            <w:tcW w:w="730" w:type="dxa"/>
            <w:tcBorders>
              <w:top w:val="single" w:sz="8" w:space="0" w:color="auto"/>
            </w:tcBorders>
            <w:noWrap/>
            <w:hideMark/>
          </w:tcPr>
          <w:p w14:paraId="7373C27A"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Freq.</w:t>
            </w:r>
          </w:p>
        </w:tc>
        <w:tc>
          <w:tcPr>
            <w:tcW w:w="584" w:type="dxa"/>
            <w:tcBorders>
              <w:top w:val="single" w:sz="8" w:space="0" w:color="auto"/>
            </w:tcBorders>
            <w:noWrap/>
            <w:hideMark/>
          </w:tcPr>
          <w:p w14:paraId="3AF8C72B"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w:t>
            </w:r>
          </w:p>
        </w:tc>
        <w:tc>
          <w:tcPr>
            <w:tcW w:w="730" w:type="dxa"/>
            <w:tcBorders>
              <w:top w:val="single" w:sz="8" w:space="0" w:color="auto"/>
            </w:tcBorders>
            <w:noWrap/>
            <w:hideMark/>
          </w:tcPr>
          <w:p w14:paraId="74FD9868"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Freq.</w:t>
            </w:r>
          </w:p>
        </w:tc>
        <w:tc>
          <w:tcPr>
            <w:tcW w:w="584" w:type="dxa"/>
            <w:tcBorders>
              <w:top w:val="single" w:sz="8" w:space="0" w:color="auto"/>
            </w:tcBorders>
            <w:noWrap/>
            <w:hideMark/>
          </w:tcPr>
          <w:p w14:paraId="3FCCBB2D"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w:t>
            </w:r>
          </w:p>
        </w:tc>
        <w:tc>
          <w:tcPr>
            <w:tcW w:w="1040" w:type="dxa"/>
            <w:tcBorders>
              <w:top w:val="single" w:sz="8" w:space="0" w:color="auto"/>
            </w:tcBorders>
            <w:noWrap/>
            <w:hideMark/>
          </w:tcPr>
          <w:p w14:paraId="2C358EAE"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Mean %</w:t>
            </w:r>
          </w:p>
        </w:tc>
      </w:tr>
      <w:tr w:rsidR="007A7F65" w:rsidRPr="00984952" w14:paraId="25264AE9" w14:textId="77777777" w:rsidTr="00F62FB7">
        <w:trPr>
          <w:trHeight w:val="301"/>
        </w:trPr>
        <w:tc>
          <w:tcPr>
            <w:tcW w:w="5812" w:type="dxa"/>
            <w:noWrap/>
            <w:hideMark/>
          </w:tcPr>
          <w:p w14:paraId="70FB7EA0"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Research area (s) to enhance Sorghum production</w:t>
            </w:r>
          </w:p>
        </w:tc>
        <w:tc>
          <w:tcPr>
            <w:tcW w:w="1985" w:type="dxa"/>
            <w:noWrap/>
            <w:hideMark/>
          </w:tcPr>
          <w:p w14:paraId="7B35B3D0"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Poor soil fertility</w:t>
            </w:r>
          </w:p>
        </w:tc>
        <w:tc>
          <w:tcPr>
            <w:tcW w:w="730" w:type="dxa"/>
            <w:noWrap/>
            <w:hideMark/>
          </w:tcPr>
          <w:p w14:paraId="56401DC9"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8</w:t>
            </w:r>
          </w:p>
        </w:tc>
        <w:tc>
          <w:tcPr>
            <w:tcW w:w="584" w:type="dxa"/>
            <w:noWrap/>
            <w:hideMark/>
          </w:tcPr>
          <w:p w14:paraId="74C37F29"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40</w:t>
            </w:r>
          </w:p>
        </w:tc>
        <w:tc>
          <w:tcPr>
            <w:tcW w:w="730" w:type="dxa"/>
            <w:noWrap/>
            <w:hideMark/>
          </w:tcPr>
          <w:p w14:paraId="0AF22B41"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8</w:t>
            </w:r>
          </w:p>
        </w:tc>
        <w:tc>
          <w:tcPr>
            <w:tcW w:w="584" w:type="dxa"/>
            <w:noWrap/>
            <w:hideMark/>
          </w:tcPr>
          <w:p w14:paraId="07720AB3"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40</w:t>
            </w:r>
          </w:p>
        </w:tc>
        <w:tc>
          <w:tcPr>
            <w:tcW w:w="730" w:type="dxa"/>
            <w:noWrap/>
            <w:hideMark/>
          </w:tcPr>
          <w:p w14:paraId="3D111D57"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9</w:t>
            </w:r>
          </w:p>
        </w:tc>
        <w:tc>
          <w:tcPr>
            <w:tcW w:w="584" w:type="dxa"/>
            <w:noWrap/>
            <w:hideMark/>
          </w:tcPr>
          <w:p w14:paraId="549F61CE"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45</w:t>
            </w:r>
          </w:p>
        </w:tc>
        <w:tc>
          <w:tcPr>
            <w:tcW w:w="730" w:type="dxa"/>
            <w:noWrap/>
            <w:hideMark/>
          </w:tcPr>
          <w:p w14:paraId="0177F574"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9</w:t>
            </w:r>
          </w:p>
        </w:tc>
        <w:tc>
          <w:tcPr>
            <w:tcW w:w="584" w:type="dxa"/>
            <w:noWrap/>
            <w:hideMark/>
          </w:tcPr>
          <w:p w14:paraId="72101FE8"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45</w:t>
            </w:r>
          </w:p>
        </w:tc>
        <w:tc>
          <w:tcPr>
            <w:tcW w:w="1040" w:type="dxa"/>
            <w:noWrap/>
            <w:hideMark/>
          </w:tcPr>
          <w:p w14:paraId="6FA4ED08"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42.5</w:t>
            </w:r>
          </w:p>
        </w:tc>
      </w:tr>
      <w:tr w:rsidR="007A7F65" w:rsidRPr="00984952" w14:paraId="33BA07FB" w14:textId="77777777" w:rsidTr="00F62FB7">
        <w:trPr>
          <w:trHeight w:val="301"/>
        </w:trPr>
        <w:tc>
          <w:tcPr>
            <w:tcW w:w="5812" w:type="dxa"/>
            <w:noWrap/>
            <w:hideMark/>
          </w:tcPr>
          <w:p w14:paraId="4914A1FD" w14:textId="77777777" w:rsidR="007A7F65" w:rsidRPr="00F62FB7" w:rsidRDefault="007A7F65" w:rsidP="00DC4D66">
            <w:pPr>
              <w:spacing w:line="360" w:lineRule="auto"/>
              <w:jc w:val="both"/>
              <w:rPr>
                <w:rFonts w:ascii="Arial" w:eastAsia="Calibri" w:hAnsi="Arial" w:cs="Arial"/>
              </w:rPr>
            </w:pPr>
          </w:p>
        </w:tc>
        <w:tc>
          <w:tcPr>
            <w:tcW w:w="1985" w:type="dxa"/>
            <w:noWrap/>
            <w:hideMark/>
          </w:tcPr>
          <w:p w14:paraId="37973C7B"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Weed infestation</w:t>
            </w:r>
          </w:p>
        </w:tc>
        <w:tc>
          <w:tcPr>
            <w:tcW w:w="730" w:type="dxa"/>
            <w:noWrap/>
            <w:hideMark/>
          </w:tcPr>
          <w:p w14:paraId="3FF7FECB"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5</w:t>
            </w:r>
          </w:p>
        </w:tc>
        <w:tc>
          <w:tcPr>
            <w:tcW w:w="584" w:type="dxa"/>
            <w:noWrap/>
            <w:hideMark/>
          </w:tcPr>
          <w:p w14:paraId="27F68FDC"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25</w:t>
            </w:r>
          </w:p>
        </w:tc>
        <w:tc>
          <w:tcPr>
            <w:tcW w:w="730" w:type="dxa"/>
            <w:noWrap/>
            <w:hideMark/>
          </w:tcPr>
          <w:p w14:paraId="38F9A3CB"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5</w:t>
            </w:r>
          </w:p>
        </w:tc>
        <w:tc>
          <w:tcPr>
            <w:tcW w:w="584" w:type="dxa"/>
            <w:noWrap/>
            <w:hideMark/>
          </w:tcPr>
          <w:p w14:paraId="5C0D776A"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25</w:t>
            </w:r>
          </w:p>
        </w:tc>
        <w:tc>
          <w:tcPr>
            <w:tcW w:w="730" w:type="dxa"/>
            <w:noWrap/>
            <w:hideMark/>
          </w:tcPr>
          <w:p w14:paraId="0BAB0117"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4</w:t>
            </w:r>
          </w:p>
        </w:tc>
        <w:tc>
          <w:tcPr>
            <w:tcW w:w="584" w:type="dxa"/>
            <w:noWrap/>
            <w:hideMark/>
          </w:tcPr>
          <w:p w14:paraId="3A559231"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20</w:t>
            </w:r>
          </w:p>
        </w:tc>
        <w:tc>
          <w:tcPr>
            <w:tcW w:w="730" w:type="dxa"/>
            <w:noWrap/>
            <w:hideMark/>
          </w:tcPr>
          <w:p w14:paraId="7FD63C89"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4</w:t>
            </w:r>
          </w:p>
        </w:tc>
        <w:tc>
          <w:tcPr>
            <w:tcW w:w="584" w:type="dxa"/>
            <w:noWrap/>
            <w:hideMark/>
          </w:tcPr>
          <w:p w14:paraId="58DD52B2"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20</w:t>
            </w:r>
          </w:p>
        </w:tc>
        <w:tc>
          <w:tcPr>
            <w:tcW w:w="1040" w:type="dxa"/>
            <w:noWrap/>
            <w:hideMark/>
          </w:tcPr>
          <w:p w14:paraId="3DBA6B7A"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22.5</w:t>
            </w:r>
          </w:p>
        </w:tc>
      </w:tr>
      <w:tr w:rsidR="007A7F65" w:rsidRPr="00984952" w14:paraId="675FF6FA" w14:textId="77777777" w:rsidTr="00F62FB7">
        <w:trPr>
          <w:trHeight w:val="301"/>
        </w:trPr>
        <w:tc>
          <w:tcPr>
            <w:tcW w:w="5812" w:type="dxa"/>
            <w:noWrap/>
            <w:hideMark/>
          </w:tcPr>
          <w:p w14:paraId="02D0E7CD" w14:textId="77777777" w:rsidR="007A7F65" w:rsidRPr="00F62FB7" w:rsidRDefault="007A7F65" w:rsidP="00DC4D66">
            <w:pPr>
              <w:spacing w:line="360" w:lineRule="auto"/>
              <w:jc w:val="both"/>
              <w:rPr>
                <w:rFonts w:ascii="Arial" w:eastAsia="Calibri" w:hAnsi="Arial" w:cs="Arial"/>
              </w:rPr>
            </w:pPr>
          </w:p>
        </w:tc>
        <w:tc>
          <w:tcPr>
            <w:tcW w:w="1985" w:type="dxa"/>
            <w:noWrap/>
            <w:hideMark/>
          </w:tcPr>
          <w:p w14:paraId="23595F1E"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Climate variability</w:t>
            </w:r>
          </w:p>
        </w:tc>
        <w:tc>
          <w:tcPr>
            <w:tcW w:w="730" w:type="dxa"/>
            <w:noWrap/>
            <w:hideMark/>
          </w:tcPr>
          <w:p w14:paraId="36A2CBDB"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6</w:t>
            </w:r>
          </w:p>
        </w:tc>
        <w:tc>
          <w:tcPr>
            <w:tcW w:w="584" w:type="dxa"/>
            <w:noWrap/>
            <w:hideMark/>
          </w:tcPr>
          <w:p w14:paraId="1E7365C1"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30</w:t>
            </w:r>
          </w:p>
        </w:tc>
        <w:tc>
          <w:tcPr>
            <w:tcW w:w="730" w:type="dxa"/>
            <w:noWrap/>
            <w:hideMark/>
          </w:tcPr>
          <w:p w14:paraId="4C1364BF"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4</w:t>
            </w:r>
          </w:p>
        </w:tc>
        <w:tc>
          <w:tcPr>
            <w:tcW w:w="584" w:type="dxa"/>
            <w:noWrap/>
            <w:hideMark/>
          </w:tcPr>
          <w:p w14:paraId="1F0CBFBE"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20</w:t>
            </w:r>
          </w:p>
        </w:tc>
        <w:tc>
          <w:tcPr>
            <w:tcW w:w="730" w:type="dxa"/>
            <w:noWrap/>
            <w:hideMark/>
          </w:tcPr>
          <w:p w14:paraId="47249305"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7</w:t>
            </w:r>
          </w:p>
        </w:tc>
        <w:tc>
          <w:tcPr>
            <w:tcW w:w="584" w:type="dxa"/>
            <w:noWrap/>
            <w:hideMark/>
          </w:tcPr>
          <w:p w14:paraId="61290D18"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35</w:t>
            </w:r>
          </w:p>
        </w:tc>
        <w:tc>
          <w:tcPr>
            <w:tcW w:w="730" w:type="dxa"/>
            <w:noWrap/>
            <w:hideMark/>
          </w:tcPr>
          <w:p w14:paraId="7EE8293B"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5</w:t>
            </w:r>
          </w:p>
        </w:tc>
        <w:tc>
          <w:tcPr>
            <w:tcW w:w="584" w:type="dxa"/>
            <w:noWrap/>
            <w:hideMark/>
          </w:tcPr>
          <w:p w14:paraId="2B82C2A2"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25</w:t>
            </w:r>
          </w:p>
        </w:tc>
        <w:tc>
          <w:tcPr>
            <w:tcW w:w="1040" w:type="dxa"/>
            <w:noWrap/>
            <w:hideMark/>
          </w:tcPr>
          <w:p w14:paraId="5271809D"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27.5</w:t>
            </w:r>
          </w:p>
        </w:tc>
      </w:tr>
      <w:tr w:rsidR="007A7F65" w:rsidRPr="00984952" w14:paraId="63ADE70E" w14:textId="77777777" w:rsidTr="00F62FB7">
        <w:trPr>
          <w:trHeight w:val="301"/>
        </w:trPr>
        <w:tc>
          <w:tcPr>
            <w:tcW w:w="5812" w:type="dxa"/>
            <w:noWrap/>
            <w:hideMark/>
          </w:tcPr>
          <w:p w14:paraId="6792BCE5" w14:textId="77777777" w:rsidR="007A7F65" w:rsidRPr="00F62FB7" w:rsidRDefault="007A7F65" w:rsidP="00DC4D66">
            <w:pPr>
              <w:spacing w:line="360" w:lineRule="auto"/>
              <w:jc w:val="both"/>
              <w:rPr>
                <w:rFonts w:ascii="Arial" w:eastAsia="Calibri" w:hAnsi="Arial" w:cs="Arial"/>
              </w:rPr>
            </w:pPr>
          </w:p>
        </w:tc>
        <w:tc>
          <w:tcPr>
            <w:tcW w:w="1985" w:type="dxa"/>
            <w:noWrap/>
            <w:hideMark/>
          </w:tcPr>
          <w:p w14:paraId="03658280"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Inadequate inputs</w:t>
            </w:r>
          </w:p>
        </w:tc>
        <w:tc>
          <w:tcPr>
            <w:tcW w:w="730" w:type="dxa"/>
            <w:noWrap/>
            <w:hideMark/>
          </w:tcPr>
          <w:p w14:paraId="684C0BCA"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w:t>
            </w:r>
          </w:p>
        </w:tc>
        <w:tc>
          <w:tcPr>
            <w:tcW w:w="584" w:type="dxa"/>
            <w:noWrap/>
            <w:hideMark/>
          </w:tcPr>
          <w:p w14:paraId="486D336D"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5</w:t>
            </w:r>
          </w:p>
        </w:tc>
        <w:tc>
          <w:tcPr>
            <w:tcW w:w="730" w:type="dxa"/>
            <w:noWrap/>
            <w:hideMark/>
          </w:tcPr>
          <w:p w14:paraId="205ABDC8"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3</w:t>
            </w:r>
          </w:p>
        </w:tc>
        <w:tc>
          <w:tcPr>
            <w:tcW w:w="584" w:type="dxa"/>
            <w:noWrap/>
            <w:hideMark/>
          </w:tcPr>
          <w:p w14:paraId="542F6BAF"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15</w:t>
            </w:r>
          </w:p>
        </w:tc>
        <w:tc>
          <w:tcPr>
            <w:tcW w:w="730" w:type="dxa"/>
            <w:noWrap/>
            <w:hideMark/>
          </w:tcPr>
          <w:p w14:paraId="3A430419"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0</w:t>
            </w:r>
          </w:p>
        </w:tc>
        <w:tc>
          <w:tcPr>
            <w:tcW w:w="584" w:type="dxa"/>
            <w:noWrap/>
            <w:hideMark/>
          </w:tcPr>
          <w:p w14:paraId="3800FFA9"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0</w:t>
            </w:r>
          </w:p>
        </w:tc>
        <w:tc>
          <w:tcPr>
            <w:tcW w:w="730" w:type="dxa"/>
            <w:noWrap/>
            <w:hideMark/>
          </w:tcPr>
          <w:p w14:paraId="195CC24D"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w:t>
            </w:r>
          </w:p>
        </w:tc>
        <w:tc>
          <w:tcPr>
            <w:tcW w:w="584" w:type="dxa"/>
            <w:noWrap/>
            <w:hideMark/>
          </w:tcPr>
          <w:p w14:paraId="1696B787"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10</w:t>
            </w:r>
          </w:p>
        </w:tc>
        <w:tc>
          <w:tcPr>
            <w:tcW w:w="1040" w:type="dxa"/>
            <w:noWrap/>
            <w:hideMark/>
          </w:tcPr>
          <w:p w14:paraId="2F0B6852"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7.5</w:t>
            </w:r>
          </w:p>
        </w:tc>
      </w:tr>
      <w:tr w:rsidR="007A7F65" w:rsidRPr="00984952" w14:paraId="65CD9458" w14:textId="77777777" w:rsidTr="00F62FB7">
        <w:trPr>
          <w:trHeight w:val="301"/>
        </w:trPr>
        <w:tc>
          <w:tcPr>
            <w:tcW w:w="5812" w:type="dxa"/>
            <w:noWrap/>
            <w:hideMark/>
          </w:tcPr>
          <w:p w14:paraId="2185F90D" w14:textId="77777777" w:rsidR="007A7F65" w:rsidRPr="00F62FB7" w:rsidRDefault="007A7F65" w:rsidP="00DC4D66">
            <w:pPr>
              <w:spacing w:line="360" w:lineRule="auto"/>
              <w:jc w:val="both"/>
              <w:rPr>
                <w:rFonts w:ascii="Arial" w:eastAsia="Calibri" w:hAnsi="Arial" w:cs="Arial"/>
              </w:rPr>
            </w:pPr>
          </w:p>
        </w:tc>
        <w:tc>
          <w:tcPr>
            <w:tcW w:w="1985" w:type="dxa"/>
            <w:noWrap/>
            <w:hideMark/>
          </w:tcPr>
          <w:p w14:paraId="2BB02FF5"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 xml:space="preserve">Total </w:t>
            </w:r>
          </w:p>
        </w:tc>
        <w:tc>
          <w:tcPr>
            <w:tcW w:w="730" w:type="dxa"/>
            <w:noWrap/>
            <w:hideMark/>
          </w:tcPr>
          <w:p w14:paraId="212C8161"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20</w:t>
            </w:r>
          </w:p>
        </w:tc>
        <w:tc>
          <w:tcPr>
            <w:tcW w:w="584" w:type="dxa"/>
            <w:noWrap/>
            <w:hideMark/>
          </w:tcPr>
          <w:p w14:paraId="436C22A1"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c>
          <w:tcPr>
            <w:tcW w:w="730" w:type="dxa"/>
            <w:noWrap/>
            <w:hideMark/>
          </w:tcPr>
          <w:p w14:paraId="267963C4"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20</w:t>
            </w:r>
          </w:p>
        </w:tc>
        <w:tc>
          <w:tcPr>
            <w:tcW w:w="584" w:type="dxa"/>
            <w:noWrap/>
            <w:hideMark/>
          </w:tcPr>
          <w:p w14:paraId="19F5118D"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c>
          <w:tcPr>
            <w:tcW w:w="730" w:type="dxa"/>
            <w:noWrap/>
            <w:hideMark/>
          </w:tcPr>
          <w:p w14:paraId="69AEFC4D"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20</w:t>
            </w:r>
          </w:p>
        </w:tc>
        <w:tc>
          <w:tcPr>
            <w:tcW w:w="584" w:type="dxa"/>
            <w:noWrap/>
            <w:hideMark/>
          </w:tcPr>
          <w:p w14:paraId="79120B02"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c>
          <w:tcPr>
            <w:tcW w:w="730" w:type="dxa"/>
            <w:noWrap/>
            <w:hideMark/>
          </w:tcPr>
          <w:p w14:paraId="443D414A"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20</w:t>
            </w:r>
          </w:p>
        </w:tc>
        <w:tc>
          <w:tcPr>
            <w:tcW w:w="584" w:type="dxa"/>
            <w:noWrap/>
            <w:hideMark/>
          </w:tcPr>
          <w:p w14:paraId="7CFE8D92"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c>
          <w:tcPr>
            <w:tcW w:w="1040" w:type="dxa"/>
            <w:noWrap/>
            <w:hideMark/>
          </w:tcPr>
          <w:p w14:paraId="4C8A0423"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r>
      <w:tr w:rsidR="007A7F65" w:rsidRPr="00984952" w14:paraId="1403F85D" w14:textId="77777777" w:rsidTr="00F62FB7">
        <w:trPr>
          <w:trHeight w:val="301"/>
        </w:trPr>
        <w:tc>
          <w:tcPr>
            <w:tcW w:w="5812" w:type="dxa"/>
            <w:noWrap/>
            <w:hideMark/>
          </w:tcPr>
          <w:p w14:paraId="1AC0E7CF" w14:textId="01DDA702" w:rsidR="007A7F65" w:rsidRPr="00F62FB7" w:rsidRDefault="007A70D3" w:rsidP="00DC4D66">
            <w:pPr>
              <w:spacing w:line="360" w:lineRule="auto"/>
              <w:jc w:val="both"/>
              <w:rPr>
                <w:rFonts w:ascii="Arial" w:eastAsia="Calibri" w:hAnsi="Arial" w:cs="Arial"/>
              </w:rPr>
            </w:pPr>
            <w:r w:rsidRPr="00F62FB7">
              <w:rPr>
                <w:rFonts w:ascii="Arial" w:eastAsia="Calibri" w:hAnsi="Arial" w:cs="Arial"/>
              </w:rPr>
              <w:t xml:space="preserve">Importance of </w:t>
            </w:r>
            <w:r w:rsidR="00641F4E" w:rsidRPr="00F62FB7">
              <w:rPr>
                <w:rFonts w:ascii="Arial" w:eastAsia="Calibri" w:hAnsi="Arial" w:cs="Arial"/>
              </w:rPr>
              <w:t>r</w:t>
            </w:r>
            <w:r w:rsidR="007A7F65" w:rsidRPr="00F62FB7">
              <w:rPr>
                <w:rFonts w:ascii="Arial" w:eastAsia="Calibri" w:hAnsi="Arial" w:cs="Arial"/>
              </w:rPr>
              <w:t xml:space="preserve">esearch </w:t>
            </w:r>
            <w:r w:rsidRPr="00F62FB7">
              <w:rPr>
                <w:rFonts w:ascii="Arial" w:eastAsia="Calibri" w:hAnsi="Arial" w:cs="Arial"/>
              </w:rPr>
              <w:t>for</w:t>
            </w:r>
            <w:r w:rsidR="007A7F65" w:rsidRPr="00F62FB7">
              <w:rPr>
                <w:rFonts w:ascii="Arial" w:eastAsia="Calibri" w:hAnsi="Arial" w:cs="Arial"/>
              </w:rPr>
              <w:t xml:space="preserve"> sustainable Sorghum cultivation</w:t>
            </w:r>
          </w:p>
        </w:tc>
        <w:tc>
          <w:tcPr>
            <w:tcW w:w="1985" w:type="dxa"/>
            <w:noWrap/>
            <w:hideMark/>
          </w:tcPr>
          <w:p w14:paraId="7589C2FE"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Very important</w:t>
            </w:r>
          </w:p>
        </w:tc>
        <w:tc>
          <w:tcPr>
            <w:tcW w:w="730" w:type="dxa"/>
            <w:noWrap/>
            <w:hideMark/>
          </w:tcPr>
          <w:p w14:paraId="410A7F76"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17</w:t>
            </w:r>
          </w:p>
        </w:tc>
        <w:tc>
          <w:tcPr>
            <w:tcW w:w="584" w:type="dxa"/>
            <w:noWrap/>
            <w:hideMark/>
          </w:tcPr>
          <w:p w14:paraId="4AC8AF01"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85</w:t>
            </w:r>
          </w:p>
        </w:tc>
        <w:tc>
          <w:tcPr>
            <w:tcW w:w="730" w:type="dxa"/>
            <w:noWrap/>
            <w:hideMark/>
          </w:tcPr>
          <w:p w14:paraId="0FEE8ABD"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18</w:t>
            </w:r>
          </w:p>
        </w:tc>
        <w:tc>
          <w:tcPr>
            <w:tcW w:w="584" w:type="dxa"/>
            <w:noWrap/>
            <w:hideMark/>
          </w:tcPr>
          <w:p w14:paraId="4D4D322D"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90</w:t>
            </w:r>
          </w:p>
        </w:tc>
        <w:tc>
          <w:tcPr>
            <w:tcW w:w="730" w:type="dxa"/>
            <w:noWrap/>
            <w:hideMark/>
          </w:tcPr>
          <w:p w14:paraId="258AC70F"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19</w:t>
            </w:r>
          </w:p>
        </w:tc>
        <w:tc>
          <w:tcPr>
            <w:tcW w:w="584" w:type="dxa"/>
            <w:noWrap/>
            <w:hideMark/>
          </w:tcPr>
          <w:p w14:paraId="580354B4"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95</w:t>
            </w:r>
          </w:p>
        </w:tc>
        <w:tc>
          <w:tcPr>
            <w:tcW w:w="730" w:type="dxa"/>
            <w:noWrap/>
            <w:hideMark/>
          </w:tcPr>
          <w:p w14:paraId="12D55775"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16</w:t>
            </w:r>
          </w:p>
        </w:tc>
        <w:tc>
          <w:tcPr>
            <w:tcW w:w="584" w:type="dxa"/>
            <w:noWrap/>
            <w:hideMark/>
          </w:tcPr>
          <w:p w14:paraId="1D88E3B8"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80</w:t>
            </w:r>
          </w:p>
        </w:tc>
        <w:tc>
          <w:tcPr>
            <w:tcW w:w="1040" w:type="dxa"/>
            <w:noWrap/>
            <w:hideMark/>
          </w:tcPr>
          <w:p w14:paraId="2794D6DF"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87.5</w:t>
            </w:r>
          </w:p>
        </w:tc>
      </w:tr>
      <w:tr w:rsidR="007A7F65" w:rsidRPr="00984952" w14:paraId="508FE062" w14:textId="77777777" w:rsidTr="00F62FB7">
        <w:trPr>
          <w:trHeight w:val="301"/>
        </w:trPr>
        <w:tc>
          <w:tcPr>
            <w:tcW w:w="5812" w:type="dxa"/>
            <w:noWrap/>
            <w:hideMark/>
          </w:tcPr>
          <w:p w14:paraId="775BC8F8" w14:textId="77777777" w:rsidR="007A7F65" w:rsidRPr="00F62FB7" w:rsidRDefault="007A7F65" w:rsidP="00DC4D66">
            <w:pPr>
              <w:spacing w:line="360" w:lineRule="auto"/>
              <w:jc w:val="both"/>
              <w:rPr>
                <w:rFonts w:ascii="Arial" w:eastAsia="Calibri" w:hAnsi="Arial" w:cs="Arial"/>
              </w:rPr>
            </w:pPr>
          </w:p>
        </w:tc>
        <w:tc>
          <w:tcPr>
            <w:tcW w:w="1985" w:type="dxa"/>
            <w:noWrap/>
            <w:hideMark/>
          </w:tcPr>
          <w:p w14:paraId="1739D359"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Important</w:t>
            </w:r>
          </w:p>
        </w:tc>
        <w:tc>
          <w:tcPr>
            <w:tcW w:w="730" w:type="dxa"/>
            <w:noWrap/>
            <w:hideMark/>
          </w:tcPr>
          <w:p w14:paraId="206DBD8C"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3</w:t>
            </w:r>
          </w:p>
        </w:tc>
        <w:tc>
          <w:tcPr>
            <w:tcW w:w="584" w:type="dxa"/>
            <w:noWrap/>
            <w:hideMark/>
          </w:tcPr>
          <w:p w14:paraId="2D0D70E3"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15</w:t>
            </w:r>
          </w:p>
        </w:tc>
        <w:tc>
          <w:tcPr>
            <w:tcW w:w="730" w:type="dxa"/>
            <w:noWrap/>
            <w:hideMark/>
          </w:tcPr>
          <w:p w14:paraId="77B083D0"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w:t>
            </w:r>
          </w:p>
        </w:tc>
        <w:tc>
          <w:tcPr>
            <w:tcW w:w="584" w:type="dxa"/>
            <w:noWrap/>
            <w:hideMark/>
          </w:tcPr>
          <w:p w14:paraId="49BDAA1D"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10</w:t>
            </w:r>
          </w:p>
        </w:tc>
        <w:tc>
          <w:tcPr>
            <w:tcW w:w="730" w:type="dxa"/>
            <w:noWrap/>
            <w:hideMark/>
          </w:tcPr>
          <w:p w14:paraId="0C33F594"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w:t>
            </w:r>
          </w:p>
        </w:tc>
        <w:tc>
          <w:tcPr>
            <w:tcW w:w="584" w:type="dxa"/>
            <w:noWrap/>
            <w:hideMark/>
          </w:tcPr>
          <w:p w14:paraId="4060D67A"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5</w:t>
            </w:r>
          </w:p>
        </w:tc>
        <w:tc>
          <w:tcPr>
            <w:tcW w:w="730" w:type="dxa"/>
            <w:noWrap/>
            <w:hideMark/>
          </w:tcPr>
          <w:p w14:paraId="5E10EA7F"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4</w:t>
            </w:r>
          </w:p>
        </w:tc>
        <w:tc>
          <w:tcPr>
            <w:tcW w:w="584" w:type="dxa"/>
            <w:noWrap/>
            <w:hideMark/>
          </w:tcPr>
          <w:p w14:paraId="4A0104B8"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20</w:t>
            </w:r>
          </w:p>
        </w:tc>
        <w:tc>
          <w:tcPr>
            <w:tcW w:w="1040" w:type="dxa"/>
            <w:noWrap/>
            <w:hideMark/>
          </w:tcPr>
          <w:p w14:paraId="241EE6FB" w14:textId="77777777" w:rsidR="007A7F65" w:rsidRPr="00F62FB7" w:rsidRDefault="007A7F65" w:rsidP="00DC4D66">
            <w:pPr>
              <w:spacing w:line="360" w:lineRule="auto"/>
              <w:jc w:val="both"/>
              <w:rPr>
                <w:rFonts w:ascii="Arial" w:eastAsia="Calibri" w:hAnsi="Arial" w:cs="Arial"/>
              </w:rPr>
            </w:pPr>
            <w:r w:rsidRPr="00F62FB7">
              <w:rPr>
                <w:rFonts w:ascii="Arial" w:eastAsia="Calibri" w:hAnsi="Arial" w:cs="Arial"/>
              </w:rPr>
              <w:t>12.5</w:t>
            </w:r>
          </w:p>
        </w:tc>
      </w:tr>
      <w:tr w:rsidR="007A7F65" w:rsidRPr="00984952" w14:paraId="2DEA4C61" w14:textId="77777777" w:rsidTr="00F62FB7">
        <w:trPr>
          <w:trHeight w:val="301"/>
        </w:trPr>
        <w:tc>
          <w:tcPr>
            <w:tcW w:w="5812" w:type="dxa"/>
            <w:noWrap/>
            <w:hideMark/>
          </w:tcPr>
          <w:p w14:paraId="3A9FE818" w14:textId="77777777" w:rsidR="007A7F65" w:rsidRPr="00F62FB7" w:rsidRDefault="007A7F65" w:rsidP="00DC4D66">
            <w:pPr>
              <w:spacing w:line="360" w:lineRule="auto"/>
              <w:jc w:val="both"/>
              <w:rPr>
                <w:rFonts w:ascii="Arial" w:eastAsia="Calibri" w:hAnsi="Arial" w:cs="Arial"/>
              </w:rPr>
            </w:pPr>
          </w:p>
        </w:tc>
        <w:tc>
          <w:tcPr>
            <w:tcW w:w="1985" w:type="dxa"/>
            <w:noWrap/>
            <w:hideMark/>
          </w:tcPr>
          <w:p w14:paraId="2397A80D"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 xml:space="preserve">Total </w:t>
            </w:r>
          </w:p>
        </w:tc>
        <w:tc>
          <w:tcPr>
            <w:tcW w:w="730" w:type="dxa"/>
            <w:noWrap/>
            <w:hideMark/>
          </w:tcPr>
          <w:p w14:paraId="0C16D191"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20</w:t>
            </w:r>
          </w:p>
        </w:tc>
        <w:tc>
          <w:tcPr>
            <w:tcW w:w="584" w:type="dxa"/>
            <w:noWrap/>
            <w:hideMark/>
          </w:tcPr>
          <w:p w14:paraId="62726F28"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c>
          <w:tcPr>
            <w:tcW w:w="730" w:type="dxa"/>
            <w:noWrap/>
            <w:hideMark/>
          </w:tcPr>
          <w:p w14:paraId="5B1F364F"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20</w:t>
            </w:r>
          </w:p>
        </w:tc>
        <w:tc>
          <w:tcPr>
            <w:tcW w:w="584" w:type="dxa"/>
            <w:noWrap/>
            <w:hideMark/>
          </w:tcPr>
          <w:p w14:paraId="57735A4D"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c>
          <w:tcPr>
            <w:tcW w:w="730" w:type="dxa"/>
            <w:noWrap/>
            <w:hideMark/>
          </w:tcPr>
          <w:p w14:paraId="7F5C217F"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20</w:t>
            </w:r>
          </w:p>
        </w:tc>
        <w:tc>
          <w:tcPr>
            <w:tcW w:w="584" w:type="dxa"/>
            <w:noWrap/>
            <w:hideMark/>
          </w:tcPr>
          <w:p w14:paraId="0C7E0A10"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c>
          <w:tcPr>
            <w:tcW w:w="730" w:type="dxa"/>
            <w:noWrap/>
            <w:hideMark/>
          </w:tcPr>
          <w:p w14:paraId="5A54C447"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20</w:t>
            </w:r>
          </w:p>
        </w:tc>
        <w:tc>
          <w:tcPr>
            <w:tcW w:w="584" w:type="dxa"/>
            <w:noWrap/>
            <w:hideMark/>
          </w:tcPr>
          <w:p w14:paraId="00FAC80A"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c>
          <w:tcPr>
            <w:tcW w:w="1040" w:type="dxa"/>
            <w:noWrap/>
            <w:hideMark/>
          </w:tcPr>
          <w:p w14:paraId="2FD8DEDB" w14:textId="77777777" w:rsidR="007A7F65" w:rsidRPr="00F62FB7" w:rsidRDefault="007A7F65" w:rsidP="00DC4D66">
            <w:pPr>
              <w:spacing w:line="360" w:lineRule="auto"/>
              <w:jc w:val="both"/>
              <w:rPr>
                <w:rFonts w:ascii="Arial" w:eastAsia="Calibri" w:hAnsi="Arial" w:cs="Arial"/>
                <w:b/>
              </w:rPr>
            </w:pPr>
            <w:r w:rsidRPr="00F62FB7">
              <w:rPr>
                <w:rFonts w:ascii="Arial" w:eastAsia="Calibri" w:hAnsi="Arial" w:cs="Arial"/>
                <w:b/>
              </w:rPr>
              <w:t>100</w:t>
            </w:r>
          </w:p>
        </w:tc>
      </w:tr>
    </w:tbl>
    <w:p w14:paraId="1080FBE5" w14:textId="77777777" w:rsidR="007A7F65" w:rsidRPr="00984952" w:rsidRDefault="00DC4D66" w:rsidP="00DC4D66">
      <w:pPr>
        <w:spacing w:before="240" w:after="0" w:line="240" w:lineRule="auto"/>
        <w:rPr>
          <w:rFonts w:ascii="Arial" w:hAnsi="Arial" w:cs="Arial"/>
          <w:b/>
          <w:sz w:val="24"/>
          <w:szCs w:val="24"/>
        </w:rPr>
        <w:sectPr w:rsidR="007A7F65" w:rsidRPr="00984952" w:rsidSect="007A7F65">
          <w:pgSz w:w="15840" w:h="12240" w:orient="landscape"/>
          <w:pgMar w:top="1440" w:right="1440" w:bottom="1440" w:left="1440" w:header="720" w:footer="720" w:gutter="0"/>
          <w:cols w:space="720"/>
          <w:docGrid w:linePitch="360"/>
        </w:sectPr>
      </w:pPr>
      <w:r w:rsidRPr="00984952">
        <w:rPr>
          <w:rFonts w:ascii="Arial" w:hAnsi="Arial" w:cs="Arial"/>
          <w:b/>
          <w:sz w:val="24"/>
          <w:szCs w:val="24"/>
        </w:rPr>
        <w:t>Source: Field survey, 2024</w:t>
      </w:r>
    </w:p>
    <w:p w14:paraId="3F4C496F" w14:textId="77777777" w:rsidR="008D31B6" w:rsidRPr="00984952" w:rsidRDefault="000F0821" w:rsidP="009777B2">
      <w:pPr>
        <w:spacing w:before="240" w:after="0" w:line="360" w:lineRule="auto"/>
        <w:jc w:val="both"/>
        <w:rPr>
          <w:rFonts w:ascii="Arial" w:hAnsi="Arial" w:cs="Arial"/>
          <w:b/>
          <w:sz w:val="24"/>
          <w:szCs w:val="24"/>
        </w:rPr>
      </w:pPr>
      <w:r w:rsidRPr="00984952">
        <w:rPr>
          <w:rFonts w:ascii="Arial" w:hAnsi="Arial" w:cs="Arial"/>
          <w:b/>
          <w:sz w:val="24"/>
          <w:szCs w:val="24"/>
        </w:rPr>
        <w:lastRenderedPageBreak/>
        <w:t xml:space="preserve">4.0 </w:t>
      </w:r>
      <w:r w:rsidR="00057627" w:rsidRPr="00984952">
        <w:rPr>
          <w:rFonts w:ascii="Arial" w:hAnsi="Arial" w:cs="Arial"/>
          <w:b/>
          <w:sz w:val="24"/>
          <w:szCs w:val="24"/>
        </w:rPr>
        <w:t>Discussion</w:t>
      </w:r>
    </w:p>
    <w:p w14:paraId="6CAA0339" w14:textId="2E99595E" w:rsidR="009C4450" w:rsidRPr="00984952" w:rsidRDefault="00B65B0D" w:rsidP="009777B2">
      <w:pPr>
        <w:spacing w:after="0" w:line="360" w:lineRule="auto"/>
        <w:jc w:val="both"/>
        <w:rPr>
          <w:rFonts w:ascii="Arial" w:hAnsi="Arial" w:cs="Arial"/>
          <w:sz w:val="24"/>
          <w:szCs w:val="24"/>
        </w:rPr>
      </w:pPr>
      <w:r w:rsidRPr="00984952">
        <w:rPr>
          <w:rFonts w:ascii="Arial" w:hAnsi="Arial" w:cs="Arial"/>
          <w:sz w:val="24"/>
          <w:szCs w:val="24"/>
        </w:rPr>
        <w:t>In</w:t>
      </w:r>
      <w:r w:rsidR="00C147FD" w:rsidRPr="00984952">
        <w:rPr>
          <w:rFonts w:ascii="Arial" w:hAnsi="Arial" w:cs="Arial"/>
          <w:sz w:val="24"/>
          <w:szCs w:val="24"/>
        </w:rPr>
        <w:t xml:space="preserve"> </w:t>
      </w:r>
      <w:r w:rsidRPr="00984952">
        <w:rPr>
          <w:rFonts w:ascii="Arial" w:hAnsi="Arial" w:cs="Arial"/>
          <w:sz w:val="24"/>
          <w:szCs w:val="24"/>
        </w:rPr>
        <w:t>many rural Ghanaian societies,</w:t>
      </w:r>
      <w:r w:rsidR="00C147FD" w:rsidRPr="00984952">
        <w:rPr>
          <w:rFonts w:ascii="Arial" w:hAnsi="Arial" w:cs="Arial"/>
          <w:sz w:val="24"/>
          <w:szCs w:val="24"/>
        </w:rPr>
        <w:t xml:space="preserve"> men are frequently the </w:t>
      </w:r>
      <w:r w:rsidRPr="00984952">
        <w:rPr>
          <w:rFonts w:ascii="Arial" w:hAnsi="Arial" w:cs="Arial"/>
          <w:sz w:val="24"/>
          <w:szCs w:val="24"/>
        </w:rPr>
        <w:t xml:space="preserve">heads of households and main decision-makers. This is </w:t>
      </w:r>
      <w:r w:rsidR="00C147FD" w:rsidRPr="00984952">
        <w:rPr>
          <w:rFonts w:ascii="Arial" w:hAnsi="Arial" w:cs="Arial"/>
          <w:sz w:val="24"/>
          <w:szCs w:val="24"/>
        </w:rPr>
        <w:t xml:space="preserve">reflected in the preponderance of male respondents (72.5%) across all communities (Doss </w:t>
      </w:r>
      <w:r w:rsidR="00C147FD" w:rsidRPr="00984952">
        <w:rPr>
          <w:rFonts w:ascii="Arial" w:hAnsi="Arial" w:cs="Arial"/>
          <w:i/>
          <w:sz w:val="24"/>
          <w:szCs w:val="24"/>
        </w:rPr>
        <w:t>et al</w:t>
      </w:r>
      <w:r w:rsidR="00C147FD" w:rsidRPr="00984952">
        <w:rPr>
          <w:rFonts w:ascii="Arial" w:hAnsi="Arial" w:cs="Arial"/>
          <w:sz w:val="24"/>
          <w:szCs w:val="24"/>
        </w:rPr>
        <w:t xml:space="preserve">., 2014). </w:t>
      </w:r>
      <w:r w:rsidRPr="00984952">
        <w:rPr>
          <w:rFonts w:ascii="Arial" w:hAnsi="Arial" w:cs="Arial"/>
          <w:sz w:val="24"/>
          <w:szCs w:val="24"/>
        </w:rPr>
        <w:t>However,</w:t>
      </w:r>
      <w:r w:rsidR="00C147FD" w:rsidRPr="00984952">
        <w:rPr>
          <w:rFonts w:ascii="Arial" w:hAnsi="Arial" w:cs="Arial"/>
          <w:sz w:val="24"/>
          <w:szCs w:val="24"/>
        </w:rPr>
        <w:t xml:space="preserve"> the fact that there were a </w:t>
      </w:r>
      <w:r w:rsidRPr="00984952">
        <w:rPr>
          <w:rFonts w:ascii="Arial" w:hAnsi="Arial" w:cs="Arial"/>
          <w:sz w:val="24"/>
          <w:szCs w:val="24"/>
        </w:rPr>
        <w:t>significant</w:t>
      </w:r>
      <w:r w:rsidR="00C147FD" w:rsidRPr="00984952">
        <w:rPr>
          <w:rFonts w:ascii="Arial" w:hAnsi="Arial" w:cs="Arial"/>
          <w:sz w:val="24"/>
          <w:szCs w:val="24"/>
        </w:rPr>
        <w:t xml:space="preserve"> </w:t>
      </w:r>
      <w:r w:rsidRPr="00984952">
        <w:rPr>
          <w:rFonts w:ascii="Arial" w:hAnsi="Arial" w:cs="Arial"/>
          <w:sz w:val="24"/>
          <w:szCs w:val="24"/>
        </w:rPr>
        <w:t>number</w:t>
      </w:r>
      <w:r w:rsidR="00C147FD" w:rsidRPr="00984952">
        <w:rPr>
          <w:rFonts w:ascii="Arial" w:hAnsi="Arial" w:cs="Arial"/>
          <w:sz w:val="24"/>
          <w:szCs w:val="24"/>
        </w:rPr>
        <w:t xml:space="preserve"> of female respondents (27.5%) suggest</w:t>
      </w:r>
      <w:r w:rsidR="00B50D49" w:rsidRPr="00984952">
        <w:rPr>
          <w:rFonts w:ascii="Arial" w:hAnsi="Arial" w:cs="Arial"/>
          <w:sz w:val="24"/>
          <w:szCs w:val="24"/>
        </w:rPr>
        <w:t>s</w:t>
      </w:r>
      <w:r w:rsidR="00C147FD" w:rsidRPr="00984952">
        <w:rPr>
          <w:rFonts w:ascii="Arial" w:hAnsi="Arial" w:cs="Arial"/>
          <w:sz w:val="24"/>
          <w:szCs w:val="24"/>
        </w:rPr>
        <w:t xml:space="preserve"> that women are also </w:t>
      </w:r>
      <w:r w:rsidRPr="00984952">
        <w:rPr>
          <w:rFonts w:ascii="Arial" w:hAnsi="Arial" w:cs="Arial"/>
          <w:sz w:val="24"/>
          <w:szCs w:val="24"/>
        </w:rPr>
        <w:t>important</w:t>
      </w:r>
      <w:r w:rsidR="00C147FD" w:rsidRPr="00984952">
        <w:rPr>
          <w:rFonts w:ascii="Arial" w:hAnsi="Arial" w:cs="Arial"/>
          <w:sz w:val="24"/>
          <w:szCs w:val="24"/>
        </w:rPr>
        <w:t xml:space="preserve"> to agricultural and </w:t>
      </w:r>
      <w:r w:rsidRPr="00984952">
        <w:rPr>
          <w:rFonts w:ascii="Arial" w:hAnsi="Arial" w:cs="Arial"/>
          <w:sz w:val="24"/>
          <w:szCs w:val="24"/>
        </w:rPr>
        <w:t>household</w:t>
      </w:r>
      <w:r w:rsidR="00C147FD" w:rsidRPr="00984952">
        <w:rPr>
          <w:rFonts w:ascii="Arial" w:hAnsi="Arial" w:cs="Arial"/>
          <w:sz w:val="24"/>
          <w:szCs w:val="24"/>
        </w:rPr>
        <w:t xml:space="preserve"> management, which is in line with research by Oduro </w:t>
      </w:r>
      <w:r w:rsidR="00C147FD" w:rsidRPr="00984952">
        <w:rPr>
          <w:rFonts w:ascii="Arial" w:hAnsi="Arial" w:cs="Arial"/>
          <w:i/>
          <w:sz w:val="24"/>
          <w:szCs w:val="24"/>
        </w:rPr>
        <w:t>et al</w:t>
      </w:r>
      <w:r w:rsidR="00C147FD" w:rsidRPr="00984952">
        <w:rPr>
          <w:rFonts w:ascii="Arial" w:hAnsi="Arial" w:cs="Arial"/>
          <w:sz w:val="24"/>
          <w:szCs w:val="24"/>
        </w:rPr>
        <w:t>. (2015) that highlighted the contribution of women in northern Ghana. The distribution of household representatives (53.</w:t>
      </w:r>
      <w:r w:rsidR="00640BE2" w:rsidRPr="00984952">
        <w:rPr>
          <w:rFonts w:ascii="Arial" w:hAnsi="Arial" w:cs="Arial"/>
          <w:sz w:val="24"/>
          <w:szCs w:val="24"/>
        </w:rPr>
        <w:t>8</w:t>
      </w:r>
      <w:r w:rsidR="00C147FD" w:rsidRPr="00984952">
        <w:rPr>
          <w:rFonts w:ascii="Arial" w:hAnsi="Arial" w:cs="Arial"/>
          <w:sz w:val="24"/>
          <w:szCs w:val="24"/>
        </w:rPr>
        <w:t>%) and household heads (46.2%) indicate</w:t>
      </w:r>
      <w:r w:rsidR="00B50D49" w:rsidRPr="00984952">
        <w:rPr>
          <w:rFonts w:ascii="Arial" w:hAnsi="Arial" w:cs="Arial"/>
          <w:sz w:val="24"/>
          <w:szCs w:val="24"/>
        </w:rPr>
        <w:t>s</w:t>
      </w:r>
      <w:r w:rsidR="00C147FD" w:rsidRPr="00984952">
        <w:rPr>
          <w:rFonts w:ascii="Arial" w:hAnsi="Arial" w:cs="Arial"/>
          <w:sz w:val="24"/>
          <w:szCs w:val="24"/>
        </w:rPr>
        <w:t xml:space="preserve"> that different viewpoints within households were captured during data collection, which is crucial for comprehending the dynamics of intra-household dec</w:t>
      </w:r>
      <w:r w:rsidRPr="00984952">
        <w:rPr>
          <w:rFonts w:ascii="Arial" w:hAnsi="Arial" w:cs="Arial"/>
          <w:sz w:val="24"/>
          <w:szCs w:val="24"/>
        </w:rPr>
        <w:t xml:space="preserve">ision-making (Quisumbing </w:t>
      </w:r>
      <w:r w:rsidRPr="00984952">
        <w:rPr>
          <w:rFonts w:ascii="Arial" w:hAnsi="Arial" w:cs="Arial"/>
          <w:i/>
          <w:sz w:val="24"/>
          <w:szCs w:val="24"/>
        </w:rPr>
        <w:t>et al</w:t>
      </w:r>
      <w:r w:rsidRPr="00984952">
        <w:rPr>
          <w:rFonts w:ascii="Arial" w:hAnsi="Arial" w:cs="Arial"/>
          <w:sz w:val="24"/>
          <w:szCs w:val="24"/>
        </w:rPr>
        <w:t>.</w:t>
      </w:r>
      <w:r w:rsidR="00C147FD" w:rsidRPr="00984952">
        <w:rPr>
          <w:rFonts w:ascii="Arial" w:hAnsi="Arial" w:cs="Arial"/>
          <w:sz w:val="24"/>
          <w:szCs w:val="24"/>
        </w:rPr>
        <w:t>, 2014)</w:t>
      </w:r>
      <w:r w:rsidRPr="00984952">
        <w:rPr>
          <w:rFonts w:ascii="Arial" w:hAnsi="Arial" w:cs="Arial"/>
          <w:sz w:val="24"/>
          <w:szCs w:val="24"/>
        </w:rPr>
        <w:t>.</w:t>
      </w:r>
    </w:p>
    <w:p w14:paraId="514A8669" w14:textId="687A65E8" w:rsidR="00FD14DC" w:rsidRPr="00984952" w:rsidRDefault="00FD14DC" w:rsidP="009777B2">
      <w:pPr>
        <w:spacing w:after="0" w:line="360" w:lineRule="auto"/>
        <w:jc w:val="both"/>
        <w:rPr>
          <w:rFonts w:ascii="Arial" w:hAnsi="Arial" w:cs="Arial"/>
          <w:sz w:val="24"/>
          <w:szCs w:val="24"/>
        </w:rPr>
      </w:pPr>
      <w:r w:rsidRPr="00984952">
        <w:rPr>
          <w:rFonts w:ascii="Arial" w:hAnsi="Arial" w:cs="Arial"/>
          <w:sz w:val="24"/>
          <w:szCs w:val="24"/>
        </w:rPr>
        <w:t xml:space="preserve">There is a higher proportion of respondents in the 30 to </w:t>
      </w:r>
      <w:r w:rsidR="006F52E3" w:rsidRPr="00984952">
        <w:rPr>
          <w:rFonts w:ascii="Arial" w:hAnsi="Arial" w:cs="Arial"/>
          <w:sz w:val="24"/>
          <w:szCs w:val="24"/>
        </w:rPr>
        <w:t>39-year</w:t>
      </w:r>
      <w:r w:rsidRPr="00984952">
        <w:rPr>
          <w:rFonts w:ascii="Arial" w:hAnsi="Arial" w:cs="Arial"/>
          <w:sz w:val="24"/>
          <w:szCs w:val="24"/>
        </w:rPr>
        <w:t xml:space="preserve"> age group (43.</w:t>
      </w:r>
      <w:r w:rsidR="006F52E3" w:rsidRPr="00984952">
        <w:rPr>
          <w:rFonts w:ascii="Arial" w:hAnsi="Arial" w:cs="Arial"/>
          <w:sz w:val="24"/>
          <w:szCs w:val="24"/>
        </w:rPr>
        <w:t>8</w:t>
      </w:r>
      <w:r w:rsidRPr="00984952">
        <w:rPr>
          <w:rFonts w:ascii="Arial" w:hAnsi="Arial" w:cs="Arial"/>
          <w:sz w:val="24"/>
          <w:szCs w:val="24"/>
        </w:rPr>
        <w:t>%) than in the 18 to 29-year age group (26.2%), which is typical of rural agricultural communities in sub-Saharan Africa where the working</w:t>
      </w:r>
      <w:r w:rsidR="00B50D49" w:rsidRPr="00984952">
        <w:rPr>
          <w:rFonts w:ascii="Arial" w:hAnsi="Arial" w:cs="Arial"/>
          <w:sz w:val="24"/>
          <w:szCs w:val="24"/>
        </w:rPr>
        <w:t>-</w:t>
      </w:r>
      <w:r w:rsidRPr="00984952">
        <w:rPr>
          <w:rFonts w:ascii="Arial" w:hAnsi="Arial" w:cs="Arial"/>
          <w:sz w:val="24"/>
          <w:szCs w:val="24"/>
        </w:rPr>
        <w:t xml:space="preserve">age population is the main source of farming labour (GSS, 2021). The </w:t>
      </w:r>
      <w:r w:rsidR="00640BE2" w:rsidRPr="00984952">
        <w:rPr>
          <w:rFonts w:ascii="Arial" w:hAnsi="Arial" w:cs="Arial"/>
          <w:sz w:val="24"/>
          <w:szCs w:val="24"/>
        </w:rPr>
        <w:t>higher</w:t>
      </w:r>
      <w:r w:rsidRPr="00984952">
        <w:rPr>
          <w:rFonts w:ascii="Arial" w:hAnsi="Arial" w:cs="Arial"/>
          <w:sz w:val="24"/>
          <w:szCs w:val="24"/>
        </w:rPr>
        <w:t xml:space="preserve"> age groups</w:t>
      </w:r>
      <w:r w:rsidR="00B50D49" w:rsidRPr="00984952">
        <w:rPr>
          <w:rFonts w:ascii="Arial" w:hAnsi="Arial" w:cs="Arial"/>
          <w:sz w:val="24"/>
          <w:szCs w:val="24"/>
        </w:rPr>
        <w:t>,</w:t>
      </w:r>
      <w:r w:rsidRPr="00984952">
        <w:rPr>
          <w:rFonts w:ascii="Arial" w:hAnsi="Arial" w:cs="Arial"/>
          <w:sz w:val="24"/>
          <w:szCs w:val="24"/>
        </w:rPr>
        <w:t xml:space="preserve"> 50-59 years</w:t>
      </w:r>
      <w:r w:rsidR="00B50D49" w:rsidRPr="00984952">
        <w:rPr>
          <w:rFonts w:ascii="Arial" w:hAnsi="Arial" w:cs="Arial"/>
          <w:sz w:val="24"/>
          <w:szCs w:val="24"/>
        </w:rPr>
        <w:t>,</w:t>
      </w:r>
      <w:r w:rsidRPr="00984952">
        <w:rPr>
          <w:rFonts w:ascii="Arial" w:hAnsi="Arial" w:cs="Arial"/>
          <w:sz w:val="24"/>
          <w:szCs w:val="24"/>
        </w:rPr>
        <w:t xml:space="preserve"> at 8.</w:t>
      </w:r>
      <w:r w:rsidR="00640BE2" w:rsidRPr="00984952">
        <w:rPr>
          <w:rFonts w:ascii="Arial" w:hAnsi="Arial" w:cs="Arial"/>
          <w:sz w:val="24"/>
          <w:szCs w:val="24"/>
        </w:rPr>
        <w:t>8</w:t>
      </w:r>
      <w:r w:rsidRPr="00984952">
        <w:rPr>
          <w:rFonts w:ascii="Arial" w:hAnsi="Arial" w:cs="Arial"/>
          <w:sz w:val="24"/>
          <w:szCs w:val="24"/>
        </w:rPr>
        <w:t>%</w:t>
      </w:r>
      <w:r w:rsidR="00B50D49" w:rsidRPr="00984952">
        <w:rPr>
          <w:rFonts w:ascii="Arial" w:hAnsi="Arial" w:cs="Arial"/>
          <w:sz w:val="24"/>
          <w:szCs w:val="24"/>
        </w:rPr>
        <w:t>,</w:t>
      </w:r>
      <w:r w:rsidRPr="00984952">
        <w:rPr>
          <w:rFonts w:ascii="Arial" w:hAnsi="Arial" w:cs="Arial"/>
          <w:sz w:val="24"/>
          <w:szCs w:val="24"/>
        </w:rPr>
        <w:t xml:space="preserve"> may be a result of demographic shifts or migration patterns that affect labour availability and knowledge transmission (Adepoju, 2008).</w:t>
      </w:r>
    </w:p>
    <w:p w14:paraId="331348C8" w14:textId="053F7CB9" w:rsidR="00FE491B" w:rsidRPr="00984952" w:rsidRDefault="00DF0F64" w:rsidP="009777B2">
      <w:pPr>
        <w:spacing w:after="0" w:line="360" w:lineRule="auto"/>
        <w:jc w:val="both"/>
        <w:rPr>
          <w:rFonts w:ascii="Arial" w:hAnsi="Arial" w:cs="Arial"/>
          <w:sz w:val="24"/>
          <w:szCs w:val="24"/>
        </w:rPr>
      </w:pPr>
      <w:r w:rsidRPr="00984952">
        <w:rPr>
          <w:rFonts w:ascii="Arial" w:hAnsi="Arial" w:cs="Arial"/>
          <w:sz w:val="24"/>
          <w:szCs w:val="24"/>
        </w:rPr>
        <w:t xml:space="preserve">Seventy-five percent of respondents were married, which is consistent with social norms in Ghana’s rural areas where marriage is </w:t>
      </w:r>
      <w:r w:rsidR="00B50D49" w:rsidRPr="00984952">
        <w:rPr>
          <w:rFonts w:ascii="Arial" w:hAnsi="Arial" w:cs="Arial"/>
          <w:sz w:val="24"/>
          <w:szCs w:val="24"/>
        </w:rPr>
        <w:t xml:space="preserve">an </w:t>
      </w:r>
      <w:r w:rsidR="00347BDD" w:rsidRPr="00984952">
        <w:rPr>
          <w:rFonts w:ascii="Arial" w:hAnsi="Arial" w:cs="Arial"/>
          <w:sz w:val="24"/>
          <w:szCs w:val="24"/>
        </w:rPr>
        <w:t>important</w:t>
      </w:r>
      <w:r w:rsidRPr="00984952">
        <w:rPr>
          <w:rFonts w:ascii="Arial" w:hAnsi="Arial" w:cs="Arial"/>
          <w:sz w:val="24"/>
          <w:szCs w:val="24"/>
        </w:rPr>
        <w:t xml:space="preserve"> institution that facilitates the establishment of households and the sharing of labour (Takyi and </w:t>
      </w:r>
      <w:proofErr w:type="spellStart"/>
      <w:r w:rsidRPr="00984952">
        <w:rPr>
          <w:rFonts w:ascii="Arial" w:hAnsi="Arial" w:cs="Arial"/>
          <w:sz w:val="24"/>
          <w:szCs w:val="24"/>
        </w:rPr>
        <w:t>broughton</w:t>
      </w:r>
      <w:proofErr w:type="spellEnd"/>
      <w:r w:rsidRPr="00984952">
        <w:rPr>
          <w:rFonts w:ascii="Arial" w:hAnsi="Arial" w:cs="Arial"/>
          <w:sz w:val="24"/>
          <w:szCs w:val="24"/>
        </w:rPr>
        <w:t>, 2006)</w:t>
      </w:r>
      <w:r w:rsidR="003C592D" w:rsidRPr="00984952">
        <w:rPr>
          <w:rFonts w:ascii="Arial" w:hAnsi="Arial" w:cs="Arial"/>
          <w:sz w:val="24"/>
          <w:szCs w:val="24"/>
        </w:rPr>
        <w:t>. S</w:t>
      </w:r>
      <w:r w:rsidRPr="00984952">
        <w:rPr>
          <w:rFonts w:ascii="Arial" w:hAnsi="Arial" w:cs="Arial"/>
          <w:sz w:val="24"/>
          <w:szCs w:val="24"/>
        </w:rPr>
        <w:t>ingle, widowed, and divorced people</w:t>
      </w:r>
      <w:r w:rsidR="003C592D" w:rsidRPr="00984952">
        <w:rPr>
          <w:rFonts w:ascii="Arial" w:hAnsi="Arial" w:cs="Arial"/>
          <w:sz w:val="24"/>
          <w:szCs w:val="24"/>
        </w:rPr>
        <w:t xml:space="preserve"> make up a lesser percentage</w:t>
      </w:r>
      <w:r w:rsidR="00C7286F" w:rsidRPr="00984952">
        <w:rPr>
          <w:rFonts w:ascii="Arial" w:hAnsi="Arial" w:cs="Arial"/>
          <w:sz w:val="24"/>
          <w:szCs w:val="24"/>
        </w:rPr>
        <w:t>.</w:t>
      </w:r>
      <w:r w:rsidR="003C592D" w:rsidRPr="00984952">
        <w:rPr>
          <w:rFonts w:ascii="Arial" w:hAnsi="Arial" w:cs="Arial"/>
          <w:sz w:val="24"/>
          <w:szCs w:val="24"/>
        </w:rPr>
        <w:t xml:space="preserve"> </w:t>
      </w:r>
      <w:r w:rsidR="00C7286F" w:rsidRPr="00984952">
        <w:rPr>
          <w:rFonts w:ascii="Arial" w:hAnsi="Arial" w:cs="Arial"/>
          <w:sz w:val="24"/>
          <w:szCs w:val="24"/>
        </w:rPr>
        <w:t>T</w:t>
      </w:r>
      <w:r w:rsidR="003C592D" w:rsidRPr="00984952">
        <w:rPr>
          <w:rFonts w:ascii="Arial" w:hAnsi="Arial" w:cs="Arial"/>
          <w:sz w:val="24"/>
          <w:szCs w:val="24"/>
        </w:rPr>
        <w:t xml:space="preserve">heir existence </w:t>
      </w:r>
      <w:r w:rsidRPr="00984952">
        <w:rPr>
          <w:rFonts w:ascii="Arial" w:hAnsi="Arial" w:cs="Arial"/>
          <w:sz w:val="24"/>
          <w:szCs w:val="24"/>
        </w:rPr>
        <w:t>emphasizes the variety of household configurations that can influence vulnerability and resource distribution.</w:t>
      </w:r>
    </w:p>
    <w:p w14:paraId="05DBE3F2" w14:textId="77777777" w:rsidR="00DF0F64" w:rsidRPr="00984952" w:rsidRDefault="00FE491B" w:rsidP="009777B2">
      <w:pPr>
        <w:spacing w:after="0" w:line="360" w:lineRule="auto"/>
        <w:jc w:val="both"/>
        <w:rPr>
          <w:rFonts w:ascii="Arial" w:hAnsi="Arial" w:cs="Arial"/>
          <w:sz w:val="24"/>
          <w:szCs w:val="24"/>
        </w:rPr>
      </w:pPr>
      <w:r w:rsidRPr="00984952">
        <w:rPr>
          <w:rFonts w:ascii="Arial" w:hAnsi="Arial" w:cs="Arial"/>
          <w:sz w:val="24"/>
          <w:szCs w:val="24"/>
        </w:rPr>
        <w:t>The most common religion was Christianity (62.5%), which was followed by traditional beliefs (25%) and Islam (12.5%). This pattern is indicative of the religious diversity seen in northern Ghana, where Islam and indigenous beliefs have coexisted with Christianity (Pew Research Centre, 2010). Access to community resources, social works, and farming methods can all be impacted by religious membership (Kasanga and Kotey, 2001).</w:t>
      </w:r>
    </w:p>
    <w:p w14:paraId="5FC472BC" w14:textId="0F39D0CA" w:rsidR="00536E17" w:rsidRPr="00984952" w:rsidRDefault="00FE491B" w:rsidP="009777B2">
      <w:pPr>
        <w:spacing w:after="0" w:line="360" w:lineRule="auto"/>
        <w:jc w:val="both"/>
        <w:rPr>
          <w:rFonts w:ascii="Arial" w:hAnsi="Arial" w:cs="Arial"/>
          <w:sz w:val="24"/>
          <w:szCs w:val="24"/>
        </w:rPr>
      </w:pPr>
      <w:r w:rsidRPr="00984952">
        <w:rPr>
          <w:rFonts w:ascii="Arial" w:hAnsi="Arial" w:cs="Arial"/>
          <w:sz w:val="24"/>
          <w:szCs w:val="24"/>
        </w:rPr>
        <w:t xml:space="preserve">Local </w:t>
      </w:r>
      <w:r w:rsidR="00AD0646" w:rsidRPr="00984952">
        <w:rPr>
          <w:rFonts w:ascii="Arial" w:hAnsi="Arial" w:cs="Arial"/>
          <w:sz w:val="24"/>
          <w:szCs w:val="24"/>
        </w:rPr>
        <w:t xml:space="preserve">economies are agrarian, as evidenced by the vast majority of respondents (87.5%) identifying as farmers. The comparatively low unemployment rate of 12.5% might be a reflection of rural lives’ emphasis on subsistence, as the majority of adults work in </w:t>
      </w:r>
      <w:r w:rsidR="00B50D49" w:rsidRPr="00984952">
        <w:rPr>
          <w:rFonts w:ascii="Arial" w:hAnsi="Arial" w:cs="Arial"/>
          <w:sz w:val="24"/>
          <w:szCs w:val="24"/>
        </w:rPr>
        <w:t>f</w:t>
      </w:r>
      <w:r w:rsidR="00AD0646" w:rsidRPr="00984952">
        <w:rPr>
          <w:rFonts w:ascii="Arial" w:hAnsi="Arial" w:cs="Arial"/>
          <w:sz w:val="24"/>
          <w:szCs w:val="24"/>
        </w:rPr>
        <w:t xml:space="preserve">arming </w:t>
      </w:r>
      <w:r w:rsidR="00AD0646" w:rsidRPr="00984952">
        <w:rPr>
          <w:rFonts w:ascii="Arial" w:hAnsi="Arial" w:cs="Arial"/>
          <w:sz w:val="24"/>
          <w:szCs w:val="24"/>
        </w:rPr>
        <w:lastRenderedPageBreak/>
        <w:t>or associated occupation</w:t>
      </w:r>
      <w:r w:rsidR="00B50D49" w:rsidRPr="00984952">
        <w:rPr>
          <w:rFonts w:ascii="Arial" w:hAnsi="Arial" w:cs="Arial"/>
          <w:sz w:val="24"/>
          <w:szCs w:val="24"/>
        </w:rPr>
        <w:t>s</w:t>
      </w:r>
      <w:r w:rsidR="00AD0646" w:rsidRPr="00984952">
        <w:rPr>
          <w:rFonts w:ascii="Arial" w:hAnsi="Arial" w:cs="Arial"/>
          <w:sz w:val="24"/>
          <w:szCs w:val="24"/>
        </w:rPr>
        <w:t xml:space="preserve"> (GSS, 2021). </w:t>
      </w:r>
      <w:r w:rsidR="00347BDD" w:rsidRPr="00984952">
        <w:rPr>
          <w:rFonts w:ascii="Arial" w:hAnsi="Arial" w:cs="Arial"/>
          <w:sz w:val="24"/>
          <w:szCs w:val="24"/>
        </w:rPr>
        <w:t>Th</w:t>
      </w:r>
      <w:r w:rsidR="00AD0646" w:rsidRPr="00984952">
        <w:rPr>
          <w:rFonts w:ascii="Arial" w:hAnsi="Arial" w:cs="Arial"/>
          <w:sz w:val="24"/>
          <w:szCs w:val="24"/>
        </w:rPr>
        <w:t xml:space="preserve">e need to </w:t>
      </w:r>
      <w:r w:rsidR="00905471" w:rsidRPr="00984952">
        <w:rPr>
          <w:rFonts w:ascii="Arial" w:hAnsi="Arial" w:cs="Arial"/>
          <w:sz w:val="24"/>
          <w:szCs w:val="24"/>
        </w:rPr>
        <w:t>understand</w:t>
      </w:r>
      <w:r w:rsidR="00AD0646" w:rsidRPr="00984952">
        <w:rPr>
          <w:rFonts w:ascii="Arial" w:hAnsi="Arial" w:cs="Arial"/>
          <w:sz w:val="24"/>
          <w:szCs w:val="24"/>
        </w:rPr>
        <w:t xml:space="preserve"> socio-demographic elements while creating agricultural interventions is underscored by this heavy reliance on agriculture.</w:t>
      </w:r>
    </w:p>
    <w:p w14:paraId="0E727C81" w14:textId="6714E52D" w:rsidR="00AD0646" w:rsidRPr="00984952" w:rsidRDefault="00536E17" w:rsidP="009777B2">
      <w:pPr>
        <w:spacing w:after="0" w:line="360" w:lineRule="auto"/>
        <w:jc w:val="both"/>
        <w:rPr>
          <w:rFonts w:ascii="Arial" w:hAnsi="Arial" w:cs="Arial"/>
          <w:sz w:val="24"/>
          <w:szCs w:val="24"/>
        </w:rPr>
      </w:pPr>
      <w:r w:rsidRPr="00984952">
        <w:rPr>
          <w:rFonts w:ascii="Arial" w:hAnsi="Arial" w:cs="Arial"/>
          <w:sz w:val="24"/>
          <w:szCs w:val="24"/>
        </w:rPr>
        <w:t>H</w:t>
      </w:r>
      <w:r w:rsidR="00AD0646" w:rsidRPr="00984952">
        <w:rPr>
          <w:rFonts w:ascii="Arial" w:hAnsi="Arial" w:cs="Arial"/>
          <w:sz w:val="24"/>
          <w:szCs w:val="24"/>
        </w:rPr>
        <w:t xml:space="preserve">ousehold </w:t>
      </w:r>
      <w:r w:rsidRPr="00984952">
        <w:rPr>
          <w:rFonts w:ascii="Arial" w:hAnsi="Arial" w:cs="Arial"/>
          <w:sz w:val="24"/>
          <w:szCs w:val="24"/>
        </w:rPr>
        <w:t>size</w:t>
      </w:r>
      <w:r w:rsidR="001522A3" w:rsidRPr="00984952">
        <w:rPr>
          <w:rFonts w:ascii="Arial" w:hAnsi="Arial" w:cs="Arial"/>
          <w:sz w:val="24"/>
          <w:szCs w:val="24"/>
        </w:rPr>
        <w:t>s</w:t>
      </w:r>
      <w:r w:rsidRPr="00984952">
        <w:rPr>
          <w:rFonts w:ascii="Arial" w:hAnsi="Arial" w:cs="Arial"/>
          <w:sz w:val="24"/>
          <w:szCs w:val="24"/>
        </w:rPr>
        <w:t xml:space="preserve"> were primarily medium to large</w:t>
      </w:r>
      <w:r w:rsidR="00AD0646" w:rsidRPr="00984952">
        <w:rPr>
          <w:rFonts w:ascii="Arial" w:hAnsi="Arial" w:cs="Arial"/>
          <w:sz w:val="24"/>
          <w:szCs w:val="24"/>
        </w:rPr>
        <w:t>.</w:t>
      </w:r>
      <w:r w:rsidRPr="00984952">
        <w:rPr>
          <w:rFonts w:ascii="Arial" w:hAnsi="Arial" w:cs="Arial"/>
          <w:sz w:val="24"/>
          <w:szCs w:val="24"/>
        </w:rPr>
        <w:t xml:space="preserve"> According to Abdulai and Delgado (1999), extended family living arrangements that provide both labour and social support are frequently reflected in rural areas of Ghana, where large household sizes are typical. Nevertheless, large households can also experience more resource limitations, which could impact their ability to invest and ensure food security.</w:t>
      </w:r>
    </w:p>
    <w:p w14:paraId="591F0B0C" w14:textId="27C4273A" w:rsidR="0043592C" w:rsidRPr="00984952" w:rsidRDefault="0043592C" w:rsidP="009777B2">
      <w:pPr>
        <w:spacing w:after="0" w:line="360" w:lineRule="auto"/>
        <w:jc w:val="both"/>
        <w:rPr>
          <w:rFonts w:ascii="Arial" w:hAnsi="Arial" w:cs="Arial"/>
          <w:sz w:val="24"/>
          <w:szCs w:val="24"/>
        </w:rPr>
      </w:pPr>
      <w:r w:rsidRPr="00984952">
        <w:rPr>
          <w:rFonts w:ascii="Arial" w:hAnsi="Arial" w:cs="Arial"/>
          <w:sz w:val="24"/>
          <w:szCs w:val="24"/>
        </w:rPr>
        <w:t xml:space="preserve">Significant differences exist between communities, with just 35% of farmers reported employing both local landraces and improved </w:t>
      </w:r>
      <w:r w:rsidR="00D62F86" w:rsidRPr="00984952">
        <w:rPr>
          <w:rFonts w:ascii="Arial" w:hAnsi="Arial" w:cs="Arial"/>
          <w:sz w:val="24"/>
          <w:szCs w:val="24"/>
        </w:rPr>
        <w:t>Sorghum varieties</w:t>
      </w:r>
      <w:r w:rsidRPr="00984952">
        <w:rPr>
          <w:rFonts w:ascii="Arial" w:hAnsi="Arial" w:cs="Arial"/>
          <w:sz w:val="24"/>
          <w:szCs w:val="24"/>
        </w:rPr>
        <w:t xml:space="preserve">. </w:t>
      </w:r>
      <w:r w:rsidR="001522A3" w:rsidRPr="00984952">
        <w:rPr>
          <w:rFonts w:ascii="Arial" w:hAnsi="Arial" w:cs="Arial"/>
          <w:sz w:val="24"/>
          <w:szCs w:val="24"/>
        </w:rPr>
        <w:t>The a</w:t>
      </w:r>
      <w:r w:rsidRPr="00984952">
        <w:rPr>
          <w:rFonts w:ascii="Arial" w:hAnsi="Arial" w:cs="Arial"/>
          <w:sz w:val="24"/>
          <w:szCs w:val="24"/>
        </w:rPr>
        <w:t xml:space="preserve">doption rate of Narango was highest at 60%, indicating that this population had better access to or preferred varietal diversity. This </w:t>
      </w:r>
      <w:r w:rsidR="00350315" w:rsidRPr="00984952">
        <w:rPr>
          <w:rFonts w:ascii="Arial" w:hAnsi="Arial" w:cs="Arial"/>
          <w:sz w:val="24"/>
          <w:szCs w:val="24"/>
        </w:rPr>
        <w:t>finding is</w:t>
      </w:r>
      <w:r w:rsidRPr="00984952">
        <w:rPr>
          <w:rFonts w:ascii="Arial" w:hAnsi="Arial" w:cs="Arial"/>
          <w:sz w:val="24"/>
          <w:szCs w:val="24"/>
        </w:rPr>
        <w:t xml:space="preserve"> consistent with </w:t>
      </w:r>
      <w:r w:rsidR="00350315" w:rsidRPr="00984952">
        <w:rPr>
          <w:rFonts w:ascii="Arial" w:hAnsi="Arial" w:cs="Arial"/>
          <w:sz w:val="24"/>
          <w:szCs w:val="24"/>
        </w:rPr>
        <w:t>earlier</w:t>
      </w:r>
      <w:r w:rsidRPr="00984952">
        <w:rPr>
          <w:rFonts w:ascii="Arial" w:hAnsi="Arial" w:cs="Arial"/>
          <w:sz w:val="24"/>
          <w:szCs w:val="24"/>
        </w:rPr>
        <w:t xml:space="preserve"> studies showing that, in rural communities, access to improved s</w:t>
      </w:r>
      <w:r w:rsidR="00350315" w:rsidRPr="00984952">
        <w:rPr>
          <w:rFonts w:ascii="Arial" w:hAnsi="Arial" w:cs="Arial"/>
          <w:sz w:val="24"/>
          <w:szCs w:val="24"/>
        </w:rPr>
        <w:t>eed types</w:t>
      </w:r>
      <w:r w:rsidRPr="00984952">
        <w:rPr>
          <w:rFonts w:ascii="Arial" w:hAnsi="Arial" w:cs="Arial"/>
          <w:sz w:val="24"/>
          <w:szCs w:val="24"/>
        </w:rPr>
        <w:t xml:space="preserve"> is frequently unequal due to factors like farmer awareness, </w:t>
      </w:r>
      <w:r w:rsidR="00350315" w:rsidRPr="00984952">
        <w:rPr>
          <w:rFonts w:ascii="Arial" w:hAnsi="Arial" w:cs="Arial"/>
          <w:sz w:val="24"/>
          <w:szCs w:val="24"/>
        </w:rPr>
        <w:t>extension</w:t>
      </w:r>
      <w:r w:rsidRPr="00984952">
        <w:rPr>
          <w:rFonts w:ascii="Arial" w:hAnsi="Arial" w:cs="Arial"/>
          <w:sz w:val="24"/>
          <w:szCs w:val="24"/>
        </w:rPr>
        <w:t xml:space="preserve"> services, and seed availability (Tsede</w:t>
      </w:r>
      <w:r w:rsidR="00350315" w:rsidRPr="00984952">
        <w:rPr>
          <w:rFonts w:ascii="Arial" w:hAnsi="Arial" w:cs="Arial"/>
          <w:sz w:val="24"/>
          <w:szCs w:val="24"/>
        </w:rPr>
        <w:t xml:space="preserve">ke </w:t>
      </w:r>
      <w:r w:rsidR="00350315" w:rsidRPr="00984952">
        <w:rPr>
          <w:rFonts w:ascii="Arial" w:hAnsi="Arial" w:cs="Arial"/>
          <w:i/>
          <w:sz w:val="24"/>
          <w:szCs w:val="24"/>
        </w:rPr>
        <w:t>et al</w:t>
      </w:r>
      <w:r w:rsidR="00350315" w:rsidRPr="00984952">
        <w:rPr>
          <w:rFonts w:ascii="Arial" w:hAnsi="Arial" w:cs="Arial"/>
          <w:sz w:val="24"/>
          <w:szCs w:val="24"/>
        </w:rPr>
        <w:t>., 20</w:t>
      </w:r>
      <w:r w:rsidRPr="00984952">
        <w:rPr>
          <w:rFonts w:ascii="Arial" w:hAnsi="Arial" w:cs="Arial"/>
          <w:sz w:val="24"/>
          <w:szCs w:val="24"/>
        </w:rPr>
        <w:t xml:space="preserve">15; Alhassan </w:t>
      </w:r>
      <w:r w:rsidRPr="00984952">
        <w:rPr>
          <w:rFonts w:ascii="Arial" w:hAnsi="Arial" w:cs="Arial"/>
          <w:i/>
          <w:sz w:val="24"/>
          <w:szCs w:val="24"/>
        </w:rPr>
        <w:t>et al</w:t>
      </w:r>
      <w:r w:rsidRPr="00984952">
        <w:rPr>
          <w:rFonts w:ascii="Arial" w:hAnsi="Arial" w:cs="Arial"/>
          <w:sz w:val="24"/>
          <w:szCs w:val="24"/>
        </w:rPr>
        <w:t>., 2016).</w:t>
      </w:r>
      <w:r w:rsidR="00350315" w:rsidRPr="00984952">
        <w:rPr>
          <w:rFonts w:ascii="Arial" w:hAnsi="Arial" w:cs="Arial"/>
          <w:sz w:val="24"/>
          <w:szCs w:val="24"/>
        </w:rPr>
        <w:t xml:space="preserve"> In spite of this, a resounding 95% of farmers said they would like to use different Sorghum varieties, indicating that better germplasm is widely needed to increase resilience and production (Yiridoe </w:t>
      </w:r>
      <w:r w:rsidR="00350315" w:rsidRPr="00984952">
        <w:rPr>
          <w:rFonts w:ascii="Arial" w:hAnsi="Arial" w:cs="Arial"/>
          <w:i/>
          <w:sz w:val="24"/>
          <w:szCs w:val="24"/>
        </w:rPr>
        <w:t>et al</w:t>
      </w:r>
      <w:r w:rsidR="00350315" w:rsidRPr="00984952">
        <w:rPr>
          <w:rFonts w:ascii="Arial" w:hAnsi="Arial" w:cs="Arial"/>
          <w:sz w:val="24"/>
          <w:szCs w:val="24"/>
        </w:rPr>
        <w:t>., 2018).</w:t>
      </w:r>
    </w:p>
    <w:p w14:paraId="16F7AF51" w14:textId="0D2685CF" w:rsidR="009C4450" w:rsidRPr="00984952" w:rsidRDefault="00084746" w:rsidP="009777B2">
      <w:pPr>
        <w:spacing w:after="0" w:line="360" w:lineRule="auto"/>
        <w:jc w:val="both"/>
        <w:rPr>
          <w:rFonts w:ascii="Arial" w:hAnsi="Arial" w:cs="Arial"/>
          <w:sz w:val="24"/>
          <w:szCs w:val="24"/>
        </w:rPr>
      </w:pPr>
      <w:r w:rsidRPr="00984952">
        <w:rPr>
          <w:rFonts w:ascii="Arial" w:hAnsi="Arial" w:cs="Arial"/>
          <w:sz w:val="24"/>
          <w:szCs w:val="24"/>
        </w:rPr>
        <w:t xml:space="preserve">All </w:t>
      </w:r>
      <w:r w:rsidR="003D0850" w:rsidRPr="00984952">
        <w:rPr>
          <w:rFonts w:ascii="Arial" w:hAnsi="Arial" w:cs="Arial"/>
          <w:sz w:val="24"/>
          <w:szCs w:val="24"/>
        </w:rPr>
        <w:t xml:space="preserve">the respondents across the </w:t>
      </w:r>
      <w:r w:rsidRPr="00984952">
        <w:rPr>
          <w:rFonts w:ascii="Arial" w:hAnsi="Arial" w:cs="Arial"/>
          <w:sz w:val="24"/>
          <w:szCs w:val="24"/>
        </w:rPr>
        <w:t xml:space="preserve">communities </w:t>
      </w:r>
      <w:r w:rsidR="003D0850" w:rsidRPr="00984952">
        <w:rPr>
          <w:rFonts w:ascii="Arial" w:hAnsi="Arial" w:cs="Arial"/>
          <w:sz w:val="24"/>
          <w:szCs w:val="24"/>
        </w:rPr>
        <w:t>practiced plant spacing using no specific</w:t>
      </w:r>
      <w:r w:rsidRPr="00984952">
        <w:rPr>
          <w:rFonts w:ascii="Arial" w:hAnsi="Arial" w:cs="Arial"/>
          <w:sz w:val="24"/>
          <w:szCs w:val="24"/>
        </w:rPr>
        <w:t xml:space="preserve"> measurements, which was almost universal (99%).</w:t>
      </w:r>
      <w:r w:rsidR="00952B05" w:rsidRPr="00984952">
        <w:rPr>
          <w:rFonts w:ascii="Arial" w:hAnsi="Arial" w:cs="Arial"/>
          <w:sz w:val="24"/>
          <w:szCs w:val="24"/>
        </w:rPr>
        <w:t xml:space="preserve"> </w:t>
      </w:r>
      <w:r w:rsidR="005F0C32" w:rsidRPr="00984952">
        <w:rPr>
          <w:rFonts w:ascii="Arial" w:hAnsi="Arial" w:cs="Arial"/>
          <w:sz w:val="24"/>
          <w:szCs w:val="24"/>
        </w:rPr>
        <w:t>According to</w:t>
      </w:r>
      <w:r w:rsidR="001522A3" w:rsidRPr="00984952">
        <w:rPr>
          <w:rFonts w:ascii="Arial" w:hAnsi="Arial" w:cs="Arial"/>
          <w:sz w:val="24"/>
          <w:szCs w:val="24"/>
        </w:rPr>
        <w:t xml:space="preserve"> the</w:t>
      </w:r>
      <w:r w:rsidR="005F0C32" w:rsidRPr="00984952">
        <w:rPr>
          <w:rFonts w:ascii="Arial" w:hAnsi="Arial" w:cs="Arial"/>
          <w:sz w:val="24"/>
          <w:szCs w:val="24"/>
        </w:rPr>
        <w:t xml:space="preserve"> FAO (2019), p</w:t>
      </w:r>
      <w:r w:rsidR="00952B05" w:rsidRPr="00984952">
        <w:rPr>
          <w:rFonts w:ascii="Arial" w:hAnsi="Arial" w:cs="Arial"/>
          <w:sz w:val="24"/>
          <w:szCs w:val="24"/>
        </w:rPr>
        <w:t xml:space="preserve">roper plant spacing is a well-established agronomic practice known to </w:t>
      </w:r>
      <w:r w:rsidR="005F0C32" w:rsidRPr="00984952">
        <w:rPr>
          <w:rFonts w:ascii="Arial" w:hAnsi="Arial" w:cs="Arial"/>
          <w:sz w:val="24"/>
          <w:szCs w:val="24"/>
        </w:rPr>
        <w:t>optimize</w:t>
      </w:r>
      <w:r w:rsidR="00952B05" w:rsidRPr="00984952">
        <w:rPr>
          <w:rFonts w:ascii="Arial" w:hAnsi="Arial" w:cs="Arial"/>
          <w:sz w:val="24"/>
          <w:szCs w:val="24"/>
        </w:rPr>
        <w:t xml:space="preserve"> resource use and increase yields</w:t>
      </w:r>
      <w:r w:rsidR="005F0C32" w:rsidRPr="00984952">
        <w:rPr>
          <w:rFonts w:ascii="Arial" w:hAnsi="Arial" w:cs="Arial"/>
          <w:sz w:val="24"/>
          <w:szCs w:val="24"/>
        </w:rPr>
        <w:t xml:space="preserve">. </w:t>
      </w:r>
      <w:r w:rsidRPr="00984952">
        <w:rPr>
          <w:rFonts w:ascii="Arial" w:hAnsi="Arial" w:cs="Arial"/>
          <w:sz w:val="24"/>
          <w:szCs w:val="24"/>
        </w:rPr>
        <w:t>Similarly, 100% of respondents reported using fertilizer,</w:t>
      </w:r>
      <w:r w:rsidR="00A4520C" w:rsidRPr="00984952">
        <w:rPr>
          <w:rFonts w:ascii="Arial" w:hAnsi="Arial" w:cs="Arial"/>
          <w:sz w:val="24"/>
          <w:szCs w:val="24"/>
        </w:rPr>
        <w:t xml:space="preserve"> particularly organic fertilizer,</w:t>
      </w:r>
      <w:r w:rsidRPr="00984952">
        <w:rPr>
          <w:rFonts w:ascii="Arial" w:hAnsi="Arial" w:cs="Arial"/>
          <w:sz w:val="24"/>
          <w:szCs w:val="24"/>
        </w:rPr>
        <w:t xml:space="preserve"> demonstrating strong adoption rates. </w:t>
      </w:r>
      <w:r w:rsidR="00DF309F" w:rsidRPr="00984952">
        <w:rPr>
          <w:rFonts w:ascii="Arial" w:hAnsi="Arial" w:cs="Arial"/>
          <w:sz w:val="24"/>
          <w:szCs w:val="24"/>
        </w:rPr>
        <w:t xml:space="preserve">This is noteworthy because the usage of fertilizer in sub-Saharan Africa’s Sorghum </w:t>
      </w:r>
      <w:r w:rsidR="00A12C05" w:rsidRPr="00984952">
        <w:rPr>
          <w:rFonts w:ascii="Arial" w:hAnsi="Arial" w:cs="Arial"/>
          <w:sz w:val="24"/>
          <w:szCs w:val="24"/>
        </w:rPr>
        <w:t>agriculture is frequently restricted by access and cost (</w:t>
      </w:r>
      <w:r w:rsidRPr="00984952">
        <w:rPr>
          <w:rFonts w:ascii="Arial" w:hAnsi="Arial" w:cs="Arial"/>
          <w:sz w:val="24"/>
          <w:szCs w:val="24"/>
        </w:rPr>
        <w:t xml:space="preserve">Sheahan and Barrett, 2017). </w:t>
      </w:r>
      <w:r w:rsidR="00A12C05" w:rsidRPr="00984952">
        <w:rPr>
          <w:rFonts w:ascii="Arial" w:hAnsi="Arial" w:cs="Arial"/>
          <w:sz w:val="24"/>
          <w:szCs w:val="24"/>
        </w:rPr>
        <w:t>The widespread fertilizer use in these communities indicate</w:t>
      </w:r>
      <w:r w:rsidR="001522A3" w:rsidRPr="00984952">
        <w:rPr>
          <w:rFonts w:ascii="Arial" w:hAnsi="Arial" w:cs="Arial"/>
          <w:sz w:val="24"/>
          <w:szCs w:val="24"/>
        </w:rPr>
        <w:t>s</w:t>
      </w:r>
      <w:r w:rsidR="00A12C05" w:rsidRPr="00984952">
        <w:rPr>
          <w:rFonts w:ascii="Arial" w:hAnsi="Arial" w:cs="Arial"/>
          <w:sz w:val="24"/>
          <w:szCs w:val="24"/>
        </w:rPr>
        <w:t xml:space="preserve"> that input use techniques have been effectively disseminated, perhaps as </w:t>
      </w:r>
      <w:r w:rsidR="00C7286F" w:rsidRPr="00984952">
        <w:rPr>
          <w:rFonts w:ascii="Arial" w:hAnsi="Arial" w:cs="Arial"/>
          <w:sz w:val="24"/>
          <w:szCs w:val="24"/>
        </w:rPr>
        <w:t xml:space="preserve">a </w:t>
      </w:r>
      <w:r w:rsidR="00A12C05" w:rsidRPr="00984952">
        <w:rPr>
          <w:rFonts w:ascii="Arial" w:hAnsi="Arial" w:cs="Arial"/>
          <w:sz w:val="24"/>
          <w:szCs w:val="24"/>
        </w:rPr>
        <w:t xml:space="preserve">result of </w:t>
      </w:r>
      <w:r w:rsidRPr="00984952">
        <w:rPr>
          <w:rFonts w:ascii="Arial" w:hAnsi="Arial" w:cs="Arial"/>
          <w:sz w:val="24"/>
          <w:szCs w:val="24"/>
        </w:rPr>
        <w:t>extension initiatives</w:t>
      </w:r>
      <w:r w:rsidR="00A12C05" w:rsidRPr="00984952">
        <w:rPr>
          <w:rFonts w:ascii="Arial" w:hAnsi="Arial" w:cs="Arial"/>
          <w:sz w:val="24"/>
          <w:szCs w:val="24"/>
        </w:rPr>
        <w:t>.</w:t>
      </w:r>
    </w:p>
    <w:p w14:paraId="370D75BE" w14:textId="77777777" w:rsidR="00C9078C" w:rsidRPr="00984952" w:rsidRDefault="00C9078C" w:rsidP="009777B2">
      <w:pPr>
        <w:spacing w:after="0" w:line="360" w:lineRule="auto"/>
        <w:jc w:val="both"/>
        <w:rPr>
          <w:rFonts w:ascii="Arial" w:hAnsi="Arial" w:cs="Arial"/>
          <w:sz w:val="24"/>
          <w:szCs w:val="24"/>
        </w:rPr>
      </w:pPr>
      <w:r w:rsidRPr="00984952">
        <w:rPr>
          <w:rFonts w:ascii="Arial" w:hAnsi="Arial" w:cs="Arial"/>
          <w:sz w:val="24"/>
          <w:szCs w:val="24"/>
        </w:rPr>
        <w:t>Overall, 63% of farmers practice crop rotation, with significant variation between communities. Adoption rates were higher in Manga and Manyoro (80%) than in Narango and Natugnia (45%). According to Pretty et al. (2018), crop rotation is essential for pests and diseases and preserving soil fertility.</w:t>
      </w:r>
    </w:p>
    <w:p w14:paraId="1A6AC029" w14:textId="77777777" w:rsidR="00E75583" w:rsidRPr="00984952" w:rsidRDefault="00E75583" w:rsidP="009777B2">
      <w:pPr>
        <w:spacing w:after="0" w:line="360" w:lineRule="auto"/>
        <w:jc w:val="both"/>
        <w:rPr>
          <w:rFonts w:ascii="Arial" w:hAnsi="Arial" w:cs="Arial"/>
          <w:sz w:val="24"/>
          <w:szCs w:val="24"/>
        </w:rPr>
      </w:pPr>
      <w:r w:rsidRPr="00984952">
        <w:rPr>
          <w:rFonts w:ascii="Arial" w:hAnsi="Arial" w:cs="Arial"/>
          <w:sz w:val="24"/>
          <w:szCs w:val="24"/>
        </w:rPr>
        <w:lastRenderedPageBreak/>
        <w:t>Less than half of the farmers (48%) implemented soil conservation and residue management, with no significant differences between communities. Smallholder system</w:t>
      </w:r>
      <w:r w:rsidR="00C9078C" w:rsidRPr="00984952">
        <w:rPr>
          <w:rFonts w:ascii="Arial" w:hAnsi="Arial" w:cs="Arial"/>
          <w:sz w:val="24"/>
          <w:szCs w:val="24"/>
        </w:rPr>
        <w:t>s frequently have low adoption rates of these techniques because of labour shortages and low knowledge (FAO, 2019).</w:t>
      </w:r>
    </w:p>
    <w:p w14:paraId="0C5A98F9" w14:textId="4A9EA027" w:rsidR="0043592C" w:rsidRPr="00984952" w:rsidRDefault="001F6269" w:rsidP="009777B2">
      <w:pPr>
        <w:spacing w:after="0" w:line="360" w:lineRule="auto"/>
        <w:jc w:val="both"/>
        <w:rPr>
          <w:rFonts w:ascii="Arial" w:hAnsi="Arial" w:cs="Arial"/>
          <w:sz w:val="24"/>
          <w:szCs w:val="24"/>
        </w:rPr>
      </w:pPr>
      <w:r w:rsidRPr="00984952">
        <w:rPr>
          <w:rFonts w:ascii="Arial" w:hAnsi="Arial" w:cs="Arial"/>
          <w:sz w:val="24"/>
          <w:szCs w:val="24"/>
        </w:rPr>
        <w:t>As a reflection of traditional mixed cropping systems that increase resource use efficiency and lower risk, intercropping was widely implemented (86%) (Beets</w:t>
      </w:r>
      <w:r w:rsidR="007B431E" w:rsidRPr="00984952">
        <w:rPr>
          <w:rFonts w:ascii="Arial" w:hAnsi="Arial" w:cs="Arial"/>
          <w:sz w:val="24"/>
          <w:szCs w:val="24"/>
        </w:rPr>
        <w:t>,</w:t>
      </w:r>
      <w:r w:rsidRPr="00984952">
        <w:rPr>
          <w:rFonts w:ascii="Arial" w:hAnsi="Arial" w:cs="Arial"/>
          <w:sz w:val="24"/>
          <w:szCs w:val="24"/>
        </w:rPr>
        <w:t xml:space="preserve"> 1990). There was moderate uptake of integrated pest and disease management</w:t>
      </w:r>
      <w:r w:rsidR="001522A3" w:rsidRPr="00984952">
        <w:rPr>
          <w:rFonts w:ascii="Arial" w:hAnsi="Arial" w:cs="Arial"/>
          <w:sz w:val="24"/>
          <w:szCs w:val="24"/>
        </w:rPr>
        <w:t>,</w:t>
      </w:r>
      <w:r w:rsidRPr="00984952">
        <w:rPr>
          <w:rFonts w:ascii="Arial" w:hAnsi="Arial" w:cs="Arial"/>
          <w:sz w:val="24"/>
          <w:szCs w:val="24"/>
        </w:rPr>
        <w:t xml:space="preserve"> as 46% of farmers used it. Lack of access to pest control inputs or a lack of understanding may be the cause of the comparatively low adoption of integrated pest and disease management (Parsa </w:t>
      </w:r>
      <w:r w:rsidRPr="00984952">
        <w:rPr>
          <w:rFonts w:ascii="Arial" w:hAnsi="Arial" w:cs="Arial"/>
          <w:i/>
          <w:sz w:val="24"/>
          <w:szCs w:val="24"/>
        </w:rPr>
        <w:t>et al</w:t>
      </w:r>
      <w:r w:rsidRPr="00984952">
        <w:rPr>
          <w:rFonts w:ascii="Arial" w:hAnsi="Arial" w:cs="Arial"/>
          <w:sz w:val="24"/>
          <w:szCs w:val="24"/>
        </w:rPr>
        <w:t>., 2014).</w:t>
      </w:r>
    </w:p>
    <w:p w14:paraId="0AAB4527" w14:textId="6CA79349" w:rsidR="00204734" w:rsidRPr="00984952" w:rsidRDefault="00204734" w:rsidP="009777B2">
      <w:pPr>
        <w:spacing w:after="0" w:line="360" w:lineRule="auto"/>
        <w:jc w:val="both"/>
        <w:rPr>
          <w:rFonts w:ascii="Arial" w:hAnsi="Arial" w:cs="Arial"/>
          <w:sz w:val="24"/>
          <w:szCs w:val="24"/>
        </w:rPr>
      </w:pPr>
      <w:r w:rsidRPr="00984952">
        <w:rPr>
          <w:rFonts w:ascii="Arial" w:hAnsi="Arial" w:cs="Arial"/>
          <w:sz w:val="24"/>
          <w:szCs w:val="24"/>
        </w:rPr>
        <w:t xml:space="preserve">The importance of weed control in Sorghum production was highlighted by the fact that it was 100% implemented everywhere. </w:t>
      </w:r>
      <w:r w:rsidR="001522A3" w:rsidRPr="00984952">
        <w:rPr>
          <w:rFonts w:ascii="Arial" w:hAnsi="Arial" w:cs="Arial"/>
          <w:sz w:val="24"/>
          <w:szCs w:val="24"/>
        </w:rPr>
        <w:t>Alth</w:t>
      </w:r>
      <w:r w:rsidRPr="00984952">
        <w:rPr>
          <w:rFonts w:ascii="Arial" w:hAnsi="Arial" w:cs="Arial"/>
          <w:sz w:val="24"/>
          <w:szCs w:val="24"/>
        </w:rPr>
        <w:t>ough there were no appreciable variations within communities, just almost half of the farmers (51%) applied herbicides. According to Sheahan and Barrett</w:t>
      </w:r>
      <w:r w:rsidR="001522A3" w:rsidRPr="00984952">
        <w:rPr>
          <w:rFonts w:ascii="Arial" w:hAnsi="Arial" w:cs="Arial"/>
          <w:sz w:val="24"/>
          <w:szCs w:val="24"/>
        </w:rPr>
        <w:t xml:space="preserve"> (</w:t>
      </w:r>
      <w:r w:rsidRPr="00984952">
        <w:rPr>
          <w:rFonts w:ascii="Arial" w:hAnsi="Arial" w:cs="Arial"/>
          <w:sz w:val="24"/>
          <w:szCs w:val="24"/>
        </w:rPr>
        <w:t>2017), herbicides are excellent at controlling weeds, their use is often limited by issues with cost and safety.</w:t>
      </w:r>
    </w:p>
    <w:p w14:paraId="6788A196" w14:textId="2BAA163B" w:rsidR="006108C5" w:rsidRPr="00984952" w:rsidRDefault="006108C5" w:rsidP="009777B2">
      <w:pPr>
        <w:spacing w:after="0" w:line="360" w:lineRule="auto"/>
        <w:jc w:val="both"/>
        <w:rPr>
          <w:rFonts w:ascii="Arial" w:hAnsi="Arial" w:cs="Arial"/>
          <w:sz w:val="24"/>
          <w:szCs w:val="24"/>
        </w:rPr>
      </w:pPr>
      <w:r w:rsidRPr="00984952">
        <w:rPr>
          <w:rFonts w:ascii="Arial" w:hAnsi="Arial" w:cs="Arial"/>
          <w:sz w:val="24"/>
          <w:szCs w:val="24"/>
        </w:rPr>
        <w:t xml:space="preserve">Local landraces and improved varieties were tested, and the results indicated strong beneficial relationships with a number of important agronomic practices. Pre-sowing seed treatment, crop rotation, soil conservation and residue management, and herbicide use all showed </w:t>
      </w:r>
      <w:r w:rsidR="007233E2" w:rsidRPr="00984952">
        <w:rPr>
          <w:rFonts w:ascii="Arial" w:hAnsi="Arial" w:cs="Arial"/>
          <w:sz w:val="24"/>
          <w:szCs w:val="24"/>
        </w:rPr>
        <w:t>positive</w:t>
      </w:r>
      <w:r w:rsidRPr="00984952">
        <w:rPr>
          <w:rFonts w:ascii="Arial" w:hAnsi="Arial" w:cs="Arial"/>
          <w:sz w:val="24"/>
          <w:szCs w:val="24"/>
        </w:rPr>
        <w:t xml:space="preserve"> correlations with </w:t>
      </w:r>
      <w:r w:rsidR="007233E2" w:rsidRPr="00984952">
        <w:rPr>
          <w:rFonts w:ascii="Arial" w:hAnsi="Arial" w:cs="Arial"/>
          <w:sz w:val="24"/>
          <w:szCs w:val="24"/>
        </w:rPr>
        <w:t>variety experimentation.</w:t>
      </w:r>
      <w:r w:rsidRPr="00984952">
        <w:rPr>
          <w:rFonts w:ascii="Arial" w:hAnsi="Arial" w:cs="Arial"/>
          <w:sz w:val="24"/>
          <w:szCs w:val="24"/>
        </w:rPr>
        <w:t xml:space="preserve"> </w:t>
      </w:r>
      <w:r w:rsidR="007233E2" w:rsidRPr="00984952">
        <w:rPr>
          <w:rFonts w:ascii="Arial" w:hAnsi="Arial" w:cs="Arial"/>
          <w:sz w:val="24"/>
          <w:szCs w:val="24"/>
        </w:rPr>
        <w:t xml:space="preserve">According to Doss </w:t>
      </w:r>
      <w:r w:rsidR="007233E2" w:rsidRPr="00984952">
        <w:rPr>
          <w:rFonts w:ascii="Arial" w:hAnsi="Arial" w:cs="Arial"/>
          <w:i/>
          <w:sz w:val="24"/>
          <w:szCs w:val="24"/>
        </w:rPr>
        <w:t>et al</w:t>
      </w:r>
      <w:r w:rsidR="007233E2" w:rsidRPr="00984952">
        <w:rPr>
          <w:rFonts w:ascii="Arial" w:hAnsi="Arial" w:cs="Arial"/>
          <w:sz w:val="24"/>
          <w:szCs w:val="24"/>
        </w:rPr>
        <w:t xml:space="preserve">. (2014) and </w:t>
      </w:r>
      <w:r w:rsidR="001A1790" w:rsidRPr="00984952">
        <w:rPr>
          <w:rFonts w:ascii="Arial" w:hAnsi="Arial" w:cs="Arial"/>
          <w:sz w:val="24"/>
          <w:szCs w:val="24"/>
        </w:rPr>
        <w:t>P</w:t>
      </w:r>
      <w:r w:rsidR="007233E2" w:rsidRPr="00984952">
        <w:rPr>
          <w:rFonts w:ascii="Arial" w:hAnsi="Arial" w:cs="Arial"/>
          <w:sz w:val="24"/>
          <w:szCs w:val="24"/>
        </w:rPr>
        <w:t xml:space="preserve">retty </w:t>
      </w:r>
      <w:r w:rsidR="007233E2" w:rsidRPr="00984952">
        <w:rPr>
          <w:rFonts w:ascii="Arial" w:hAnsi="Arial" w:cs="Arial"/>
          <w:i/>
          <w:sz w:val="24"/>
          <w:szCs w:val="24"/>
        </w:rPr>
        <w:t>et al</w:t>
      </w:r>
      <w:r w:rsidR="007233E2" w:rsidRPr="00984952">
        <w:rPr>
          <w:rFonts w:ascii="Arial" w:hAnsi="Arial" w:cs="Arial"/>
          <w:sz w:val="24"/>
          <w:szCs w:val="24"/>
        </w:rPr>
        <w:t xml:space="preserve">. (2018), these results imply that farmers who actively experimented with different Sorghum varieties are more likely to implement complementing crop and soil management strategies, demonstrating a comprehensive approach to Sorghum cultivation. This integrated adoption </w:t>
      </w:r>
      <w:r w:rsidR="00F73F75" w:rsidRPr="00984952">
        <w:rPr>
          <w:rFonts w:ascii="Arial" w:hAnsi="Arial" w:cs="Arial"/>
          <w:sz w:val="24"/>
          <w:szCs w:val="24"/>
        </w:rPr>
        <w:t>is in line</w:t>
      </w:r>
      <w:r w:rsidR="007233E2" w:rsidRPr="00984952">
        <w:rPr>
          <w:rFonts w:ascii="Arial" w:hAnsi="Arial" w:cs="Arial"/>
          <w:sz w:val="24"/>
          <w:szCs w:val="24"/>
        </w:rPr>
        <w:t xml:space="preserve"> with research showing that farmers </w:t>
      </w:r>
      <w:r w:rsidR="001A1790" w:rsidRPr="00984952">
        <w:rPr>
          <w:rFonts w:ascii="Arial" w:hAnsi="Arial" w:cs="Arial"/>
          <w:sz w:val="24"/>
          <w:szCs w:val="24"/>
        </w:rPr>
        <w:t>who</w:t>
      </w:r>
      <w:r w:rsidR="007233E2" w:rsidRPr="00984952">
        <w:rPr>
          <w:rFonts w:ascii="Arial" w:hAnsi="Arial" w:cs="Arial"/>
          <w:sz w:val="24"/>
          <w:szCs w:val="24"/>
        </w:rPr>
        <w:t xml:space="preserve"> innovate in one area of </w:t>
      </w:r>
      <w:r w:rsidR="00F73F75" w:rsidRPr="00984952">
        <w:rPr>
          <w:rFonts w:ascii="Arial" w:hAnsi="Arial" w:cs="Arial"/>
          <w:sz w:val="24"/>
          <w:szCs w:val="24"/>
        </w:rPr>
        <w:t>f</w:t>
      </w:r>
      <w:r w:rsidR="007233E2" w:rsidRPr="00984952">
        <w:rPr>
          <w:rFonts w:ascii="Arial" w:hAnsi="Arial" w:cs="Arial"/>
          <w:sz w:val="24"/>
          <w:szCs w:val="24"/>
        </w:rPr>
        <w:t xml:space="preserve">arming typically implement several improved </w:t>
      </w:r>
      <w:r w:rsidR="00F73F75" w:rsidRPr="00984952">
        <w:rPr>
          <w:rFonts w:ascii="Arial" w:hAnsi="Arial" w:cs="Arial"/>
          <w:sz w:val="24"/>
          <w:szCs w:val="24"/>
        </w:rPr>
        <w:t>practices</w:t>
      </w:r>
      <w:r w:rsidR="007233E2" w:rsidRPr="00984952">
        <w:rPr>
          <w:rFonts w:ascii="Arial" w:hAnsi="Arial" w:cs="Arial"/>
          <w:sz w:val="24"/>
          <w:szCs w:val="24"/>
        </w:rPr>
        <w:t xml:space="preserve"> to increase resilience and overall productivity (Knowler and Bradshaw, 2007).</w:t>
      </w:r>
    </w:p>
    <w:p w14:paraId="7FABEF13" w14:textId="799DC51E" w:rsidR="005E62E8" w:rsidRPr="00984952" w:rsidRDefault="005E62E8" w:rsidP="009777B2">
      <w:pPr>
        <w:spacing w:after="0" w:line="360" w:lineRule="auto"/>
        <w:jc w:val="both"/>
        <w:rPr>
          <w:rFonts w:ascii="Arial" w:hAnsi="Arial" w:cs="Arial"/>
          <w:sz w:val="24"/>
          <w:szCs w:val="24"/>
        </w:rPr>
      </w:pPr>
      <w:r w:rsidRPr="00984952">
        <w:rPr>
          <w:rFonts w:ascii="Arial" w:hAnsi="Arial" w:cs="Arial"/>
          <w:sz w:val="24"/>
          <w:szCs w:val="24"/>
        </w:rPr>
        <w:t>Intercropping, crop rotation, soil conservation and residue management, and h</w:t>
      </w:r>
      <w:r w:rsidR="00971A52" w:rsidRPr="00984952">
        <w:rPr>
          <w:rFonts w:ascii="Arial" w:hAnsi="Arial" w:cs="Arial"/>
          <w:sz w:val="24"/>
          <w:szCs w:val="24"/>
        </w:rPr>
        <w:t>erbicide use all showed strong positive</w:t>
      </w:r>
      <w:r w:rsidRPr="00984952">
        <w:rPr>
          <w:rFonts w:ascii="Arial" w:hAnsi="Arial" w:cs="Arial"/>
          <w:sz w:val="24"/>
          <w:szCs w:val="24"/>
        </w:rPr>
        <w:t xml:space="preserve"> association</w:t>
      </w:r>
      <w:r w:rsidR="00971A52" w:rsidRPr="00984952">
        <w:rPr>
          <w:rFonts w:ascii="Arial" w:hAnsi="Arial" w:cs="Arial"/>
          <w:sz w:val="24"/>
          <w:szCs w:val="24"/>
        </w:rPr>
        <w:t>s</w:t>
      </w:r>
      <w:r w:rsidRPr="00984952">
        <w:rPr>
          <w:rFonts w:ascii="Arial" w:hAnsi="Arial" w:cs="Arial"/>
          <w:sz w:val="24"/>
          <w:szCs w:val="24"/>
        </w:rPr>
        <w:t xml:space="preserve"> with pre-sowing seed treatment. </w:t>
      </w:r>
      <w:r w:rsidR="00971A52" w:rsidRPr="00984952">
        <w:rPr>
          <w:rFonts w:ascii="Arial" w:hAnsi="Arial" w:cs="Arial"/>
          <w:sz w:val="24"/>
          <w:szCs w:val="24"/>
        </w:rPr>
        <w:t>These correlations show that farmers who spend money on seed treatment also frequently use sustainable methods for managing pests and soil, which are proven to increase soil health, decrease pe</w:t>
      </w:r>
      <w:r w:rsidR="001A1790" w:rsidRPr="00984952">
        <w:rPr>
          <w:rFonts w:ascii="Arial" w:hAnsi="Arial" w:cs="Arial"/>
          <w:sz w:val="24"/>
          <w:szCs w:val="24"/>
        </w:rPr>
        <w:t>s</w:t>
      </w:r>
      <w:r w:rsidR="00971A52" w:rsidRPr="00984952">
        <w:rPr>
          <w:rFonts w:ascii="Arial" w:hAnsi="Arial" w:cs="Arial"/>
          <w:sz w:val="24"/>
          <w:szCs w:val="24"/>
        </w:rPr>
        <w:t xml:space="preserve">t incidence, and improve germination (Harris </w:t>
      </w:r>
      <w:r w:rsidR="00971A52" w:rsidRPr="00984952">
        <w:rPr>
          <w:rFonts w:ascii="Arial" w:hAnsi="Arial" w:cs="Arial"/>
          <w:i/>
          <w:sz w:val="24"/>
          <w:szCs w:val="24"/>
        </w:rPr>
        <w:t>et al</w:t>
      </w:r>
      <w:r w:rsidR="00971A52" w:rsidRPr="00984952">
        <w:rPr>
          <w:rFonts w:ascii="Arial" w:hAnsi="Arial" w:cs="Arial"/>
          <w:sz w:val="24"/>
          <w:szCs w:val="24"/>
        </w:rPr>
        <w:t>., 2001; FAO, 2019)</w:t>
      </w:r>
      <w:r w:rsidR="00935B13" w:rsidRPr="00984952">
        <w:rPr>
          <w:rFonts w:ascii="Arial" w:hAnsi="Arial" w:cs="Arial"/>
          <w:sz w:val="24"/>
          <w:szCs w:val="24"/>
        </w:rPr>
        <w:t>.</w:t>
      </w:r>
    </w:p>
    <w:p w14:paraId="01FFA836" w14:textId="77777777" w:rsidR="00935B13" w:rsidRPr="00984952" w:rsidRDefault="00935B13" w:rsidP="009777B2">
      <w:pPr>
        <w:spacing w:after="0" w:line="360" w:lineRule="auto"/>
        <w:jc w:val="both"/>
        <w:rPr>
          <w:rFonts w:ascii="Arial" w:hAnsi="Arial" w:cs="Arial"/>
          <w:sz w:val="24"/>
          <w:szCs w:val="24"/>
        </w:rPr>
      </w:pPr>
      <w:r w:rsidRPr="00984952">
        <w:rPr>
          <w:rFonts w:ascii="Arial" w:hAnsi="Arial" w:cs="Arial"/>
          <w:sz w:val="24"/>
          <w:szCs w:val="24"/>
        </w:rPr>
        <w:lastRenderedPageBreak/>
        <w:t xml:space="preserve">Crop rotation was positively correlated with integrated pest and disease control, herbicide use, intercropping, and soil conservation and residue management. Crop rotation and soil conservation are closely related, which emphasizes how well they work together to manage pests and preserve soil fertility (Pretty </w:t>
      </w:r>
      <w:r w:rsidRPr="00984952">
        <w:rPr>
          <w:rFonts w:ascii="Arial" w:hAnsi="Arial" w:cs="Arial"/>
          <w:i/>
          <w:sz w:val="24"/>
          <w:szCs w:val="24"/>
        </w:rPr>
        <w:t>et al</w:t>
      </w:r>
      <w:r w:rsidRPr="00984952">
        <w:rPr>
          <w:rFonts w:ascii="Arial" w:hAnsi="Arial" w:cs="Arial"/>
          <w:sz w:val="24"/>
          <w:szCs w:val="24"/>
        </w:rPr>
        <w:t>., 2018). In a similar vein, intercropping and herbicide use were positively correlated with soil conservation, implying that farmers that implement conservation measures also frequently incorporate weed and pest control techniques.</w:t>
      </w:r>
    </w:p>
    <w:p w14:paraId="47E4E048" w14:textId="77777777" w:rsidR="0043592C" w:rsidRPr="00984952" w:rsidRDefault="00065A22" w:rsidP="009777B2">
      <w:pPr>
        <w:spacing w:after="0" w:line="360" w:lineRule="auto"/>
        <w:jc w:val="both"/>
        <w:rPr>
          <w:rFonts w:ascii="Arial" w:hAnsi="Arial" w:cs="Arial"/>
          <w:sz w:val="24"/>
          <w:szCs w:val="24"/>
        </w:rPr>
      </w:pPr>
      <w:r w:rsidRPr="00984952">
        <w:rPr>
          <w:rFonts w:ascii="Arial" w:hAnsi="Arial" w:cs="Arial"/>
          <w:sz w:val="24"/>
          <w:szCs w:val="24"/>
        </w:rPr>
        <w:t xml:space="preserve">The complementary nature of </w:t>
      </w:r>
      <w:r w:rsidR="00A07B82" w:rsidRPr="00984952">
        <w:rPr>
          <w:rFonts w:ascii="Arial" w:hAnsi="Arial" w:cs="Arial"/>
          <w:sz w:val="24"/>
          <w:szCs w:val="24"/>
        </w:rPr>
        <w:t>chemical</w:t>
      </w:r>
      <w:r w:rsidRPr="00984952">
        <w:rPr>
          <w:rFonts w:ascii="Arial" w:hAnsi="Arial" w:cs="Arial"/>
          <w:sz w:val="24"/>
          <w:szCs w:val="24"/>
        </w:rPr>
        <w:t xml:space="preserve"> and non-chemical pest control strategies was demonstrated by the positive correlation found between the usage of herbicides and integrated pest and disease management (Parsa </w:t>
      </w:r>
      <w:r w:rsidRPr="00984952">
        <w:rPr>
          <w:rFonts w:ascii="Arial" w:hAnsi="Arial" w:cs="Arial"/>
          <w:i/>
          <w:sz w:val="24"/>
          <w:szCs w:val="24"/>
        </w:rPr>
        <w:t>et al</w:t>
      </w:r>
      <w:r w:rsidRPr="00984952">
        <w:rPr>
          <w:rFonts w:ascii="Arial" w:hAnsi="Arial" w:cs="Arial"/>
          <w:sz w:val="24"/>
          <w:szCs w:val="24"/>
        </w:rPr>
        <w:t>., 2014). This relationship emphasizes how important it is to support integrated approaches, which blend multiple strategies for efficient pest control.</w:t>
      </w:r>
    </w:p>
    <w:p w14:paraId="327CFAA2" w14:textId="77777777" w:rsidR="009D02FA" w:rsidRPr="00984952" w:rsidRDefault="004A5819" w:rsidP="009777B2">
      <w:pPr>
        <w:spacing w:after="0" w:line="360" w:lineRule="auto"/>
        <w:jc w:val="both"/>
        <w:rPr>
          <w:rFonts w:ascii="Arial" w:hAnsi="Arial" w:cs="Arial"/>
          <w:sz w:val="24"/>
          <w:szCs w:val="24"/>
        </w:rPr>
      </w:pPr>
      <w:r w:rsidRPr="00984952">
        <w:rPr>
          <w:rFonts w:ascii="Arial" w:hAnsi="Arial" w:cs="Arial"/>
          <w:sz w:val="24"/>
          <w:szCs w:val="24"/>
        </w:rPr>
        <w:t xml:space="preserve">Poor soil fertility was shown to be the most significant challenge to Sorghum production. This result supports earlier research conducted in northern Ghana and other semi-arid regions, where crop productivity has been found to be primarily hampered by declining soil fertility brought on by continuous cultivation, nutrient depletion, and </w:t>
      </w:r>
      <w:r w:rsidR="00AE61B8" w:rsidRPr="00984952">
        <w:rPr>
          <w:rFonts w:ascii="Arial" w:hAnsi="Arial" w:cs="Arial"/>
          <w:sz w:val="24"/>
          <w:szCs w:val="24"/>
        </w:rPr>
        <w:t>constrained</w:t>
      </w:r>
      <w:r w:rsidRPr="00984952">
        <w:rPr>
          <w:rFonts w:ascii="Arial" w:hAnsi="Arial" w:cs="Arial"/>
          <w:sz w:val="24"/>
          <w:szCs w:val="24"/>
        </w:rPr>
        <w:t xml:space="preserve"> access to fertilizers (Abunyewa </w:t>
      </w:r>
      <w:r w:rsidRPr="00984952">
        <w:rPr>
          <w:rFonts w:ascii="Arial" w:hAnsi="Arial" w:cs="Arial"/>
          <w:i/>
          <w:sz w:val="24"/>
          <w:szCs w:val="24"/>
        </w:rPr>
        <w:t>et al</w:t>
      </w:r>
      <w:r w:rsidRPr="00984952">
        <w:rPr>
          <w:rFonts w:ascii="Arial" w:hAnsi="Arial" w:cs="Arial"/>
          <w:sz w:val="24"/>
          <w:szCs w:val="24"/>
        </w:rPr>
        <w:t xml:space="preserve">., 2008; Giller </w:t>
      </w:r>
      <w:r w:rsidRPr="00984952">
        <w:rPr>
          <w:rFonts w:ascii="Arial" w:hAnsi="Arial" w:cs="Arial"/>
          <w:i/>
          <w:sz w:val="24"/>
          <w:szCs w:val="24"/>
        </w:rPr>
        <w:t>et al</w:t>
      </w:r>
      <w:r w:rsidRPr="00984952">
        <w:rPr>
          <w:rFonts w:ascii="Arial" w:hAnsi="Arial" w:cs="Arial"/>
          <w:sz w:val="24"/>
          <w:szCs w:val="24"/>
        </w:rPr>
        <w:t>., 2011)</w:t>
      </w:r>
      <w:r w:rsidR="00AE61B8" w:rsidRPr="00984952">
        <w:rPr>
          <w:rFonts w:ascii="Arial" w:hAnsi="Arial" w:cs="Arial"/>
          <w:sz w:val="24"/>
          <w:szCs w:val="24"/>
        </w:rPr>
        <w:t>. The importance of soil fertility problems highlights how urgently nutrient replenishment plans and sustainable soil management strategies are needed.</w:t>
      </w:r>
    </w:p>
    <w:p w14:paraId="7FA7E679" w14:textId="006D6249" w:rsidR="001B1187" w:rsidRPr="00984952" w:rsidRDefault="001B1187" w:rsidP="009777B2">
      <w:pPr>
        <w:spacing w:after="0" w:line="360" w:lineRule="auto"/>
        <w:jc w:val="both"/>
        <w:rPr>
          <w:rFonts w:ascii="Arial" w:hAnsi="Arial" w:cs="Arial"/>
          <w:sz w:val="24"/>
          <w:szCs w:val="24"/>
        </w:rPr>
      </w:pPr>
      <w:r w:rsidRPr="00984952">
        <w:rPr>
          <w:rFonts w:ascii="Arial" w:hAnsi="Arial" w:cs="Arial"/>
          <w:sz w:val="24"/>
          <w:szCs w:val="24"/>
        </w:rPr>
        <w:t xml:space="preserve">Farmers’ </w:t>
      </w:r>
      <w:r w:rsidR="001A1790" w:rsidRPr="00984952">
        <w:rPr>
          <w:rFonts w:ascii="Arial" w:hAnsi="Arial" w:cs="Arial"/>
          <w:sz w:val="24"/>
          <w:szCs w:val="24"/>
        </w:rPr>
        <w:t xml:space="preserve">concerns </w:t>
      </w:r>
      <w:r w:rsidRPr="00984952">
        <w:rPr>
          <w:rFonts w:ascii="Arial" w:hAnsi="Arial" w:cs="Arial"/>
          <w:sz w:val="24"/>
          <w:szCs w:val="24"/>
        </w:rPr>
        <w:t>about climate unpredictability and its detrimental consequences on crop yields and planting dates are reflected in the second</w:t>
      </w:r>
      <w:r w:rsidR="001A1790" w:rsidRPr="00984952">
        <w:rPr>
          <w:rFonts w:ascii="Arial" w:hAnsi="Arial" w:cs="Arial"/>
          <w:sz w:val="24"/>
          <w:szCs w:val="24"/>
        </w:rPr>
        <w:t>-</w:t>
      </w:r>
      <w:r w:rsidRPr="00984952">
        <w:rPr>
          <w:rFonts w:ascii="Arial" w:hAnsi="Arial" w:cs="Arial"/>
          <w:sz w:val="24"/>
          <w:szCs w:val="24"/>
        </w:rPr>
        <w:t xml:space="preserve">ranked overall </w:t>
      </w:r>
      <w:r w:rsidR="00C56AB0" w:rsidRPr="00984952">
        <w:rPr>
          <w:rFonts w:ascii="Arial" w:hAnsi="Arial" w:cs="Arial"/>
          <w:sz w:val="24"/>
          <w:szCs w:val="24"/>
        </w:rPr>
        <w:t xml:space="preserve">category of erratic rainfall patterns. This </w:t>
      </w:r>
      <w:r w:rsidR="00B8439E" w:rsidRPr="00984952">
        <w:rPr>
          <w:rFonts w:ascii="Arial" w:hAnsi="Arial" w:cs="Arial"/>
          <w:sz w:val="24"/>
          <w:szCs w:val="24"/>
        </w:rPr>
        <w:t xml:space="preserve">is consistent with a </w:t>
      </w:r>
      <w:r w:rsidR="00C56AB0" w:rsidRPr="00984952">
        <w:rPr>
          <w:rFonts w:ascii="Arial" w:hAnsi="Arial" w:cs="Arial"/>
          <w:sz w:val="24"/>
          <w:szCs w:val="24"/>
        </w:rPr>
        <w:t xml:space="preserve">research showing how smallholder farmers in sub-Saharan Africa are particularly vulnerable to </w:t>
      </w:r>
      <w:r w:rsidR="00B8439E" w:rsidRPr="00984952">
        <w:rPr>
          <w:rFonts w:ascii="Arial" w:hAnsi="Arial" w:cs="Arial"/>
          <w:sz w:val="24"/>
          <w:szCs w:val="24"/>
        </w:rPr>
        <w:t>unstable</w:t>
      </w:r>
      <w:r w:rsidR="00C56AB0" w:rsidRPr="00984952">
        <w:rPr>
          <w:rFonts w:ascii="Arial" w:hAnsi="Arial" w:cs="Arial"/>
          <w:sz w:val="24"/>
          <w:szCs w:val="24"/>
        </w:rPr>
        <w:t xml:space="preserve"> rainfall</w:t>
      </w:r>
      <w:r w:rsidR="00B8439E" w:rsidRPr="00984952">
        <w:rPr>
          <w:rFonts w:ascii="Arial" w:hAnsi="Arial" w:cs="Arial"/>
          <w:sz w:val="24"/>
          <w:szCs w:val="24"/>
        </w:rPr>
        <w:t xml:space="preserve"> patterns, which increase the risks to their livelihoods and food insecurity (Owusu and Waylen, 2009; Yaro, 2015)</w:t>
      </w:r>
      <w:r w:rsidR="00AD4B4F" w:rsidRPr="00984952">
        <w:rPr>
          <w:rFonts w:ascii="Arial" w:hAnsi="Arial" w:cs="Arial"/>
          <w:sz w:val="24"/>
          <w:szCs w:val="24"/>
        </w:rPr>
        <w:t>.</w:t>
      </w:r>
    </w:p>
    <w:p w14:paraId="6741B70D" w14:textId="6FDAED8E" w:rsidR="00AD4B4F" w:rsidRPr="00984952" w:rsidRDefault="00AD4B4F" w:rsidP="009777B2">
      <w:pPr>
        <w:spacing w:after="0" w:line="360" w:lineRule="auto"/>
        <w:jc w:val="both"/>
        <w:rPr>
          <w:rFonts w:ascii="Arial" w:hAnsi="Arial" w:cs="Arial"/>
          <w:sz w:val="24"/>
          <w:szCs w:val="24"/>
        </w:rPr>
      </w:pPr>
      <w:r w:rsidRPr="00984952">
        <w:rPr>
          <w:rFonts w:ascii="Arial" w:hAnsi="Arial" w:cs="Arial"/>
          <w:sz w:val="24"/>
          <w:szCs w:val="24"/>
        </w:rPr>
        <w:t>Third place went to weed infestations, which were especially common in Manga and Narango. If not properly controlled, weeds drastically lower Sorghum yields by competing with Sorghum for nutrients, water, and light (</w:t>
      </w:r>
      <w:r w:rsidR="006B51FD" w:rsidRPr="00984952">
        <w:rPr>
          <w:rFonts w:ascii="Arial" w:hAnsi="Arial" w:cs="Arial"/>
          <w:sz w:val="24"/>
          <w:szCs w:val="24"/>
        </w:rPr>
        <w:t>Daggett</w:t>
      </w:r>
      <w:r w:rsidRPr="00984952">
        <w:rPr>
          <w:rFonts w:ascii="Arial" w:hAnsi="Arial" w:cs="Arial"/>
          <w:sz w:val="24"/>
          <w:szCs w:val="24"/>
        </w:rPr>
        <w:t xml:space="preserve">, 1988; Oerke, 2006). This problem is </w:t>
      </w:r>
      <w:r w:rsidR="001A1790" w:rsidRPr="00984952">
        <w:rPr>
          <w:rFonts w:ascii="Arial" w:hAnsi="Arial" w:cs="Arial"/>
          <w:sz w:val="24"/>
          <w:szCs w:val="24"/>
        </w:rPr>
        <w:t xml:space="preserve">exacerbated </w:t>
      </w:r>
      <w:r w:rsidRPr="00984952">
        <w:rPr>
          <w:rFonts w:ascii="Arial" w:hAnsi="Arial" w:cs="Arial"/>
          <w:sz w:val="24"/>
          <w:szCs w:val="24"/>
        </w:rPr>
        <w:t>by the labour</w:t>
      </w:r>
      <w:r w:rsidR="001A1790" w:rsidRPr="00984952">
        <w:rPr>
          <w:rFonts w:ascii="Arial" w:hAnsi="Arial" w:cs="Arial"/>
          <w:sz w:val="24"/>
          <w:szCs w:val="24"/>
        </w:rPr>
        <w:t>-</w:t>
      </w:r>
      <w:r w:rsidRPr="00984952">
        <w:rPr>
          <w:rFonts w:ascii="Arial" w:hAnsi="Arial" w:cs="Arial"/>
          <w:sz w:val="24"/>
          <w:szCs w:val="24"/>
        </w:rPr>
        <w:t xml:space="preserve">intensive nature of hand weeding </w:t>
      </w:r>
      <w:r w:rsidR="007809AF" w:rsidRPr="00984952">
        <w:rPr>
          <w:rFonts w:ascii="Arial" w:hAnsi="Arial" w:cs="Arial"/>
          <w:sz w:val="24"/>
          <w:szCs w:val="24"/>
        </w:rPr>
        <w:t>and limited application of herbicides.</w:t>
      </w:r>
    </w:p>
    <w:p w14:paraId="5F185ABE" w14:textId="2DDBDD66" w:rsidR="00B309F4" w:rsidRPr="00984952" w:rsidRDefault="004958A9" w:rsidP="009777B2">
      <w:pPr>
        <w:spacing w:after="0" w:line="360" w:lineRule="auto"/>
        <w:jc w:val="both"/>
        <w:rPr>
          <w:rFonts w:ascii="Arial" w:hAnsi="Arial" w:cs="Arial"/>
          <w:sz w:val="24"/>
          <w:szCs w:val="24"/>
        </w:rPr>
      </w:pPr>
      <w:r w:rsidRPr="00984952">
        <w:rPr>
          <w:rFonts w:ascii="Arial" w:hAnsi="Arial" w:cs="Arial"/>
          <w:sz w:val="24"/>
          <w:szCs w:val="24"/>
        </w:rPr>
        <w:lastRenderedPageBreak/>
        <w:t xml:space="preserve">Limited </w:t>
      </w:r>
      <w:r w:rsidR="00B309F4" w:rsidRPr="00984952">
        <w:rPr>
          <w:rFonts w:ascii="Arial" w:hAnsi="Arial" w:cs="Arial"/>
          <w:sz w:val="24"/>
          <w:szCs w:val="24"/>
        </w:rPr>
        <w:t>access to high</w:t>
      </w:r>
      <w:r w:rsidR="001A1790" w:rsidRPr="00984952">
        <w:rPr>
          <w:rFonts w:ascii="Arial" w:hAnsi="Arial" w:cs="Arial"/>
          <w:sz w:val="24"/>
          <w:szCs w:val="24"/>
        </w:rPr>
        <w:t>-</w:t>
      </w:r>
      <w:r w:rsidR="00B309F4" w:rsidRPr="00984952">
        <w:rPr>
          <w:rFonts w:ascii="Arial" w:hAnsi="Arial" w:cs="Arial"/>
          <w:sz w:val="24"/>
          <w:szCs w:val="24"/>
        </w:rPr>
        <w:t xml:space="preserve">quality seeds and </w:t>
      </w:r>
      <w:r w:rsidRPr="00984952">
        <w:rPr>
          <w:rFonts w:ascii="Arial" w:hAnsi="Arial" w:cs="Arial"/>
          <w:sz w:val="24"/>
          <w:szCs w:val="24"/>
        </w:rPr>
        <w:t xml:space="preserve">insufficient water availability </w:t>
      </w:r>
      <w:r w:rsidR="00B309F4" w:rsidRPr="00984952">
        <w:rPr>
          <w:rFonts w:ascii="Arial" w:hAnsi="Arial" w:cs="Arial"/>
          <w:sz w:val="24"/>
          <w:szCs w:val="24"/>
        </w:rPr>
        <w:t>were also noted by farmers as significant obstacles. Sorghum production is limited by water constraint</w:t>
      </w:r>
      <w:r w:rsidR="006B51FD" w:rsidRPr="00984952">
        <w:rPr>
          <w:rFonts w:ascii="Arial" w:hAnsi="Arial" w:cs="Arial"/>
          <w:sz w:val="24"/>
          <w:szCs w:val="24"/>
        </w:rPr>
        <w:t>s</w:t>
      </w:r>
      <w:r w:rsidR="00B309F4" w:rsidRPr="00984952">
        <w:rPr>
          <w:rFonts w:ascii="Arial" w:hAnsi="Arial" w:cs="Arial"/>
          <w:sz w:val="24"/>
          <w:szCs w:val="24"/>
        </w:rPr>
        <w:t xml:space="preserve">, especially during critical growth stages, while crop vigour and germination are impacted by seed quality (Tsedeke </w:t>
      </w:r>
      <w:r w:rsidR="00B309F4" w:rsidRPr="00984952">
        <w:rPr>
          <w:rFonts w:ascii="Arial" w:hAnsi="Arial" w:cs="Arial"/>
          <w:i/>
          <w:sz w:val="24"/>
          <w:szCs w:val="24"/>
        </w:rPr>
        <w:t>et al</w:t>
      </w:r>
      <w:r w:rsidR="00B309F4" w:rsidRPr="00984952">
        <w:rPr>
          <w:rFonts w:ascii="Arial" w:hAnsi="Arial" w:cs="Arial"/>
          <w:sz w:val="24"/>
          <w:szCs w:val="24"/>
        </w:rPr>
        <w:t xml:space="preserve">., 2015; Alhassan </w:t>
      </w:r>
      <w:r w:rsidR="00B309F4" w:rsidRPr="00984952">
        <w:rPr>
          <w:rFonts w:ascii="Arial" w:hAnsi="Arial" w:cs="Arial"/>
          <w:i/>
          <w:sz w:val="24"/>
          <w:szCs w:val="24"/>
        </w:rPr>
        <w:t>et al</w:t>
      </w:r>
      <w:r w:rsidR="00B309F4" w:rsidRPr="00984952">
        <w:rPr>
          <w:rFonts w:ascii="Arial" w:hAnsi="Arial" w:cs="Arial"/>
          <w:sz w:val="24"/>
          <w:szCs w:val="24"/>
        </w:rPr>
        <w:t>., 2016). Pests and diseases problem</w:t>
      </w:r>
      <w:r w:rsidR="007B431E" w:rsidRPr="00984952">
        <w:rPr>
          <w:rFonts w:ascii="Arial" w:hAnsi="Arial" w:cs="Arial"/>
          <w:sz w:val="24"/>
          <w:szCs w:val="24"/>
        </w:rPr>
        <w:t>s</w:t>
      </w:r>
      <w:r w:rsidR="00B309F4" w:rsidRPr="00984952">
        <w:rPr>
          <w:rFonts w:ascii="Arial" w:hAnsi="Arial" w:cs="Arial"/>
          <w:sz w:val="24"/>
          <w:szCs w:val="24"/>
        </w:rPr>
        <w:t xml:space="preserve"> came in sixth overall, suggesting a moderate level of </w:t>
      </w:r>
      <w:r w:rsidR="006B51FD" w:rsidRPr="00984952">
        <w:rPr>
          <w:rFonts w:ascii="Arial" w:hAnsi="Arial" w:cs="Arial"/>
          <w:sz w:val="24"/>
          <w:szCs w:val="24"/>
        </w:rPr>
        <w:t xml:space="preserve">concern </w:t>
      </w:r>
      <w:r w:rsidR="00B309F4" w:rsidRPr="00984952">
        <w:rPr>
          <w:rFonts w:ascii="Arial" w:hAnsi="Arial" w:cs="Arial"/>
          <w:sz w:val="24"/>
          <w:szCs w:val="24"/>
        </w:rPr>
        <w:t>but emphasizing the need for better pest and disease management techniques.</w:t>
      </w:r>
    </w:p>
    <w:p w14:paraId="445E0FE1" w14:textId="06D6EAEB" w:rsidR="00BD7D82" w:rsidRPr="00984952" w:rsidRDefault="00BD7D82" w:rsidP="009777B2">
      <w:pPr>
        <w:spacing w:after="0" w:line="360" w:lineRule="auto"/>
        <w:jc w:val="both"/>
        <w:rPr>
          <w:rFonts w:ascii="Arial" w:hAnsi="Arial" w:cs="Arial"/>
          <w:sz w:val="24"/>
          <w:szCs w:val="24"/>
        </w:rPr>
      </w:pPr>
      <w:r w:rsidRPr="00984952">
        <w:rPr>
          <w:rFonts w:ascii="Arial" w:hAnsi="Arial" w:cs="Arial"/>
          <w:sz w:val="24"/>
          <w:szCs w:val="24"/>
        </w:rPr>
        <w:t xml:space="preserve">Problems with labour shortages, market access and pricing, poor technological support, and a </w:t>
      </w:r>
      <w:r w:rsidR="007B431E" w:rsidRPr="00984952">
        <w:rPr>
          <w:rFonts w:ascii="Arial" w:hAnsi="Arial" w:cs="Arial"/>
          <w:sz w:val="24"/>
          <w:szCs w:val="24"/>
        </w:rPr>
        <w:t>scarcity</w:t>
      </w:r>
      <w:r w:rsidRPr="00984952">
        <w:rPr>
          <w:rFonts w:ascii="Arial" w:hAnsi="Arial" w:cs="Arial"/>
          <w:sz w:val="24"/>
          <w:szCs w:val="24"/>
        </w:rPr>
        <w:t xml:space="preserve"> of bullock</w:t>
      </w:r>
      <w:r w:rsidR="007B431E" w:rsidRPr="00984952">
        <w:rPr>
          <w:rFonts w:ascii="Arial" w:hAnsi="Arial" w:cs="Arial"/>
          <w:sz w:val="24"/>
          <w:szCs w:val="24"/>
        </w:rPr>
        <w:t>s</w:t>
      </w:r>
      <w:r w:rsidRPr="00984952">
        <w:rPr>
          <w:rFonts w:ascii="Arial" w:hAnsi="Arial" w:cs="Arial"/>
          <w:sz w:val="24"/>
          <w:szCs w:val="24"/>
        </w:rPr>
        <w:t xml:space="preserve"> for ploughing were lower. These factors affect total farm productivity and profitability even if they are less direct production limitations (Sheahan and Barrett, 2017)</w:t>
      </w:r>
      <w:r w:rsidR="0073648F" w:rsidRPr="00984952">
        <w:rPr>
          <w:rFonts w:ascii="Arial" w:hAnsi="Arial" w:cs="Arial"/>
          <w:sz w:val="24"/>
          <w:szCs w:val="24"/>
        </w:rPr>
        <w:t>.</w:t>
      </w:r>
    </w:p>
    <w:p w14:paraId="6793F0F2" w14:textId="77777777" w:rsidR="00D741F2" w:rsidRPr="00984952" w:rsidRDefault="002C571A" w:rsidP="009777B2">
      <w:pPr>
        <w:spacing w:after="0" w:line="360" w:lineRule="auto"/>
        <w:jc w:val="both"/>
        <w:rPr>
          <w:rFonts w:ascii="Arial" w:hAnsi="Arial" w:cs="Arial"/>
          <w:sz w:val="24"/>
          <w:szCs w:val="24"/>
        </w:rPr>
      </w:pPr>
      <w:r w:rsidRPr="00984952">
        <w:rPr>
          <w:rFonts w:ascii="Arial" w:hAnsi="Arial" w:cs="Arial"/>
          <w:sz w:val="24"/>
          <w:szCs w:val="24"/>
        </w:rPr>
        <w:t>Poor soil fertility was ranked first a</w:t>
      </w:r>
      <w:r w:rsidR="0073648F" w:rsidRPr="00984952">
        <w:rPr>
          <w:rFonts w:ascii="Arial" w:hAnsi="Arial" w:cs="Arial"/>
          <w:sz w:val="24"/>
          <w:szCs w:val="24"/>
        </w:rPr>
        <w:t>cross all four communitie</w:t>
      </w:r>
      <w:r w:rsidRPr="00984952">
        <w:rPr>
          <w:rFonts w:ascii="Arial" w:hAnsi="Arial" w:cs="Arial"/>
          <w:sz w:val="24"/>
          <w:szCs w:val="24"/>
        </w:rPr>
        <w:t xml:space="preserve">s </w:t>
      </w:r>
      <w:r w:rsidR="0073648F" w:rsidRPr="00984952">
        <w:rPr>
          <w:rFonts w:ascii="Arial" w:hAnsi="Arial" w:cs="Arial"/>
          <w:sz w:val="24"/>
          <w:szCs w:val="24"/>
        </w:rPr>
        <w:t xml:space="preserve">as their top research priority, with Manyoro and Natugnia having the highest percentage (45%). This finding is consistent with </w:t>
      </w:r>
      <w:r w:rsidR="00754E19" w:rsidRPr="00984952">
        <w:rPr>
          <w:rFonts w:ascii="Arial" w:hAnsi="Arial" w:cs="Arial"/>
          <w:sz w:val="24"/>
          <w:szCs w:val="24"/>
        </w:rPr>
        <w:t xml:space="preserve">extensive literature documenting soil fertility decline as </w:t>
      </w:r>
      <w:r w:rsidR="00F30F34" w:rsidRPr="00984952">
        <w:rPr>
          <w:rFonts w:ascii="Arial" w:hAnsi="Arial" w:cs="Arial"/>
          <w:sz w:val="24"/>
          <w:szCs w:val="24"/>
        </w:rPr>
        <w:t>a major constraint</w:t>
      </w:r>
      <w:r w:rsidR="00754E19" w:rsidRPr="00984952">
        <w:rPr>
          <w:rFonts w:ascii="Arial" w:hAnsi="Arial" w:cs="Arial"/>
          <w:sz w:val="24"/>
          <w:szCs w:val="24"/>
        </w:rPr>
        <w:t xml:space="preserve"> to crop productivity in semi-arid regions of Ghana (Abunyewa </w:t>
      </w:r>
      <w:r w:rsidR="00754E19" w:rsidRPr="00984952">
        <w:rPr>
          <w:rFonts w:ascii="Arial" w:hAnsi="Arial" w:cs="Arial"/>
          <w:i/>
          <w:sz w:val="24"/>
          <w:szCs w:val="24"/>
        </w:rPr>
        <w:t>et al</w:t>
      </w:r>
      <w:r w:rsidR="00754E19" w:rsidRPr="00984952">
        <w:rPr>
          <w:rFonts w:ascii="Arial" w:hAnsi="Arial" w:cs="Arial"/>
          <w:sz w:val="24"/>
          <w:szCs w:val="24"/>
        </w:rPr>
        <w:t xml:space="preserve">., 2008; Giller </w:t>
      </w:r>
      <w:r w:rsidR="00754E19" w:rsidRPr="00984952">
        <w:rPr>
          <w:rFonts w:ascii="Arial" w:hAnsi="Arial" w:cs="Arial"/>
          <w:i/>
          <w:sz w:val="24"/>
          <w:szCs w:val="24"/>
        </w:rPr>
        <w:t>et al</w:t>
      </w:r>
      <w:r w:rsidR="00754E19" w:rsidRPr="00984952">
        <w:rPr>
          <w:rFonts w:ascii="Arial" w:hAnsi="Arial" w:cs="Arial"/>
          <w:sz w:val="24"/>
          <w:szCs w:val="24"/>
        </w:rPr>
        <w:t>., 2011).</w:t>
      </w:r>
      <w:r w:rsidR="00D741F2" w:rsidRPr="00984952">
        <w:rPr>
          <w:rFonts w:ascii="Arial" w:hAnsi="Arial" w:cs="Arial"/>
          <w:sz w:val="24"/>
          <w:szCs w:val="24"/>
        </w:rPr>
        <w:t xml:space="preserve"> Research into efficient methods for managing soil fertility and restoring it is necessary because continuous cultivation without sufficient fertilizer replacement causes nutrient loss.</w:t>
      </w:r>
    </w:p>
    <w:p w14:paraId="318F5552" w14:textId="0BCF0CB0" w:rsidR="00070E19" w:rsidRPr="00984952" w:rsidRDefault="00BC773A" w:rsidP="009777B2">
      <w:pPr>
        <w:spacing w:after="0" w:line="360" w:lineRule="auto"/>
        <w:jc w:val="both"/>
        <w:rPr>
          <w:rFonts w:ascii="Arial" w:hAnsi="Arial" w:cs="Arial"/>
          <w:sz w:val="24"/>
          <w:szCs w:val="24"/>
        </w:rPr>
      </w:pPr>
      <w:r w:rsidRPr="00984952">
        <w:rPr>
          <w:rFonts w:ascii="Arial" w:hAnsi="Arial" w:cs="Arial"/>
          <w:sz w:val="24"/>
          <w:szCs w:val="24"/>
        </w:rPr>
        <w:t>According to farmers</w:t>
      </w:r>
      <w:r w:rsidR="007B431E" w:rsidRPr="00984952">
        <w:rPr>
          <w:rFonts w:ascii="Arial" w:hAnsi="Arial" w:cs="Arial"/>
          <w:sz w:val="24"/>
          <w:szCs w:val="24"/>
        </w:rPr>
        <w:t>,</w:t>
      </w:r>
      <w:r w:rsidRPr="00984952">
        <w:rPr>
          <w:rFonts w:ascii="Arial" w:hAnsi="Arial" w:cs="Arial"/>
          <w:sz w:val="24"/>
          <w:szCs w:val="24"/>
        </w:rPr>
        <w:t xml:space="preserve"> concerns about unpredictable rainfall, droughts, and their effects on crop yields, climate variability was the second most identified research area. This worry aligns with research that highlights the need for adaptable agricultural methods immediately and the susceptibility of smallholder farmers in northern Ghana to climate change (Owusu and Waylen, 2009; Yaro, 2013).</w:t>
      </w:r>
    </w:p>
    <w:p w14:paraId="62C909B9" w14:textId="77777777" w:rsidR="009E2243" w:rsidRPr="00984952" w:rsidRDefault="002F7230" w:rsidP="00070E19">
      <w:pPr>
        <w:spacing w:after="0" w:line="360" w:lineRule="auto"/>
        <w:jc w:val="both"/>
        <w:rPr>
          <w:rFonts w:ascii="Arial" w:hAnsi="Arial" w:cs="Arial"/>
          <w:sz w:val="24"/>
          <w:szCs w:val="24"/>
        </w:rPr>
      </w:pPr>
      <w:r w:rsidRPr="00984952">
        <w:rPr>
          <w:rFonts w:ascii="Arial" w:hAnsi="Arial" w:cs="Arial"/>
          <w:sz w:val="24"/>
          <w:szCs w:val="24"/>
        </w:rPr>
        <w:t xml:space="preserve">The importance of weed infestation as a biotic stressor that lowers Sorghum yields by competing for light, water, and nutrients was </w:t>
      </w:r>
      <w:r w:rsidR="00070E19" w:rsidRPr="00984952">
        <w:rPr>
          <w:rFonts w:ascii="Arial" w:hAnsi="Arial" w:cs="Arial"/>
          <w:sz w:val="24"/>
          <w:szCs w:val="24"/>
        </w:rPr>
        <w:t>highlighted by its ranking third (Doggett, 1988; Oerke, 2006). The comparatively lower priority given to inadequate inputs indicates that farmers view biophysical limits as more pressing issues, even though access to high-quality seeds and fertilizers is still crucial.</w:t>
      </w:r>
    </w:p>
    <w:p w14:paraId="0BD6FE00" w14:textId="77777777" w:rsidR="009053C4" w:rsidRDefault="00DB5E0F" w:rsidP="00070E19">
      <w:pPr>
        <w:spacing w:after="0" w:line="360" w:lineRule="auto"/>
        <w:jc w:val="both"/>
        <w:rPr>
          <w:rFonts w:ascii="Arial" w:hAnsi="Arial" w:cs="Arial"/>
          <w:sz w:val="24"/>
          <w:szCs w:val="24"/>
        </w:rPr>
      </w:pPr>
      <w:r w:rsidRPr="00984952">
        <w:rPr>
          <w:rFonts w:ascii="Arial" w:hAnsi="Arial" w:cs="Arial"/>
          <w:sz w:val="24"/>
          <w:szCs w:val="24"/>
        </w:rPr>
        <w:t>The vast majority of farmers in the communities said that r</w:t>
      </w:r>
      <w:r w:rsidR="008C207B" w:rsidRPr="00984952">
        <w:rPr>
          <w:rFonts w:ascii="Arial" w:hAnsi="Arial" w:cs="Arial"/>
          <w:sz w:val="24"/>
          <w:szCs w:val="24"/>
        </w:rPr>
        <w:t>esea</w:t>
      </w:r>
      <w:r w:rsidRPr="00984952">
        <w:rPr>
          <w:rFonts w:ascii="Arial" w:hAnsi="Arial" w:cs="Arial"/>
          <w:sz w:val="24"/>
          <w:szCs w:val="24"/>
        </w:rPr>
        <w:t xml:space="preserve">rch on sustainable farming </w:t>
      </w:r>
      <w:r w:rsidR="008C207B" w:rsidRPr="00984952">
        <w:rPr>
          <w:rFonts w:ascii="Arial" w:hAnsi="Arial" w:cs="Arial"/>
          <w:sz w:val="24"/>
          <w:szCs w:val="24"/>
        </w:rPr>
        <w:t>practices was deemed “very important</w:t>
      </w:r>
      <w:r w:rsidR="002C571A" w:rsidRPr="00984952">
        <w:rPr>
          <w:rFonts w:ascii="Arial" w:hAnsi="Arial" w:cs="Arial"/>
          <w:sz w:val="24"/>
          <w:szCs w:val="24"/>
        </w:rPr>
        <w:t>”</w:t>
      </w:r>
      <w:r w:rsidR="008C207B" w:rsidRPr="00984952">
        <w:rPr>
          <w:rFonts w:ascii="Arial" w:hAnsi="Arial" w:cs="Arial"/>
          <w:sz w:val="24"/>
          <w:szCs w:val="24"/>
        </w:rPr>
        <w:t xml:space="preserve"> for the long-term viability of Sorghum cultivation</w:t>
      </w:r>
      <w:r w:rsidR="00991E2F" w:rsidRPr="00984952">
        <w:rPr>
          <w:rFonts w:ascii="Arial" w:hAnsi="Arial" w:cs="Arial"/>
          <w:sz w:val="24"/>
          <w:szCs w:val="24"/>
        </w:rPr>
        <w:t xml:space="preserve">. The need for smallholder farmers to adopt techniques that preserve soil health, conserve </w:t>
      </w:r>
      <w:r w:rsidR="00991E2F" w:rsidRPr="00984952">
        <w:rPr>
          <w:rFonts w:ascii="Arial" w:hAnsi="Arial" w:cs="Arial"/>
          <w:sz w:val="24"/>
          <w:szCs w:val="24"/>
        </w:rPr>
        <w:lastRenderedPageBreak/>
        <w:t>resources, and improve resilience to environmental stressors is becoming increasingly apparent, as evidenced by this strong recommendation</w:t>
      </w:r>
      <w:r w:rsidR="008C207B" w:rsidRPr="00984952">
        <w:rPr>
          <w:rFonts w:ascii="Arial" w:hAnsi="Arial" w:cs="Arial"/>
          <w:sz w:val="24"/>
          <w:szCs w:val="24"/>
        </w:rPr>
        <w:t xml:space="preserve"> (Pretty </w:t>
      </w:r>
      <w:r w:rsidR="008C207B" w:rsidRPr="00984952">
        <w:rPr>
          <w:rFonts w:ascii="Arial" w:hAnsi="Arial" w:cs="Arial"/>
          <w:i/>
          <w:sz w:val="24"/>
          <w:szCs w:val="24"/>
        </w:rPr>
        <w:t>et al</w:t>
      </w:r>
      <w:r w:rsidR="008C207B" w:rsidRPr="00984952">
        <w:rPr>
          <w:rFonts w:ascii="Arial" w:hAnsi="Arial" w:cs="Arial"/>
          <w:sz w:val="24"/>
          <w:szCs w:val="24"/>
        </w:rPr>
        <w:t>., 2018; FAO, 2019).</w:t>
      </w:r>
    </w:p>
    <w:p w14:paraId="39B02373" w14:textId="2DF94CBD" w:rsidR="00A440C5" w:rsidRDefault="009053C4" w:rsidP="00070E19">
      <w:pPr>
        <w:spacing w:after="0" w:line="360" w:lineRule="auto"/>
        <w:jc w:val="both"/>
        <w:rPr>
          <w:rFonts w:ascii="Arial" w:hAnsi="Arial" w:cs="Arial"/>
          <w:sz w:val="24"/>
          <w:szCs w:val="24"/>
        </w:rPr>
      </w:pPr>
      <w:r>
        <w:rPr>
          <w:rFonts w:ascii="Arial" w:hAnsi="Arial" w:cs="Arial"/>
          <w:sz w:val="24"/>
          <w:szCs w:val="24"/>
        </w:rPr>
        <w:t>Agriculture extension services play a significant role in translating these findings into practical support for smallholder Sorghum farmers by emphasizing</w:t>
      </w:r>
      <w:r w:rsidR="00A440C5">
        <w:rPr>
          <w:rFonts w:ascii="Arial" w:hAnsi="Arial" w:cs="Arial"/>
          <w:sz w:val="24"/>
          <w:szCs w:val="24"/>
        </w:rPr>
        <w:t xml:space="preserve"> </w:t>
      </w:r>
      <w:r>
        <w:rPr>
          <w:rFonts w:ascii="Arial" w:hAnsi="Arial" w:cs="Arial"/>
          <w:sz w:val="24"/>
          <w:szCs w:val="24"/>
        </w:rPr>
        <w:t xml:space="preserve">education and farmer training focused on sustainable soil fertility management, climate resilient practices, and integrated weed control (Azu </w:t>
      </w:r>
      <w:r w:rsidRPr="008C0250">
        <w:rPr>
          <w:rFonts w:ascii="Arial" w:hAnsi="Arial" w:cs="Arial"/>
          <w:i/>
          <w:sz w:val="24"/>
          <w:szCs w:val="24"/>
        </w:rPr>
        <w:t>et al.</w:t>
      </w:r>
      <w:r>
        <w:rPr>
          <w:rFonts w:ascii="Arial" w:hAnsi="Arial" w:cs="Arial"/>
          <w:sz w:val="24"/>
          <w:szCs w:val="24"/>
        </w:rPr>
        <w:t xml:space="preserve">, 2021; and Akpalu and Akudibilla, 2025). </w:t>
      </w:r>
      <w:r w:rsidR="00A3451F">
        <w:rPr>
          <w:rFonts w:ascii="Arial" w:hAnsi="Arial" w:cs="Arial"/>
          <w:sz w:val="24"/>
          <w:szCs w:val="24"/>
        </w:rPr>
        <w:t xml:space="preserve">Extension programs tailored to local contexts can facilitate adoption of improved varieties and effective agronomic techniques by utilizing demonstration plots and farmer field schools. </w:t>
      </w:r>
      <w:r w:rsidR="00A440C5">
        <w:rPr>
          <w:rFonts w:ascii="Arial" w:hAnsi="Arial" w:cs="Arial"/>
          <w:sz w:val="24"/>
          <w:szCs w:val="24"/>
        </w:rPr>
        <w:t>Meanwhile, policymakers</w:t>
      </w:r>
      <w:r w:rsidR="00A3451F">
        <w:rPr>
          <w:rFonts w:ascii="Arial" w:hAnsi="Arial" w:cs="Arial"/>
          <w:sz w:val="24"/>
          <w:szCs w:val="24"/>
        </w:rPr>
        <w:t xml:space="preserve"> should enhance input availability and affordability through subsidies and </w:t>
      </w:r>
      <w:r w:rsidR="00A440C5">
        <w:rPr>
          <w:rFonts w:ascii="Arial" w:hAnsi="Arial" w:cs="Arial"/>
          <w:sz w:val="24"/>
          <w:szCs w:val="24"/>
        </w:rPr>
        <w:t>strengthened local seed systems, alongside investing in rural infrastructure   to improve resilience against erratic rainfall and pest pressures. Coordinated actions between extension agents and policymakers are crucial for creating an enabling environment that fosters adoption of sustainable Sorghum Production practices, thereby improving productivity and livelihoods in the Guinea and Sudan savannahs.</w:t>
      </w:r>
    </w:p>
    <w:p w14:paraId="519B429B" w14:textId="36D1A5A0" w:rsidR="009053C4" w:rsidRDefault="00A440C5" w:rsidP="007252B8">
      <w:pPr>
        <w:spacing w:after="0" w:line="360" w:lineRule="auto"/>
        <w:jc w:val="both"/>
        <w:rPr>
          <w:rFonts w:ascii="Arial" w:hAnsi="Arial" w:cs="Arial"/>
          <w:sz w:val="24"/>
          <w:szCs w:val="24"/>
        </w:rPr>
      </w:pPr>
      <w:r>
        <w:rPr>
          <w:rFonts w:ascii="Arial" w:hAnsi="Arial" w:cs="Arial"/>
          <w:sz w:val="24"/>
          <w:szCs w:val="24"/>
        </w:rPr>
        <w:t xml:space="preserve">While this study </w:t>
      </w:r>
      <w:r w:rsidR="007252B8">
        <w:rPr>
          <w:rFonts w:ascii="Arial" w:hAnsi="Arial" w:cs="Arial"/>
          <w:sz w:val="24"/>
          <w:szCs w:val="24"/>
        </w:rPr>
        <w:t>provides</w:t>
      </w:r>
      <w:r>
        <w:rPr>
          <w:rFonts w:ascii="Arial" w:hAnsi="Arial" w:cs="Arial"/>
          <w:sz w:val="24"/>
          <w:szCs w:val="24"/>
        </w:rPr>
        <w:t xml:space="preserve"> valuable insights into Sorghum agronomic practices and production constraints</w:t>
      </w:r>
      <w:r w:rsidR="007252B8">
        <w:rPr>
          <w:rFonts w:ascii="Arial" w:hAnsi="Arial" w:cs="Arial"/>
          <w:sz w:val="24"/>
          <w:szCs w:val="24"/>
        </w:rPr>
        <w:t>, certain limitations should be acknowledged. The specific location focus on only four communities within in</w:t>
      </w:r>
      <w:r w:rsidR="007252B8" w:rsidRPr="007252B8">
        <w:rPr>
          <w:rFonts w:ascii="Arial" w:hAnsi="Arial" w:cs="Arial"/>
          <w:sz w:val="24"/>
          <w:szCs w:val="24"/>
        </w:rPr>
        <w:t xml:space="preserve"> the Guin</w:t>
      </w:r>
      <w:r w:rsidR="007252B8">
        <w:rPr>
          <w:rFonts w:ascii="Arial" w:hAnsi="Arial" w:cs="Arial"/>
          <w:sz w:val="24"/>
          <w:szCs w:val="24"/>
        </w:rPr>
        <w:t xml:space="preserve">ea and Sudan Savannahs of Ghana. This limits the ability to generalize the findings to other regions that may have different environmental and socio-economic contexts (Kombiok </w:t>
      </w:r>
      <w:r w:rsidR="007252B8" w:rsidRPr="008C0250">
        <w:rPr>
          <w:rFonts w:ascii="Arial" w:hAnsi="Arial" w:cs="Arial"/>
          <w:i/>
          <w:sz w:val="24"/>
          <w:szCs w:val="24"/>
        </w:rPr>
        <w:t>et al</w:t>
      </w:r>
      <w:r w:rsidR="007252B8">
        <w:rPr>
          <w:rFonts w:ascii="Arial" w:hAnsi="Arial" w:cs="Arial"/>
          <w:sz w:val="24"/>
          <w:szCs w:val="24"/>
        </w:rPr>
        <w:t xml:space="preserve">., 2012; Azu </w:t>
      </w:r>
      <w:r w:rsidR="007252B8" w:rsidRPr="008C0250">
        <w:rPr>
          <w:rFonts w:ascii="Arial" w:hAnsi="Arial" w:cs="Arial"/>
          <w:i/>
          <w:sz w:val="24"/>
          <w:szCs w:val="24"/>
        </w:rPr>
        <w:t>et al</w:t>
      </w:r>
      <w:r w:rsidR="007252B8">
        <w:rPr>
          <w:rFonts w:ascii="Arial" w:hAnsi="Arial" w:cs="Arial"/>
          <w:sz w:val="24"/>
          <w:szCs w:val="24"/>
        </w:rPr>
        <w:t>., 2021).</w:t>
      </w:r>
    </w:p>
    <w:p w14:paraId="23CBB767" w14:textId="31866925" w:rsidR="007252B8" w:rsidRPr="007252B8" w:rsidRDefault="007252B8" w:rsidP="007252B8">
      <w:pPr>
        <w:spacing w:after="0" w:line="360" w:lineRule="auto"/>
        <w:jc w:val="both"/>
        <w:rPr>
          <w:rFonts w:ascii="Arial" w:hAnsi="Arial" w:cs="Arial"/>
          <w:sz w:val="24"/>
          <w:szCs w:val="24"/>
        </w:rPr>
      </w:pPr>
      <w:r>
        <w:rPr>
          <w:rFonts w:ascii="Arial" w:hAnsi="Arial" w:cs="Arial"/>
          <w:sz w:val="24"/>
          <w:szCs w:val="24"/>
        </w:rPr>
        <w:t xml:space="preserve">Furthermore, the sample size of 80 Sorghum farmers, although adequate for exploratory analysis, may not fully capture the diversity </w:t>
      </w:r>
      <w:r w:rsidR="001211E4">
        <w:rPr>
          <w:rFonts w:ascii="Arial" w:hAnsi="Arial" w:cs="Arial"/>
          <w:sz w:val="24"/>
          <w:szCs w:val="24"/>
        </w:rPr>
        <w:t xml:space="preserve">and variability of farming practices and constraints among the broader population of smallholder Sorghum farmers in the region (Akpalu and </w:t>
      </w:r>
      <w:proofErr w:type="spellStart"/>
      <w:r w:rsidR="001211E4">
        <w:rPr>
          <w:rFonts w:ascii="Arial" w:hAnsi="Arial" w:cs="Arial"/>
          <w:sz w:val="24"/>
          <w:szCs w:val="24"/>
        </w:rPr>
        <w:t>Kudibilla</w:t>
      </w:r>
      <w:proofErr w:type="spellEnd"/>
      <w:r w:rsidR="001211E4">
        <w:rPr>
          <w:rFonts w:ascii="Arial" w:hAnsi="Arial" w:cs="Arial"/>
          <w:sz w:val="24"/>
          <w:szCs w:val="24"/>
        </w:rPr>
        <w:t>, 2025). These factors may influence the external validity of the results, and thus caution is advised when extrapolating these findings beyond the studied areas. Further research involving larger and more geographically diverse samples is recommended to enhance the generalizability and applicability of the conclusion drawn.</w:t>
      </w:r>
    </w:p>
    <w:p w14:paraId="5586DD5D" w14:textId="29703B2F" w:rsidR="0043592C" w:rsidRPr="00984952" w:rsidRDefault="008C207B" w:rsidP="00070E19">
      <w:pPr>
        <w:spacing w:after="0" w:line="360" w:lineRule="auto"/>
        <w:jc w:val="both"/>
        <w:rPr>
          <w:rFonts w:ascii="Arial" w:hAnsi="Arial" w:cs="Arial"/>
          <w:sz w:val="24"/>
          <w:szCs w:val="24"/>
        </w:rPr>
      </w:pPr>
      <w:r w:rsidRPr="00984952">
        <w:rPr>
          <w:rFonts w:ascii="Arial" w:hAnsi="Arial" w:cs="Arial"/>
          <w:sz w:val="24"/>
          <w:szCs w:val="24"/>
        </w:rPr>
        <w:t xml:space="preserve"> </w:t>
      </w:r>
      <w:r w:rsidR="00991E2F" w:rsidRPr="00984952">
        <w:rPr>
          <w:rFonts w:ascii="Arial" w:hAnsi="Arial" w:cs="Arial"/>
          <w:sz w:val="24"/>
          <w:szCs w:val="24"/>
        </w:rPr>
        <w:t>Productivity and environmental sustainability in the face of climate change depend on sustainable practices including conservation agriculture, integrated pest management, and effective water usage</w:t>
      </w:r>
      <w:r w:rsidRPr="00984952">
        <w:rPr>
          <w:rFonts w:ascii="Arial" w:hAnsi="Arial" w:cs="Arial"/>
          <w:sz w:val="24"/>
          <w:szCs w:val="24"/>
        </w:rPr>
        <w:t xml:space="preserve"> (Giller </w:t>
      </w:r>
      <w:r w:rsidRPr="00984952">
        <w:rPr>
          <w:rFonts w:ascii="Arial" w:hAnsi="Arial" w:cs="Arial"/>
          <w:i/>
          <w:sz w:val="24"/>
          <w:szCs w:val="24"/>
        </w:rPr>
        <w:t>et al</w:t>
      </w:r>
      <w:r w:rsidRPr="00984952">
        <w:rPr>
          <w:rFonts w:ascii="Arial" w:hAnsi="Arial" w:cs="Arial"/>
          <w:sz w:val="24"/>
          <w:szCs w:val="24"/>
        </w:rPr>
        <w:t>., 2011).</w:t>
      </w:r>
    </w:p>
    <w:p w14:paraId="5390EE3E" w14:textId="77777777" w:rsidR="00683906" w:rsidRDefault="00683906" w:rsidP="00057627">
      <w:pPr>
        <w:spacing w:before="240" w:after="0" w:line="360" w:lineRule="auto"/>
        <w:jc w:val="both"/>
        <w:rPr>
          <w:rFonts w:ascii="Arial" w:hAnsi="Arial" w:cs="Arial"/>
          <w:b/>
          <w:sz w:val="24"/>
          <w:szCs w:val="24"/>
        </w:rPr>
      </w:pPr>
    </w:p>
    <w:p w14:paraId="31E72CDA" w14:textId="27C5350D" w:rsidR="00057627" w:rsidRPr="00984952" w:rsidRDefault="00057627" w:rsidP="00057627">
      <w:pPr>
        <w:spacing w:before="240" w:after="0" w:line="360" w:lineRule="auto"/>
        <w:jc w:val="both"/>
        <w:rPr>
          <w:rFonts w:ascii="Arial" w:hAnsi="Arial" w:cs="Arial"/>
          <w:b/>
          <w:sz w:val="24"/>
          <w:szCs w:val="24"/>
        </w:rPr>
      </w:pPr>
      <w:r w:rsidRPr="00984952">
        <w:rPr>
          <w:rFonts w:ascii="Arial" w:hAnsi="Arial" w:cs="Arial"/>
          <w:b/>
          <w:sz w:val="24"/>
          <w:szCs w:val="24"/>
        </w:rPr>
        <w:lastRenderedPageBreak/>
        <w:t xml:space="preserve">5.0 Conclusion and </w:t>
      </w:r>
      <w:r w:rsidR="007B431E" w:rsidRPr="00984952">
        <w:rPr>
          <w:rFonts w:ascii="Arial" w:hAnsi="Arial" w:cs="Arial"/>
          <w:b/>
          <w:sz w:val="24"/>
          <w:szCs w:val="24"/>
        </w:rPr>
        <w:t>R</w:t>
      </w:r>
      <w:r w:rsidRPr="00984952">
        <w:rPr>
          <w:rFonts w:ascii="Arial" w:hAnsi="Arial" w:cs="Arial"/>
          <w:b/>
          <w:sz w:val="24"/>
          <w:szCs w:val="24"/>
        </w:rPr>
        <w:t>ecommendations</w:t>
      </w:r>
    </w:p>
    <w:p w14:paraId="0CB06889" w14:textId="127B37B7" w:rsidR="00057627" w:rsidRPr="00984952" w:rsidRDefault="003B580A" w:rsidP="00070E19">
      <w:pPr>
        <w:spacing w:after="0" w:line="360" w:lineRule="auto"/>
        <w:jc w:val="both"/>
        <w:rPr>
          <w:rFonts w:ascii="Arial" w:hAnsi="Arial" w:cs="Arial"/>
          <w:sz w:val="24"/>
          <w:szCs w:val="24"/>
        </w:rPr>
      </w:pPr>
      <w:r w:rsidRPr="00984952">
        <w:rPr>
          <w:rFonts w:ascii="Arial" w:hAnsi="Arial" w:cs="Arial"/>
          <w:sz w:val="24"/>
          <w:szCs w:val="24"/>
        </w:rPr>
        <w:t xml:space="preserve">Sorghum production in the Guinea and Sudan savannahs </w:t>
      </w:r>
      <w:r w:rsidR="007B431E" w:rsidRPr="00984952">
        <w:rPr>
          <w:rFonts w:ascii="Arial" w:hAnsi="Arial" w:cs="Arial"/>
          <w:sz w:val="24"/>
          <w:szCs w:val="24"/>
        </w:rPr>
        <w:t>is</w:t>
      </w:r>
      <w:r w:rsidRPr="00984952">
        <w:rPr>
          <w:rFonts w:ascii="Arial" w:hAnsi="Arial" w:cs="Arial"/>
          <w:sz w:val="24"/>
          <w:szCs w:val="24"/>
        </w:rPr>
        <w:t xml:space="preserve"> </w:t>
      </w:r>
      <w:r w:rsidR="007B431E" w:rsidRPr="00984952">
        <w:rPr>
          <w:rFonts w:ascii="Arial" w:hAnsi="Arial" w:cs="Arial"/>
          <w:sz w:val="24"/>
          <w:szCs w:val="24"/>
        </w:rPr>
        <w:t>constrained</w:t>
      </w:r>
      <w:r w:rsidRPr="00984952">
        <w:rPr>
          <w:rFonts w:ascii="Arial" w:hAnsi="Arial" w:cs="Arial"/>
          <w:sz w:val="24"/>
          <w:szCs w:val="24"/>
        </w:rPr>
        <w:t xml:space="preserve"> by poor soil fertility, erratic rainfall, and heavy weed infestation</w:t>
      </w:r>
      <w:r w:rsidR="007B431E" w:rsidRPr="00984952">
        <w:rPr>
          <w:rFonts w:ascii="Arial" w:hAnsi="Arial" w:cs="Arial"/>
          <w:sz w:val="24"/>
          <w:szCs w:val="24"/>
        </w:rPr>
        <w:t>,</w:t>
      </w:r>
      <w:r w:rsidRPr="00984952">
        <w:rPr>
          <w:rFonts w:ascii="Arial" w:hAnsi="Arial" w:cs="Arial"/>
          <w:sz w:val="24"/>
          <w:szCs w:val="24"/>
        </w:rPr>
        <w:t xml:space="preserve"> particularly </w:t>
      </w:r>
      <w:r w:rsidRPr="00984952">
        <w:rPr>
          <w:rFonts w:ascii="Arial" w:hAnsi="Arial" w:cs="Arial"/>
          <w:i/>
          <w:sz w:val="24"/>
          <w:szCs w:val="24"/>
        </w:rPr>
        <w:t>Striga.</w:t>
      </w:r>
      <w:r w:rsidRPr="00984952">
        <w:rPr>
          <w:rFonts w:ascii="Arial" w:hAnsi="Arial" w:cs="Arial"/>
          <w:sz w:val="24"/>
          <w:szCs w:val="24"/>
        </w:rPr>
        <w:t xml:space="preserve"> Due to limited access to improved varieties, high</w:t>
      </w:r>
      <w:r w:rsidR="007B431E" w:rsidRPr="00984952">
        <w:rPr>
          <w:rFonts w:ascii="Arial" w:hAnsi="Arial" w:cs="Arial"/>
          <w:sz w:val="24"/>
          <w:szCs w:val="24"/>
        </w:rPr>
        <w:t>-</w:t>
      </w:r>
      <w:r w:rsidRPr="00984952">
        <w:rPr>
          <w:rFonts w:ascii="Arial" w:hAnsi="Arial" w:cs="Arial"/>
          <w:sz w:val="24"/>
          <w:szCs w:val="24"/>
        </w:rPr>
        <w:t>quality seeds, and inputs, yields remain poor even with the wide</w:t>
      </w:r>
      <w:r w:rsidR="007B431E" w:rsidRPr="00984952">
        <w:rPr>
          <w:rFonts w:ascii="Arial" w:hAnsi="Arial" w:cs="Arial"/>
          <w:sz w:val="24"/>
          <w:szCs w:val="24"/>
        </w:rPr>
        <w:t>spread</w:t>
      </w:r>
      <w:r w:rsidRPr="00984952">
        <w:rPr>
          <w:rFonts w:ascii="Arial" w:hAnsi="Arial" w:cs="Arial"/>
          <w:sz w:val="24"/>
          <w:szCs w:val="24"/>
        </w:rPr>
        <w:t xml:space="preserve"> adoption of fundamental agronomic practices </w:t>
      </w:r>
      <w:r w:rsidR="007B431E" w:rsidRPr="00984952">
        <w:rPr>
          <w:rFonts w:ascii="Arial" w:hAnsi="Arial" w:cs="Arial"/>
          <w:sz w:val="24"/>
          <w:szCs w:val="24"/>
        </w:rPr>
        <w:t>such as</w:t>
      </w:r>
      <w:r w:rsidRPr="00984952">
        <w:rPr>
          <w:rFonts w:ascii="Arial" w:hAnsi="Arial" w:cs="Arial"/>
          <w:sz w:val="24"/>
          <w:szCs w:val="24"/>
        </w:rPr>
        <w:t xml:space="preserve"> organic fertilizer use, weed control, and no specific plant spacing. Farmers ranked soil fertility management, climate adaptation, and weed control as their top research and intervention areas. The</w:t>
      </w:r>
      <w:r w:rsidR="00092D54" w:rsidRPr="00984952">
        <w:rPr>
          <w:rFonts w:ascii="Arial" w:hAnsi="Arial" w:cs="Arial"/>
          <w:sz w:val="24"/>
          <w:szCs w:val="24"/>
        </w:rPr>
        <w:t>se problems threaten the</w:t>
      </w:r>
      <w:r w:rsidRPr="00984952">
        <w:rPr>
          <w:rFonts w:ascii="Arial" w:hAnsi="Arial" w:cs="Arial"/>
          <w:sz w:val="24"/>
          <w:szCs w:val="24"/>
        </w:rPr>
        <w:t xml:space="preserve"> crop’s ability</w:t>
      </w:r>
      <w:r w:rsidR="00092D54" w:rsidRPr="00984952">
        <w:rPr>
          <w:rFonts w:ascii="Arial" w:hAnsi="Arial" w:cs="Arial"/>
          <w:sz w:val="24"/>
          <w:szCs w:val="24"/>
        </w:rPr>
        <w:t xml:space="preserve"> to provide food security and improve livelihoods in the region.</w:t>
      </w:r>
    </w:p>
    <w:p w14:paraId="66A7123B" w14:textId="25AEB1F8" w:rsidR="00D3671F" w:rsidRDefault="00D3671F" w:rsidP="00070E19">
      <w:pPr>
        <w:spacing w:after="0" w:line="360" w:lineRule="auto"/>
        <w:jc w:val="both"/>
        <w:rPr>
          <w:rFonts w:ascii="Arial" w:hAnsi="Arial" w:cs="Arial"/>
          <w:sz w:val="24"/>
          <w:szCs w:val="24"/>
        </w:rPr>
      </w:pPr>
      <w:r w:rsidRPr="00984952">
        <w:rPr>
          <w:rFonts w:ascii="Arial" w:hAnsi="Arial" w:cs="Arial"/>
          <w:sz w:val="24"/>
          <w:szCs w:val="24"/>
        </w:rPr>
        <w:t>To improve Sorghum productivity, efforts should focus on enhancing soil fertility through both organic and inorganic amendments and improving access to affordable fertilizers. Development and dissemination of drought-tolerant Sorghum varieties and climate-smart practices are crucial to address rainfall variability. Integrated weed management strategies should be promoted through research and farmer tr</w:t>
      </w:r>
      <w:bookmarkStart w:id="1" w:name="_GoBack"/>
      <w:bookmarkEnd w:id="1"/>
      <w:r w:rsidRPr="00984952">
        <w:rPr>
          <w:rFonts w:ascii="Arial" w:hAnsi="Arial" w:cs="Arial"/>
          <w:sz w:val="24"/>
          <w:szCs w:val="24"/>
        </w:rPr>
        <w:t>aining. Strengthening local seed systems and supporting the adoption of improved varieties will also be vital. Finally, promoting sustainable farming practices will ensure long-term productivity and resilience for smallholder farmers.</w:t>
      </w:r>
    </w:p>
    <w:p w14:paraId="6530D45B" w14:textId="77777777" w:rsidR="00A66C9F" w:rsidRPr="001A6845" w:rsidRDefault="00A66C9F" w:rsidP="008F4906">
      <w:pPr>
        <w:spacing w:before="240" w:line="360" w:lineRule="auto"/>
        <w:jc w:val="both"/>
        <w:rPr>
          <w:rFonts w:ascii="Arial" w:hAnsi="Arial" w:cs="Arial"/>
          <w:sz w:val="24"/>
          <w:szCs w:val="24"/>
          <w:lang w:val="en-GB"/>
        </w:rPr>
      </w:pPr>
      <w:r w:rsidRPr="001A6845">
        <w:rPr>
          <w:rFonts w:ascii="Arial" w:hAnsi="Arial" w:cs="Arial"/>
          <w:b/>
          <w:bCs/>
          <w:sz w:val="24"/>
          <w:szCs w:val="24"/>
          <w:lang w:val="en-GB"/>
        </w:rPr>
        <w:t xml:space="preserve">Author contributions: PAA </w:t>
      </w:r>
      <w:r w:rsidRPr="001A6845">
        <w:rPr>
          <w:rFonts w:ascii="Arial" w:hAnsi="Arial" w:cs="Arial"/>
          <w:sz w:val="24"/>
          <w:szCs w:val="24"/>
          <w:lang w:val="en-GB"/>
        </w:rPr>
        <w:t>conceptualized, reviewed literature, collected data, analyzed the data, and drafted the original work.</w:t>
      </w:r>
      <w:r w:rsidRPr="001A6845">
        <w:rPr>
          <w:rFonts w:ascii="Arial" w:hAnsi="Arial" w:cs="Arial"/>
          <w:b/>
          <w:bCs/>
          <w:sz w:val="24"/>
          <w:szCs w:val="24"/>
          <w:lang w:val="en-GB"/>
        </w:rPr>
        <w:t xml:space="preserve"> SL</w:t>
      </w:r>
      <w:r w:rsidRPr="001A6845">
        <w:rPr>
          <w:rFonts w:ascii="Arial" w:hAnsi="Arial" w:cs="Arial"/>
          <w:sz w:val="24"/>
          <w:szCs w:val="24"/>
          <w:lang w:val="en-GB"/>
        </w:rPr>
        <w:t xml:space="preserve"> reviewed and edited the manuscript, ensured the accuracy of calculations, validation, and supervision. </w:t>
      </w:r>
      <w:r w:rsidRPr="001A6845">
        <w:rPr>
          <w:rFonts w:ascii="Arial" w:hAnsi="Arial" w:cs="Arial"/>
          <w:b/>
          <w:bCs/>
          <w:sz w:val="24"/>
          <w:szCs w:val="24"/>
          <w:lang w:val="en-GB"/>
        </w:rPr>
        <w:t xml:space="preserve">IKA </w:t>
      </w:r>
      <w:r w:rsidRPr="001A6845">
        <w:rPr>
          <w:rFonts w:ascii="Arial" w:hAnsi="Arial" w:cs="Arial"/>
          <w:sz w:val="24"/>
          <w:szCs w:val="24"/>
          <w:lang w:val="en-GB"/>
        </w:rPr>
        <w:t xml:space="preserve">data visualization and validation. </w:t>
      </w:r>
      <w:r w:rsidRPr="001A6845">
        <w:rPr>
          <w:rFonts w:ascii="Arial" w:hAnsi="Arial" w:cs="Arial"/>
          <w:b/>
          <w:bCs/>
          <w:sz w:val="24"/>
          <w:szCs w:val="24"/>
          <w:lang w:val="en-GB"/>
        </w:rPr>
        <w:t xml:space="preserve">AT </w:t>
      </w:r>
      <w:r w:rsidRPr="001A6845">
        <w:rPr>
          <w:rFonts w:ascii="Arial" w:hAnsi="Arial" w:cs="Arial"/>
          <w:sz w:val="24"/>
          <w:szCs w:val="24"/>
          <w:lang w:val="en-GB"/>
        </w:rPr>
        <w:t xml:space="preserve">helped </w:t>
      </w:r>
      <w:r>
        <w:rPr>
          <w:rFonts w:ascii="Arial" w:hAnsi="Arial" w:cs="Arial"/>
          <w:sz w:val="24"/>
          <w:szCs w:val="24"/>
          <w:lang w:val="en-GB"/>
        </w:rPr>
        <w:t>in</w:t>
      </w:r>
      <w:r w:rsidRPr="001A6845">
        <w:rPr>
          <w:rFonts w:ascii="Arial" w:hAnsi="Arial" w:cs="Arial"/>
          <w:sz w:val="24"/>
          <w:szCs w:val="24"/>
          <w:lang w:val="en-GB"/>
        </w:rPr>
        <w:t xml:space="preserve"> data collection, and technical advice. All authors permitted the version to be submitted. </w:t>
      </w:r>
    </w:p>
    <w:p w14:paraId="1D4F8193" w14:textId="77777777" w:rsidR="00A66C9F" w:rsidRPr="00090F41" w:rsidRDefault="00A66C9F" w:rsidP="00A66C9F">
      <w:pPr>
        <w:spacing w:before="240" w:after="0" w:line="360" w:lineRule="auto"/>
        <w:jc w:val="both"/>
        <w:rPr>
          <w:rFonts w:ascii="Arial" w:hAnsi="Arial" w:cs="Arial"/>
          <w:b/>
          <w:sz w:val="24"/>
          <w:szCs w:val="24"/>
        </w:rPr>
      </w:pPr>
      <w:r w:rsidRPr="00090F41">
        <w:rPr>
          <w:rFonts w:ascii="Arial" w:hAnsi="Arial" w:cs="Arial"/>
          <w:b/>
          <w:sz w:val="24"/>
          <w:szCs w:val="24"/>
        </w:rPr>
        <w:t>Declaration</w:t>
      </w:r>
      <w:r>
        <w:rPr>
          <w:rFonts w:ascii="Arial" w:hAnsi="Arial" w:cs="Arial"/>
          <w:b/>
          <w:sz w:val="24"/>
          <w:szCs w:val="24"/>
        </w:rPr>
        <w:t>s</w:t>
      </w:r>
      <w:r w:rsidRPr="00090F41">
        <w:rPr>
          <w:rFonts w:ascii="Arial" w:hAnsi="Arial" w:cs="Arial"/>
          <w:b/>
          <w:sz w:val="24"/>
          <w:szCs w:val="24"/>
        </w:rPr>
        <w:t xml:space="preserve"> </w:t>
      </w:r>
    </w:p>
    <w:p w14:paraId="0E2AA811" w14:textId="77777777" w:rsidR="00A66C9F" w:rsidRPr="0083284F" w:rsidRDefault="00A66C9F" w:rsidP="00A66C9F">
      <w:pPr>
        <w:spacing w:after="0" w:line="360" w:lineRule="auto"/>
        <w:jc w:val="both"/>
        <w:rPr>
          <w:rFonts w:ascii="Arial" w:hAnsi="Arial" w:cs="Arial"/>
          <w:sz w:val="24"/>
          <w:szCs w:val="24"/>
        </w:rPr>
      </w:pPr>
      <w:r w:rsidRPr="0083284F">
        <w:rPr>
          <w:rFonts w:ascii="Arial" w:hAnsi="Arial" w:cs="Arial"/>
          <w:b/>
          <w:sz w:val="24"/>
          <w:szCs w:val="24"/>
        </w:rPr>
        <w:t>Funding:</w:t>
      </w:r>
      <w:r w:rsidRPr="0083284F">
        <w:rPr>
          <w:rFonts w:ascii="Arial" w:hAnsi="Arial" w:cs="Arial"/>
          <w:sz w:val="24"/>
          <w:szCs w:val="24"/>
        </w:rPr>
        <w:t xml:space="preserve"> No funds, grants, or other support were received for conducting this </w:t>
      </w:r>
      <w:r>
        <w:rPr>
          <w:rFonts w:ascii="Arial" w:hAnsi="Arial" w:cs="Arial"/>
          <w:sz w:val="24"/>
          <w:szCs w:val="24"/>
        </w:rPr>
        <w:t>study</w:t>
      </w:r>
    </w:p>
    <w:p w14:paraId="157E487B" w14:textId="77777777" w:rsidR="00A66C9F" w:rsidRPr="001A6845" w:rsidRDefault="00A66C9F" w:rsidP="00A66C9F">
      <w:pPr>
        <w:spacing w:after="0" w:line="360" w:lineRule="auto"/>
        <w:jc w:val="both"/>
        <w:rPr>
          <w:rFonts w:ascii="Arial" w:hAnsi="Arial" w:cs="Arial"/>
          <w:sz w:val="24"/>
          <w:szCs w:val="24"/>
          <w:lang w:val="en-GB"/>
        </w:rPr>
      </w:pPr>
      <w:r w:rsidRPr="001A6845">
        <w:rPr>
          <w:rFonts w:ascii="Arial" w:hAnsi="Arial" w:cs="Arial"/>
          <w:b/>
          <w:bCs/>
          <w:sz w:val="24"/>
          <w:szCs w:val="24"/>
          <w:lang w:val="en-GB"/>
        </w:rPr>
        <w:t xml:space="preserve">Ethics approval: </w:t>
      </w:r>
      <w:r w:rsidRPr="001A6845">
        <w:rPr>
          <w:rFonts w:ascii="Arial" w:hAnsi="Arial" w:cs="Arial"/>
          <w:sz w:val="24"/>
          <w:szCs w:val="24"/>
          <w:lang w:val="en-GB"/>
        </w:rPr>
        <w:t>Approved by the Graduate School, University for Development Studies, Tamale.</w:t>
      </w:r>
    </w:p>
    <w:p w14:paraId="28AF41EB" w14:textId="77777777" w:rsidR="00A66C9F" w:rsidRPr="001A6845" w:rsidRDefault="00A66C9F" w:rsidP="00A66C9F">
      <w:pPr>
        <w:spacing w:after="0" w:line="360" w:lineRule="auto"/>
        <w:jc w:val="both"/>
        <w:rPr>
          <w:rFonts w:ascii="Arial" w:hAnsi="Arial" w:cs="Arial"/>
          <w:sz w:val="24"/>
          <w:szCs w:val="24"/>
          <w:lang w:val="en-GB"/>
        </w:rPr>
      </w:pPr>
      <w:r w:rsidRPr="001A6845">
        <w:rPr>
          <w:rFonts w:ascii="Arial" w:hAnsi="Arial" w:cs="Arial"/>
          <w:b/>
          <w:bCs/>
          <w:sz w:val="24"/>
          <w:szCs w:val="24"/>
          <w:lang w:val="en-GB"/>
        </w:rPr>
        <w:t>Consent to participate:</w:t>
      </w:r>
      <w:r w:rsidRPr="001A6845">
        <w:rPr>
          <w:rFonts w:ascii="Arial" w:hAnsi="Arial" w:cs="Arial"/>
          <w:sz w:val="24"/>
          <w:szCs w:val="24"/>
          <w:lang w:val="en-GB"/>
        </w:rPr>
        <w:t xml:space="preserve"> Verbal communication and oral interviews wi</w:t>
      </w:r>
      <w:r>
        <w:rPr>
          <w:rFonts w:ascii="Arial" w:hAnsi="Arial" w:cs="Arial"/>
          <w:sz w:val="24"/>
          <w:szCs w:val="24"/>
          <w:lang w:val="en-GB"/>
        </w:rPr>
        <w:t>th Smallholder Sorghum famers</w:t>
      </w:r>
      <w:r w:rsidRPr="001A6845">
        <w:rPr>
          <w:rFonts w:ascii="Arial" w:hAnsi="Arial" w:cs="Arial"/>
          <w:sz w:val="24"/>
          <w:szCs w:val="24"/>
          <w:lang w:val="en-GB"/>
        </w:rPr>
        <w:t>.</w:t>
      </w:r>
    </w:p>
    <w:p w14:paraId="6680A6CA" w14:textId="77777777" w:rsidR="00A66C9F" w:rsidRPr="0083284F" w:rsidRDefault="00A66C9F" w:rsidP="00A66C9F">
      <w:pPr>
        <w:spacing w:after="0" w:line="360" w:lineRule="auto"/>
        <w:jc w:val="both"/>
        <w:rPr>
          <w:rFonts w:ascii="Arial" w:hAnsi="Arial" w:cs="Arial"/>
          <w:sz w:val="24"/>
          <w:szCs w:val="24"/>
        </w:rPr>
      </w:pPr>
      <w:r w:rsidRPr="0083284F">
        <w:rPr>
          <w:rFonts w:ascii="Arial" w:hAnsi="Arial" w:cs="Arial"/>
          <w:b/>
          <w:sz w:val="24"/>
          <w:szCs w:val="24"/>
        </w:rPr>
        <w:t>Consent for publications:</w:t>
      </w:r>
      <w:r w:rsidRPr="0083284F">
        <w:rPr>
          <w:rFonts w:ascii="Arial" w:hAnsi="Arial" w:cs="Arial"/>
          <w:sz w:val="24"/>
          <w:szCs w:val="24"/>
        </w:rPr>
        <w:t xml:space="preserve"> All authors read and approved the manuscript for publication.</w:t>
      </w:r>
    </w:p>
    <w:p w14:paraId="708B8C17" w14:textId="77777777" w:rsidR="00A66C9F" w:rsidRDefault="00A66C9F" w:rsidP="00A66C9F">
      <w:pPr>
        <w:spacing w:after="0" w:line="360" w:lineRule="auto"/>
        <w:jc w:val="both"/>
        <w:rPr>
          <w:rFonts w:ascii="Arial" w:hAnsi="Arial" w:cs="Arial"/>
          <w:sz w:val="24"/>
          <w:szCs w:val="24"/>
        </w:rPr>
      </w:pPr>
      <w:r w:rsidRPr="00DA3F75">
        <w:rPr>
          <w:rFonts w:ascii="Arial" w:hAnsi="Arial" w:cs="Arial"/>
          <w:b/>
          <w:sz w:val="24"/>
          <w:szCs w:val="24"/>
        </w:rPr>
        <w:lastRenderedPageBreak/>
        <w:t>Conflicts of interest:</w:t>
      </w:r>
      <w:r w:rsidRPr="0083284F">
        <w:rPr>
          <w:rFonts w:ascii="Arial" w:hAnsi="Arial" w:cs="Arial"/>
          <w:sz w:val="24"/>
          <w:szCs w:val="24"/>
        </w:rPr>
        <w:t xml:space="preserve"> The authors have no conflicts of interest to declare that are relevant to the content of this article.</w:t>
      </w:r>
    </w:p>
    <w:p w14:paraId="348A4019" w14:textId="77777777" w:rsidR="00A66C9F" w:rsidRPr="0013611E" w:rsidRDefault="00A66C9F" w:rsidP="00A66C9F">
      <w:pPr>
        <w:spacing w:after="0" w:line="360" w:lineRule="auto"/>
        <w:jc w:val="both"/>
        <w:rPr>
          <w:rFonts w:ascii="Arial" w:hAnsi="Arial" w:cs="Arial"/>
          <w:sz w:val="24"/>
          <w:szCs w:val="24"/>
          <w:lang w:val="en-GB"/>
        </w:rPr>
      </w:pPr>
      <w:r w:rsidRPr="0013611E">
        <w:rPr>
          <w:rFonts w:ascii="Arial" w:hAnsi="Arial" w:cs="Arial"/>
          <w:b/>
          <w:bCs/>
          <w:sz w:val="24"/>
          <w:szCs w:val="24"/>
          <w:lang w:val="en-GB"/>
        </w:rPr>
        <w:t>Data availability:</w:t>
      </w:r>
      <w:r w:rsidRPr="0013611E">
        <w:rPr>
          <w:rFonts w:ascii="Arial" w:hAnsi="Arial" w:cs="Arial"/>
          <w:sz w:val="24"/>
          <w:szCs w:val="24"/>
          <w:lang w:val="en-GB"/>
        </w:rPr>
        <w:t xml:space="preserve"> The datasets generated during and/or analyzed during the current study are available from the corresponding author upon reasonable request.</w:t>
      </w:r>
    </w:p>
    <w:p w14:paraId="32733FB2" w14:textId="238B8F06" w:rsidR="00E5004F" w:rsidRPr="00984952" w:rsidRDefault="00BA6EE0" w:rsidP="00E5004F">
      <w:pPr>
        <w:spacing w:before="240" w:after="0" w:line="360" w:lineRule="auto"/>
        <w:jc w:val="both"/>
        <w:rPr>
          <w:rFonts w:ascii="Arial" w:hAnsi="Arial" w:cs="Arial"/>
          <w:b/>
          <w:sz w:val="24"/>
          <w:szCs w:val="24"/>
        </w:rPr>
      </w:pPr>
      <w:r w:rsidRPr="00984952">
        <w:rPr>
          <w:rFonts w:ascii="Arial" w:hAnsi="Arial" w:cs="Arial"/>
          <w:b/>
          <w:sz w:val="24"/>
          <w:szCs w:val="24"/>
        </w:rPr>
        <w:t>REFERENCES</w:t>
      </w:r>
    </w:p>
    <w:p w14:paraId="0A5F567A" w14:textId="10BB77DF" w:rsidR="009B5854" w:rsidRPr="00984952" w:rsidRDefault="009B5854" w:rsidP="00E5004F">
      <w:pPr>
        <w:spacing w:after="0" w:line="360" w:lineRule="auto"/>
        <w:jc w:val="both"/>
        <w:rPr>
          <w:rFonts w:ascii="Arial" w:hAnsi="Arial" w:cs="Arial"/>
          <w:b/>
          <w:sz w:val="24"/>
          <w:szCs w:val="24"/>
        </w:rPr>
      </w:pPr>
      <w:r w:rsidRPr="00984952">
        <w:rPr>
          <w:rFonts w:ascii="Arial" w:eastAsia="Calibri" w:hAnsi="Arial" w:cs="Arial"/>
          <w:b/>
          <w:sz w:val="24"/>
          <w:szCs w:val="24"/>
          <w:lang w:val="en-GB"/>
        </w:rPr>
        <w:t xml:space="preserve">Abdulai A, and Delgado, C. </w:t>
      </w:r>
      <w:r w:rsidR="00FA2FC9">
        <w:rPr>
          <w:rFonts w:ascii="Arial" w:eastAsia="Calibri" w:hAnsi="Arial" w:cs="Arial"/>
          <w:b/>
          <w:sz w:val="24"/>
          <w:szCs w:val="24"/>
          <w:lang w:val="en-GB"/>
        </w:rPr>
        <w:t>(</w:t>
      </w:r>
      <w:r w:rsidRPr="00984952">
        <w:rPr>
          <w:rFonts w:ascii="Arial" w:eastAsia="Calibri" w:hAnsi="Arial" w:cs="Arial"/>
          <w:b/>
          <w:sz w:val="24"/>
          <w:szCs w:val="24"/>
          <w:lang w:val="en-GB"/>
        </w:rPr>
        <w:t>1999</w:t>
      </w:r>
      <w:r w:rsidR="00FA2FC9">
        <w:rPr>
          <w:rFonts w:ascii="Arial" w:eastAsia="Calibri" w:hAnsi="Arial" w:cs="Arial"/>
          <w:b/>
          <w:sz w:val="24"/>
          <w:szCs w:val="24"/>
          <w:lang w:val="en-GB"/>
        </w:rPr>
        <w:t>)</w:t>
      </w:r>
      <w:r w:rsidRPr="00984952">
        <w:rPr>
          <w:rFonts w:ascii="Arial" w:eastAsia="Calibri" w:hAnsi="Arial" w:cs="Arial"/>
          <w:b/>
          <w:sz w:val="24"/>
          <w:szCs w:val="24"/>
          <w:lang w:val="en-GB"/>
        </w:rPr>
        <w:t>.</w:t>
      </w:r>
      <w:r w:rsidRPr="00984952">
        <w:rPr>
          <w:rFonts w:ascii="Arial" w:eastAsia="Calibri" w:hAnsi="Arial" w:cs="Arial"/>
          <w:sz w:val="24"/>
          <w:szCs w:val="24"/>
          <w:lang w:val="en-GB"/>
        </w:rPr>
        <w:t xml:space="preserve"> Determinants of Nonfarm Income Diversification in Rural Ghana. </w:t>
      </w:r>
      <w:r w:rsidRPr="00984952">
        <w:rPr>
          <w:rFonts w:ascii="Arial" w:eastAsia="Calibri" w:hAnsi="Arial" w:cs="Arial"/>
          <w:i/>
          <w:sz w:val="24"/>
          <w:szCs w:val="24"/>
          <w:lang w:val="en-GB"/>
        </w:rPr>
        <w:t>Food Policy</w:t>
      </w:r>
      <w:r w:rsidRPr="00984952">
        <w:rPr>
          <w:rFonts w:ascii="Arial" w:eastAsia="Calibri" w:hAnsi="Arial" w:cs="Arial"/>
          <w:sz w:val="24"/>
          <w:szCs w:val="24"/>
          <w:lang w:val="en-GB"/>
        </w:rPr>
        <w:t xml:space="preserve">, </w:t>
      </w:r>
      <w:r w:rsidRPr="00F66286">
        <w:rPr>
          <w:rFonts w:ascii="Arial" w:eastAsia="Calibri" w:hAnsi="Arial" w:cs="Arial"/>
          <w:b/>
          <w:sz w:val="24"/>
          <w:szCs w:val="24"/>
          <w:lang w:val="en-GB"/>
        </w:rPr>
        <w:t>24(4)</w:t>
      </w:r>
      <w:r w:rsidRPr="00984952">
        <w:rPr>
          <w:rFonts w:ascii="Arial" w:eastAsia="Calibri" w:hAnsi="Arial" w:cs="Arial"/>
          <w:sz w:val="24"/>
          <w:szCs w:val="24"/>
          <w:lang w:val="en-GB"/>
        </w:rPr>
        <w:t>, 405–420.</w:t>
      </w:r>
    </w:p>
    <w:p w14:paraId="35898E94" w14:textId="0764B192" w:rsidR="00F66286" w:rsidRDefault="009B5854" w:rsidP="00F66286">
      <w:pPr>
        <w:spacing w:after="160" w:line="360" w:lineRule="auto"/>
        <w:jc w:val="both"/>
        <w:rPr>
          <w:rFonts w:ascii="Arial" w:eastAsia="Calibri" w:hAnsi="Arial" w:cs="Arial"/>
          <w:b/>
          <w:sz w:val="24"/>
          <w:szCs w:val="24"/>
          <w:lang w:val="en-GB"/>
        </w:rPr>
      </w:pPr>
      <w:r w:rsidRPr="00984952">
        <w:rPr>
          <w:rFonts w:ascii="Arial" w:eastAsia="Calibri" w:hAnsi="Arial" w:cs="Arial"/>
          <w:b/>
          <w:sz w:val="24"/>
          <w:szCs w:val="24"/>
          <w:lang w:val="en-GB"/>
        </w:rPr>
        <w:t>Abunyewa AA, Ofori E, and Oduro, KA. 2008.</w:t>
      </w:r>
      <w:r w:rsidRPr="00984952">
        <w:rPr>
          <w:rFonts w:ascii="Arial" w:eastAsia="Calibri" w:hAnsi="Arial" w:cs="Arial"/>
          <w:sz w:val="24"/>
          <w:szCs w:val="24"/>
          <w:lang w:val="en-GB"/>
        </w:rPr>
        <w:t xml:space="preserve"> Soil Fertility Management and Nutrient Use Efficiency in Ghana. </w:t>
      </w:r>
      <w:r w:rsidRPr="00984952">
        <w:rPr>
          <w:rFonts w:ascii="Arial" w:eastAsia="Calibri" w:hAnsi="Arial" w:cs="Arial"/>
          <w:i/>
          <w:sz w:val="24"/>
          <w:szCs w:val="24"/>
          <w:lang w:val="en-GB"/>
        </w:rPr>
        <w:t>African Journal of Agricultural Research</w:t>
      </w:r>
      <w:r w:rsidRPr="00984952">
        <w:rPr>
          <w:rFonts w:ascii="Arial" w:eastAsia="Calibri" w:hAnsi="Arial" w:cs="Arial"/>
          <w:sz w:val="24"/>
          <w:szCs w:val="24"/>
          <w:lang w:val="en-GB"/>
        </w:rPr>
        <w:t xml:space="preserve">, </w:t>
      </w:r>
      <w:r w:rsidRPr="00AE10F8">
        <w:rPr>
          <w:rFonts w:ascii="Arial" w:eastAsia="Calibri" w:hAnsi="Arial" w:cs="Arial"/>
          <w:b/>
          <w:sz w:val="24"/>
          <w:szCs w:val="24"/>
          <w:lang w:val="en-GB"/>
        </w:rPr>
        <w:t>3(2)</w:t>
      </w:r>
      <w:r w:rsidRPr="00984952">
        <w:rPr>
          <w:rFonts w:ascii="Arial" w:eastAsia="Calibri" w:hAnsi="Arial" w:cs="Arial"/>
          <w:sz w:val="24"/>
          <w:szCs w:val="24"/>
          <w:lang w:val="en-GB"/>
        </w:rPr>
        <w:t>, 123–130.</w:t>
      </w:r>
    </w:p>
    <w:p w14:paraId="3E048FEE" w14:textId="1C6C5E83" w:rsidR="009B5854" w:rsidRPr="00984952" w:rsidRDefault="009B5854" w:rsidP="00F66286">
      <w:pPr>
        <w:spacing w:after="0" w:line="360" w:lineRule="auto"/>
        <w:jc w:val="both"/>
        <w:rPr>
          <w:rFonts w:ascii="Arial" w:eastAsia="Calibri" w:hAnsi="Arial" w:cs="Arial"/>
          <w:sz w:val="24"/>
          <w:szCs w:val="24"/>
          <w:lang w:val="en-GB"/>
        </w:rPr>
      </w:pPr>
      <w:r w:rsidRPr="00984952">
        <w:rPr>
          <w:rFonts w:ascii="Arial" w:eastAsia="Calibri" w:hAnsi="Arial" w:cs="Arial"/>
          <w:b/>
          <w:sz w:val="24"/>
          <w:szCs w:val="24"/>
          <w:lang w:val="en-GB"/>
        </w:rPr>
        <w:t xml:space="preserve">Adepoju A. </w:t>
      </w:r>
      <w:r w:rsidR="00FA2FC9">
        <w:rPr>
          <w:rFonts w:ascii="Arial" w:eastAsia="Calibri" w:hAnsi="Arial" w:cs="Arial"/>
          <w:b/>
          <w:sz w:val="24"/>
          <w:szCs w:val="24"/>
          <w:lang w:val="en-GB"/>
        </w:rPr>
        <w:t>(</w:t>
      </w:r>
      <w:r w:rsidRPr="00984952">
        <w:rPr>
          <w:rFonts w:ascii="Arial" w:eastAsia="Calibri" w:hAnsi="Arial" w:cs="Arial"/>
          <w:b/>
          <w:sz w:val="24"/>
          <w:szCs w:val="24"/>
          <w:lang w:val="en-GB"/>
        </w:rPr>
        <w:t>2008</w:t>
      </w:r>
      <w:r w:rsidR="00FA2FC9">
        <w:rPr>
          <w:rFonts w:ascii="Arial" w:eastAsia="Calibri" w:hAnsi="Arial" w:cs="Arial"/>
          <w:b/>
          <w:sz w:val="24"/>
          <w:szCs w:val="24"/>
          <w:lang w:val="en-GB"/>
        </w:rPr>
        <w:t>)</w:t>
      </w:r>
      <w:r w:rsidRPr="00984952">
        <w:rPr>
          <w:rFonts w:ascii="Arial" w:eastAsia="Calibri" w:hAnsi="Arial" w:cs="Arial"/>
          <w:b/>
          <w:sz w:val="24"/>
          <w:szCs w:val="24"/>
          <w:lang w:val="en-GB"/>
        </w:rPr>
        <w:t>.</w:t>
      </w:r>
      <w:r w:rsidRPr="00984952">
        <w:rPr>
          <w:rFonts w:ascii="Arial" w:eastAsia="Calibri" w:hAnsi="Arial" w:cs="Arial"/>
          <w:sz w:val="24"/>
          <w:szCs w:val="24"/>
          <w:lang w:val="en-GB"/>
        </w:rPr>
        <w:t xml:space="preserve"> Migration in Sub-Saharan Africa. </w:t>
      </w:r>
      <w:r w:rsidRPr="00984952">
        <w:rPr>
          <w:rFonts w:ascii="Arial" w:eastAsia="Calibri" w:hAnsi="Arial" w:cs="Arial"/>
          <w:i/>
          <w:sz w:val="24"/>
          <w:szCs w:val="24"/>
          <w:lang w:val="en-GB"/>
        </w:rPr>
        <w:t>Current African Issues</w:t>
      </w:r>
      <w:r w:rsidRPr="00984952">
        <w:rPr>
          <w:rFonts w:ascii="Arial" w:eastAsia="Calibri" w:hAnsi="Arial" w:cs="Arial"/>
          <w:sz w:val="24"/>
          <w:szCs w:val="24"/>
          <w:lang w:val="en-GB"/>
        </w:rPr>
        <w:t>, 37, Nordic Africa Institute.</w:t>
      </w:r>
    </w:p>
    <w:p w14:paraId="50127F9E" w14:textId="6E87CBFA" w:rsidR="009B5854" w:rsidRPr="00984952" w:rsidRDefault="009B5854" w:rsidP="00E5004F">
      <w:pPr>
        <w:spacing w:after="0" w:line="360" w:lineRule="auto"/>
        <w:jc w:val="both"/>
        <w:rPr>
          <w:rFonts w:ascii="Arial" w:hAnsi="Arial" w:cs="Arial"/>
          <w:sz w:val="24"/>
          <w:szCs w:val="24"/>
        </w:rPr>
      </w:pPr>
      <w:r w:rsidRPr="00984952">
        <w:rPr>
          <w:rFonts w:ascii="Arial" w:hAnsi="Arial" w:cs="Arial"/>
          <w:b/>
          <w:sz w:val="24"/>
          <w:szCs w:val="24"/>
        </w:rPr>
        <w:t>Aissata MI. (2018).</w:t>
      </w:r>
      <w:r w:rsidRPr="00984952">
        <w:rPr>
          <w:rFonts w:ascii="Arial" w:hAnsi="Arial" w:cs="Arial"/>
          <w:sz w:val="24"/>
          <w:szCs w:val="24"/>
        </w:rPr>
        <w:t xml:space="preserve"> Characteristization of Sorghum Production Constraints and Ideal Plant and Variety Traits as Perceived by Farmers in Niger. </w:t>
      </w:r>
      <w:r w:rsidRPr="00984952">
        <w:rPr>
          <w:rFonts w:ascii="Arial" w:hAnsi="Arial" w:cs="Arial"/>
          <w:i/>
          <w:sz w:val="24"/>
          <w:szCs w:val="24"/>
        </w:rPr>
        <w:t>JSM Biotechnology and Biomedical Engineering</w:t>
      </w:r>
      <w:r w:rsidRPr="00984952">
        <w:rPr>
          <w:rFonts w:ascii="Arial" w:hAnsi="Arial" w:cs="Arial"/>
          <w:sz w:val="24"/>
          <w:szCs w:val="24"/>
        </w:rPr>
        <w:t xml:space="preserve">, 5:1084.  </w:t>
      </w:r>
    </w:p>
    <w:p w14:paraId="0371ABA0" w14:textId="639AE647" w:rsidR="00853677" w:rsidRPr="000531DA" w:rsidRDefault="00853677" w:rsidP="000531DA">
      <w:pPr>
        <w:spacing w:after="0" w:line="360" w:lineRule="auto"/>
        <w:contextualSpacing/>
        <w:jc w:val="both"/>
        <w:rPr>
          <w:rFonts w:ascii="Arial" w:eastAsiaTheme="minorEastAsia" w:hAnsi="Arial" w:cs="Arial"/>
          <w:color w:val="333333"/>
          <w:kern w:val="24"/>
          <w:sz w:val="24"/>
          <w:szCs w:val="24"/>
          <w:lang w:val="en-GB" w:eastAsia="en-GB"/>
        </w:rPr>
      </w:pPr>
      <w:r w:rsidRPr="000531DA">
        <w:rPr>
          <w:rFonts w:ascii="Arial" w:eastAsiaTheme="minorEastAsia" w:hAnsi="Arial" w:cs="Arial"/>
          <w:b/>
          <w:bCs/>
          <w:color w:val="333333"/>
          <w:kern w:val="24"/>
          <w:sz w:val="24"/>
          <w:szCs w:val="24"/>
          <w:lang w:val="en-GB" w:eastAsia="en-GB"/>
        </w:rPr>
        <w:t xml:space="preserve">Akpalu, M. M., and Akudbilla, E. (2025). </w:t>
      </w:r>
      <w:r w:rsidRPr="000531DA">
        <w:rPr>
          <w:rFonts w:ascii="Arial" w:eastAsiaTheme="minorEastAsia" w:hAnsi="Arial" w:cs="Arial"/>
          <w:color w:val="333333"/>
          <w:kern w:val="24"/>
          <w:sz w:val="24"/>
          <w:szCs w:val="24"/>
          <w:lang w:val="en-GB" w:eastAsia="en-GB"/>
        </w:rPr>
        <w:t>Level of Agronomic Practices Adopted and Yield of Sorghum in the Tempane District of the Upper East Region, Ghana. </w:t>
      </w:r>
      <w:r w:rsidRPr="000531DA">
        <w:rPr>
          <w:rFonts w:ascii="Arial" w:eastAsiaTheme="minorEastAsia" w:hAnsi="Arial" w:cs="Arial"/>
          <w:i/>
          <w:iCs/>
          <w:color w:val="333333"/>
          <w:kern w:val="24"/>
          <w:sz w:val="24"/>
          <w:szCs w:val="24"/>
          <w:lang w:val="en-GB" w:eastAsia="en-GB"/>
        </w:rPr>
        <w:t>Journal of Agriculture, Food, Environment and Animal Sciences</w:t>
      </w:r>
      <w:r w:rsidRPr="000531DA">
        <w:rPr>
          <w:rFonts w:ascii="Arial" w:eastAsiaTheme="minorEastAsia" w:hAnsi="Arial" w:cs="Arial"/>
          <w:color w:val="333333"/>
          <w:kern w:val="24"/>
          <w:sz w:val="24"/>
          <w:szCs w:val="24"/>
          <w:lang w:val="en-GB" w:eastAsia="en-GB"/>
        </w:rPr>
        <w:t>, </w:t>
      </w:r>
      <w:r w:rsidRPr="00C12A40">
        <w:rPr>
          <w:rFonts w:ascii="Arial" w:eastAsiaTheme="minorEastAsia" w:hAnsi="Arial" w:cs="Arial"/>
          <w:b/>
          <w:i/>
          <w:iCs/>
          <w:color w:val="333333"/>
          <w:kern w:val="24"/>
          <w:sz w:val="24"/>
          <w:szCs w:val="24"/>
          <w:lang w:val="en-GB" w:eastAsia="en-GB"/>
        </w:rPr>
        <w:t>6</w:t>
      </w:r>
      <w:r w:rsidRPr="00C12A40">
        <w:rPr>
          <w:rFonts w:ascii="Arial" w:eastAsiaTheme="minorEastAsia" w:hAnsi="Arial" w:cs="Arial"/>
          <w:b/>
          <w:color w:val="333333"/>
          <w:kern w:val="24"/>
          <w:sz w:val="24"/>
          <w:szCs w:val="24"/>
          <w:lang w:val="en-GB" w:eastAsia="en-GB"/>
        </w:rPr>
        <w:t>(1)</w:t>
      </w:r>
      <w:r w:rsidRPr="000531DA">
        <w:rPr>
          <w:rFonts w:ascii="Arial" w:eastAsiaTheme="minorEastAsia" w:hAnsi="Arial" w:cs="Arial"/>
          <w:color w:val="333333"/>
          <w:kern w:val="24"/>
          <w:sz w:val="24"/>
          <w:szCs w:val="24"/>
          <w:lang w:val="en-GB" w:eastAsia="en-GB"/>
        </w:rPr>
        <w:t>, 123-133. Retrieved from</w:t>
      </w:r>
    </w:p>
    <w:p w14:paraId="7C47BC39" w14:textId="27D939AD" w:rsidR="00853677" w:rsidRPr="000531DA" w:rsidRDefault="00A169B9" w:rsidP="000531DA">
      <w:pPr>
        <w:spacing w:after="0" w:line="360" w:lineRule="auto"/>
        <w:contextualSpacing/>
        <w:jc w:val="both"/>
        <w:rPr>
          <w:rFonts w:ascii="Arial" w:eastAsia="Times New Roman" w:hAnsi="Arial" w:cs="Arial"/>
          <w:sz w:val="24"/>
          <w:szCs w:val="24"/>
          <w:lang w:val="en-GB" w:eastAsia="en-GB"/>
        </w:rPr>
      </w:pPr>
      <w:hyperlink r:id="rId16" w:history="1">
        <w:r w:rsidR="00853677" w:rsidRPr="000531DA">
          <w:rPr>
            <w:rFonts w:ascii="Arial" w:eastAsiaTheme="minorEastAsia" w:hAnsi="Arial" w:cs="Arial"/>
            <w:color w:val="333333"/>
            <w:kern w:val="24"/>
            <w:sz w:val="24"/>
            <w:szCs w:val="24"/>
            <w:u w:val="single"/>
            <w:lang w:val="en-GB" w:eastAsia="en-GB"/>
          </w:rPr>
          <w:t>https://</w:t>
        </w:r>
      </w:hyperlink>
      <w:hyperlink r:id="rId17" w:history="1">
        <w:r w:rsidR="00853677" w:rsidRPr="000531DA">
          <w:rPr>
            <w:rFonts w:ascii="Arial" w:eastAsiaTheme="minorEastAsia" w:hAnsi="Arial" w:cs="Arial"/>
            <w:color w:val="333333"/>
            <w:kern w:val="24"/>
            <w:sz w:val="24"/>
            <w:szCs w:val="24"/>
            <w:u w:val="single"/>
            <w:lang w:val="en-GB" w:eastAsia="en-GB"/>
          </w:rPr>
          <w:t>www.jafeas.com/index.php/j1/article/view/273</w:t>
        </w:r>
      </w:hyperlink>
      <w:r w:rsidR="00853677" w:rsidRPr="000531DA">
        <w:rPr>
          <w:rFonts w:ascii="Arial" w:eastAsiaTheme="minorEastAsia" w:hAnsi="Arial" w:cs="Arial"/>
          <w:color w:val="333333"/>
          <w:kern w:val="24"/>
          <w:sz w:val="24"/>
          <w:szCs w:val="24"/>
          <w:lang w:val="en-GB" w:eastAsia="en-GB"/>
        </w:rPr>
        <w:t>.</w:t>
      </w:r>
    </w:p>
    <w:p w14:paraId="70B6A849" w14:textId="0CD5BF36" w:rsidR="009B5854" w:rsidRPr="00984952" w:rsidRDefault="009B5854" w:rsidP="00E5004F">
      <w:pPr>
        <w:spacing w:after="0" w:line="360" w:lineRule="auto"/>
        <w:jc w:val="both"/>
        <w:rPr>
          <w:rFonts w:ascii="Arial" w:hAnsi="Arial" w:cs="Arial"/>
          <w:sz w:val="24"/>
          <w:szCs w:val="24"/>
        </w:rPr>
      </w:pPr>
      <w:r w:rsidRPr="00984952">
        <w:rPr>
          <w:rFonts w:ascii="Arial" w:hAnsi="Arial" w:cs="Arial"/>
          <w:b/>
          <w:sz w:val="24"/>
          <w:szCs w:val="24"/>
        </w:rPr>
        <w:t xml:space="preserve">Akuriba MA, Asuming-Brempong S, and Bonsu AM. 2011. </w:t>
      </w:r>
      <w:r w:rsidRPr="00984952">
        <w:rPr>
          <w:rFonts w:ascii="Arial" w:hAnsi="Arial" w:cs="Arial"/>
          <w:sz w:val="24"/>
          <w:szCs w:val="24"/>
        </w:rPr>
        <w:t xml:space="preserve">Productivity and Competitiveness of Sorghum Production in Northern Ghana; A Policy Analysis Matrix Approach. </w:t>
      </w:r>
      <w:r w:rsidRPr="00984952">
        <w:rPr>
          <w:rFonts w:ascii="Arial" w:hAnsi="Arial" w:cs="Arial"/>
          <w:i/>
          <w:sz w:val="24"/>
          <w:szCs w:val="24"/>
        </w:rPr>
        <w:t>Ghana Journal of Development Studies</w:t>
      </w:r>
      <w:r w:rsidRPr="00984952">
        <w:rPr>
          <w:rFonts w:ascii="Arial" w:hAnsi="Arial" w:cs="Arial"/>
          <w:sz w:val="24"/>
          <w:szCs w:val="24"/>
        </w:rPr>
        <w:t>, 8(2), 101-116.</w:t>
      </w:r>
    </w:p>
    <w:p w14:paraId="2A62FB32" w14:textId="4563BCD0" w:rsidR="009B5854" w:rsidRPr="00984952" w:rsidRDefault="009B5854" w:rsidP="00E5004F">
      <w:pPr>
        <w:spacing w:after="0" w:line="360" w:lineRule="auto"/>
        <w:jc w:val="both"/>
        <w:rPr>
          <w:rFonts w:ascii="Arial" w:hAnsi="Arial" w:cs="Arial"/>
          <w:sz w:val="24"/>
          <w:szCs w:val="24"/>
        </w:rPr>
      </w:pPr>
      <w:r w:rsidRPr="00984952">
        <w:rPr>
          <w:rFonts w:ascii="Arial" w:hAnsi="Arial" w:cs="Arial"/>
          <w:b/>
          <w:sz w:val="24"/>
          <w:szCs w:val="24"/>
        </w:rPr>
        <w:t>Al-Hassan R, Jatoe JBD. 2002.</w:t>
      </w:r>
      <w:r w:rsidRPr="00984952">
        <w:rPr>
          <w:rFonts w:ascii="Arial" w:hAnsi="Arial" w:cs="Arial"/>
          <w:sz w:val="24"/>
          <w:szCs w:val="24"/>
        </w:rPr>
        <w:t xml:space="preserve"> Adoption and Impact of Improved Cereal Varieties in Ghana. </w:t>
      </w:r>
      <w:r w:rsidRPr="00984952">
        <w:rPr>
          <w:rFonts w:ascii="Arial" w:hAnsi="Arial" w:cs="Arial"/>
          <w:i/>
          <w:sz w:val="24"/>
          <w:szCs w:val="24"/>
        </w:rPr>
        <w:t>Paper presented at the Workshop on the Green Revolution in Asia and its Transferability to Africa</w:t>
      </w:r>
      <w:r w:rsidRPr="00984952">
        <w:rPr>
          <w:rFonts w:ascii="Arial" w:hAnsi="Arial" w:cs="Arial"/>
          <w:sz w:val="24"/>
          <w:szCs w:val="24"/>
        </w:rPr>
        <w:t>. Tokyo, Japan, 8-10</w:t>
      </w:r>
      <w:r w:rsidR="00E27DC6">
        <w:rPr>
          <w:rFonts w:ascii="Arial" w:hAnsi="Arial" w:cs="Arial"/>
          <w:sz w:val="24"/>
          <w:szCs w:val="24"/>
        </w:rPr>
        <w:t>.</w:t>
      </w:r>
      <w:r w:rsidRPr="00984952">
        <w:rPr>
          <w:rFonts w:ascii="Arial" w:hAnsi="Arial" w:cs="Arial"/>
          <w:sz w:val="24"/>
          <w:szCs w:val="24"/>
        </w:rPr>
        <w:t xml:space="preserve"> </w:t>
      </w:r>
    </w:p>
    <w:p w14:paraId="324B7E9D" w14:textId="28FC398C" w:rsidR="00E5004F" w:rsidRPr="00984952" w:rsidRDefault="009B5854" w:rsidP="00E5004F">
      <w:pPr>
        <w:spacing w:after="160" w:line="360" w:lineRule="auto"/>
        <w:jc w:val="both"/>
        <w:rPr>
          <w:rFonts w:ascii="Arial" w:eastAsia="Calibri" w:hAnsi="Arial" w:cs="Arial"/>
          <w:sz w:val="24"/>
          <w:szCs w:val="24"/>
          <w:lang w:val="en-GB"/>
        </w:rPr>
      </w:pPr>
      <w:r w:rsidRPr="00984952">
        <w:rPr>
          <w:rFonts w:ascii="Arial" w:eastAsia="Calibri" w:hAnsi="Arial" w:cs="Arial"/>
          <w:b/>
          <w:sz w:val="24"/>
          <w:szCs w:val="24"/>
          <w:lang w:val="en-GB"/>
        </w:rPr>
        <w:t>Alhassan S, Salifu M, and Adebanji AO. 2016.</w:t>
      </w:r>
      <w:r w:rsidRPr="00984952">
        <w:rPr>
          <w:rFonts w:ascii="Arial" w:eastAsia="Calibri" w:hAnsi="Arial" w:cs="Arial"/>
          <w:sz w:val="24"/>
          <w:szCs w:val="24"/>
          <w:lang w:val="en-GB"/>
        </w:rPr>
        <w:t xml:space="preserve"> Adoption of Improved Sorghum Varieties among Smallholder Farmers in Northern Ghana. </w:t>
      </w:r>
      <w:r w:rsidRPr="00984952">
        <w:rPr>
          <w:rFonts w:ascii="Arial" w:eastAsia="Calibri" w:hAnsi="Arial" w:cs="Arial"/>
          <w:i/>
          <w:sz w:val="24"/>
          <w:szCs w:val="24"/>
          <w:lang w:val="en-GB"/>
        </w:rPr>
        <w:t>International Journal of Agricultural Policy and Research</w:t>
      </w:r>
      <w:r w:rsidR="00E5004F" w:rsidRPr="00984952">
        <w:rPr>
          <w:rFonts w:ascii="Arial" w:eastAsia="Calibri" w:hAnsi="Arial" w:cs="Arial"/>
          <w:sz w:val="24"/>
          <w:szCs w:val="24"/>
          <w:lang w:val="en-GB"/>
        </w:rPr>
        <w:t xml:space="preserve">, </w:t>
      </w:r>
      <w:r w:rsidR="00E5004F" w:rsidRPr="00902CC5">
        <w:rPr>
          <w:rFonts w:ascii="Arial" w:eastAsia="Calibri" w:hAnsi="Arial" w:cs="Arial"/>
          <w:b/>
          <w:sz w:val="24"/>
          <w:szCs w:val="24"/>
          <w:lang w:val="en-GB"/>
        </w:rPr>
        <w:t>4(5)</w:t>
      </w:r>
      <w:r w:rsidR="00E5004F" w:rsidRPr="00984952">
        <w:rPr>
          <w:rFonts w:ascii="Arial" w:eastAsia="Calibri" w:hAnsi="Arial" w:cs="Arial"/>
          <w:sz w:val="24"/>
          <w:szCs w:val="24"/>
          <w:lang w:val="en-GB"/>
        </w:rPr>
        <w:t>, 76–84.</w:t>
      </w:r>
    </w:p>
    <w:p w14:paraId="15451186" w14:textId="155094A0" w:rsidR="009B5854" w:rsidRPr="00984952" w:rsidRDefault="009B5854" w:rsidP="00E5004F">
      <w:pPr>
        <w:spacing w:after="160" w:line="360" w:lineRule="auto"/>
        <w:jc w:val="both"/>
        <w:rPr>
          <w:rFonts w:ascii="Arial" w:eastAsia="Calibri" w:hAnsi="Arial" w:cs="Arial"/>
          <w:sz w:val="24"/>
          <w:szCs w:val="24"/>
          <w:lang w:val="en-GB"/>
        </w:rPr>
      </w:pPr>
      <w:r w:rsidRPr="00984952">
        <w:rPr>
          <w:rFonts w:ascii="Arial" w:hAnsi="Arial" w:cs="Arial"/>
          <w:b/>
          <w:sz w:val="24"/>
          <w:szCs w:val="24"/>
        </w:rPr>
        <w:t>Angelucci F, Bazzucchi A. 2013.</w:t>
      </w:r>
      <w:r w:rsidRPr="00984952">
        <w:rPr>
          <w:rFonts w:ascii="Arial" w:hAnsi="Arial" w:cs="Arial"/>
          <w:sz w:val="24"/>
          <w:szCs w:val="24"/>
        </w:rPr>
        <w:t xml:space="preserve"> Analysis of incentives and disincentives for Sorghum in Ghana. </w:t>
      </w:r>
      <w:r w:rsidRPr="00984952">
        <w:rPr>
          <w:rFonts w:ascii="Arial" w:hAnsi="Arial" w:cs="Arial"/>
          <w:i/>
          <w:sz w:val="24"/>
          <w:szCs w:val="24"/>
        </w:rPr>
        <w:t>Food and Agriculture Organization of United Nations</w:t>
      </w:r>
      <w:r w:rsidRPr="00984952">
        <w:rPr>
          <w:rFonts w:ascii="Arial" w:hAnsi="Arial" w:cs="Arial"/>
          <w:sz w:val="24"/>
          <w:szCs w:val="24"/>
        </w:rPr>
        <w:t xml:space="preserve">, Rome </w:t>
      </w:r>
    </w:p>
    <w:p w14:paraId="15BDF5E8" w14:textId="38CFB725" w:rsidR="009B5854" w:rsidRPr="00984952" w:rsidRDefault="009B5854" w:rsidP="00E5004F">
      <w:pPr>
        <w:spacing w:after="0" w:line="360" w:lineRule="auto"/>
        <w:jc w:val="both"/>
        <w:rPr>
          <w:rFonts w:ascii="Arial" w:hAnsi="Arial" w:cs="Arial"/>
          <w:sz w:val="24"/>
          <w:szCs w:val="24"/>
        </w:rPr>
      </w:pPr>
      <w:r w:rsidRPr="00984952">
        <w:rPr>
          <w:rFonts w:ascii="Arial" w:hAnsi="Arial" w:cs="Arial"/>
          <w:b/>
          <w:sz w:val="24"/>
          <w:szCs w:val="24"/>
        </w:rPr>
        <w:lastRenderedPageBreak/>
        <w:t>Asodewine PA, Lamptey S, and Dzomeku IK. 2021.</w:t>
      </w:r>
      <w:r w:rsidRPr="00984952">
        <w:rPr>
          <w:rFonts w:ascii="Arial" w:hAnsi="Arial" w:cs="Arial"/>
          <w:sz w:val="24"/>
          <w:szCs w:val="24"/>
        </w:rPr>
        <w:t xml:space="preserve"> Pearl millet-cowpea intercrop effect on </w:t>
      </w:r>
      <w:r w:rsidRPr="00984952">
        <w:rPr>
          <w:rFonts w:ascii="Arial" w:hAnsi="Arial" w:cs="Arial"/>
          <w:i/>
          <w:sz w:val="24"/>
          <w:szCs w:val="24"/>
        </w:rPr>
        <w:t>Striga hermonthica</w:t>
      </w:r>
      <w:r w:rsidRPr="00984952">
        <w:rPr>
          <w:rFonts w:ascii="Arial" w:hAnsi="Arial" w:cs="Arial"/>
          <w:sz w:val="24"/>
          <w:szCs w:val="24"/>
        </w:rPr>
        <w:t xml:space="preserve"> and grain yield. </w:t>
      </w:r>
      <w:r w:rsidRPr="00984952">
        <w:rPr>
          <w:rFonts w:ascii="Arial" w:hAnsi="Arial" w:cs="Arial"/>
          <w:i/>
          <w:sz w:val="24"/>
          <w:szCs w:val="24"/>
        </w:rPr>
        <w:t>Indian Journal of Weed Science</w:t>
      </w:r>
      <w:r w:rsidRPr="00984952">
        <w:rPr>
          <w:rFonts w:ascii="Arial" w:hAnsi="Arial" w:cs="Arial"/>
          <w:sz w:val="24"/>
          <w:szCs w:val="24"/>
        </w:rPr>
        <w:t xml:space="preserve">, </w:t>
      </w:r>
      <w:r w:rsidRPr="00902CC5">
        <w:rPr>
          <w:rFonts w:ascii="Arial" w:hAnsi="Arial" w:cs="Arial"/>
          <w:b/>
          <w:sz w:val="24"/>
          <w:szCs w:val="24"/>
        </w:rPr>
        <w:t>53(2)</w:t>
      </w:r>
      <w:r w:rsidRPr="00984952">
        <w:rPr>
          <w:rFonts w:ascii="Arial" w:hAnsi="Arial" w:cs="Arial"/>
          <w:sz w:val="24"/>
          <w:szCs w:val="24"/>
        </w:rPr>
        <w:t>: 146 – 152.</w:t>
      </w:r>
    </w:p>
    <w:p w14:paraId="338F8FE9" w14:textId="7733848B" w:rsidR="009B5854" w:rsidRPr="00984952" w:rsidRDefault="009B5854" w:rsidP="00E5004F">
      <w:pPr>
        <w:spacing w:after="0" w:line="360" w:lineRule="auto"/>
        <w:jc w:val="both"/>
        <w:rPr>
          <w:rFonts w:ascii="Arial" w:hAnsi="Arial" w:cs="Arial"/>
          <w:sz w:val="24"/>
          <w:szCs w:val="24"/>
        </w:rPr>
      </w:pPr>
      <w:r w:rsidRPr="00984952">
        <w:rPr>
          <w:rFonts w:ascii="Arial" w:hAnsi="Arial" w:cs="Arial"/>
          <w:b/>
          <w:sz w:val="24"/>
          <w:szCs w:val="24"/>
        </w:rPr>
        <w:t>Azu ELAINE. 2017.</w:t>
      </w:r>
      <w:r w:rsidRPr="00984952">
        <w:rPr>
          <w:rFonts w:ascii="Arial" w:hAnsi="Arial" w:cs="Arial"/>
          <w:sz w:val="24"/>
          <w:szCs w:val="24"/>
        </w:rPr>
        <w:t xml:space="preserve"> Enhancing genetic variability for phosphorus-use efficiency in sorghum (</w:t>
      </w:r>
      <w:r w:rsidRPr="00984952">
        <w:rPr>
          <w:rFonts w:ascii="Arial" w:hAnsi="Arial" w:cs="Arial"/>
          <w:i/>
          <w:sz w:val="24"/>
          <w:szCs w:val="24"/>
        </w:rPr>
        <w:t>Sorghum bicolor</w:t>
      </w:r>
      <w:r w:rsidRPr="00984952">
        <w:rPr>
          <w:rFonts w:ascii="Arial" w:hAnsi="Arial" w:cs="Arial"/>
          <w:sz w:val="24"/>
          <w:szCs w:val="24"/>
        </w:rPr>
        <w:t xml:space="preserve"> L. Moench) using chemical mutagenesis (Doctoral dissertation, University of Ghana, Legon).</w:t>
      </w:r>
    </w:p>
    <w:p w14:paraId="2590B430" w14:textId="7DDC0D5D" w:rsidR="009B5854" w:rsidRPr="00984952" w:rsidRDefault="009B5854" w:rsidP="00E5004F">
      <w:pPr>
        <w:spacing w:after="0" w:line="360" w:lineRule="auto"/>
        <w:jc w:val="both"/>
        <w:rPr>
          <w:rFonts w:ascii="Arial" w:hAnsi="Arial" w:cs="Arial"/>
          <w:sz w:val="24"/>
          <w:szCs w:val="24"/>
        </w:rPr>
      </w:pPr>
      <w:r w:rsidRPr="00984952">
        <w:rPr>
          <w:rFonts w:ascii="Arial" w:hAnsi="Arial" w:cs="Arial"/>
          <w:b/>
          <w:sz w:val="24"/>
          <w:szCs w:val="24"/>
        </w:rPr>
        <w:t xml:space="preserve">Azu E, Elegba W, Asare </w:t>
      </w:r>
      <w:proofErr w:type="gramStart"/>
      <w:r w:rsidRPr="00984952">
        <w:rPr>
          <w:rFonts w:ascii="Arial" w:hAnsi="Arial" w:cs="Arial"/>
          <w:b/>
          <w:sz w:val="24"/>
          <w:szCs w:val="24"/>
        </w:rPr>
        <w:t>AT</w:t>
      </w:r>
      <w:proofErr w:type="gramEnd"/>
      <w:r w:rsidRPr="00984952">
        <w:rPr>
          <w:rFonts w:ascii="Arial" w:hAnsi="Arial" w:cs="Arial"/>
          <w:b/>
          <w:sz w:val="24"/>
          <w:szCs w:val="24"/>
        </w:rPr>
        <w:t>, Blege PK, Amoatey HM, and Danquah EY. 2021.</w:t>
      </w:r>
      <w:r w:rsidRPr="00984952">
        <w:rPr>
          <w:rFonts w:ascii="Arial" w:hAnsi="Arial" w:cs="Arial"/>
          <w:sz w:val="24"/>
          <w:szCs w:val="24"/>
        </w:rPr>
        <w:t xml:space="preserve"> Responses of smallholder farmers on sorghum production preferences and constraints in the Upper East Region of Ghana. </w:t>
      </w:r>
      <w:r w:rsidRPr="00984952">
        <w:rPr>
          <w:rFonts w:ascii="Arial" w:hAnsi="Arial" w:cs="Arial"/>
          <w:i/>
          <w:sz w:val="24"/>
          <w:szCs w:val="24"/>
        </w:rPr>
        <w:t>Journal of Agricultural Extension and Rural Development,</w:t>
      </w:r>
      <w:r w:rsidRPr="00984952">
        <w:rPr>
          <w:rFonts w:ascii="Arial" w:hAnsi="Arial" w:cs="Arial"/>
          <w:sz w:val="24"/>
          <w:szCs w:val="24"/>
        </w:rPr>
        <w:t xml:space="preserve"> </w:t>
      </w:r>
      <w:r w:rsidRPr="00753652">
        <w:rPr>
          <w:rFonts w:ascii="Arial" w:hAnsi="Arial" w:cs="Arial"/>
          <w:b/>
          <w:sz w:val="24"/>
          <w:szCs w:val="24"/>
        </w:rPr>
        <w:t>13(3</w:t>
      </w:r>
      <w:r w:rsidRPr="00984952">
        <w:rPr>
          <w:rFonts w:ascii="Arial" w:hAnsi="Arial" w:cs="Arial"/>
          <w:sz w:val="24"/>
          <w:szCs w:val="24"/>
        </w:rPr>
        <w:t>), 202-216.</w:t>
      </w:r>
    </w:p>
    <w:p w14:paraId="3B5D6769" w14:textId="5474CCFC" w:rsidR="009B5854" w:rsidRPr="00984952" w:rsidRDefault="009B5854" w:rsidP="00E5004F">
      <w:pPr>
        <w:spacing w:after="0" w:line="360" w:lineRule="auto"/>
        <w:jc w:val="both"/>
        <w:rPr>
          <w:rFonts w:ascii="Arial" w:hAnsi="Arial" w:cs="Arial"/>
          <w:sz w:val="24"/>
          <w:szCs w:val="24"/>
        </w:rPr>
      </w:pPr>
      <w:r w:rsidRPr="00984952">
        <w:rPr>
          <w:rFonts w:ascii="Arial" w:hAnsi="Arial" w:cs="Arial"/>
          <w:b/>
          <w:sz w:val="24"/>
          <w:szCs w:val="24"/>
        </w:rPr>
        <w:t>Baigorria GA, Jones JW, Shin DW, Mishra A, O’Brien JJ. 2007.</w:t>
      </w:r>
      <w:r w:rsidRPr="00984952">
        <w:rPr>
          <w:rFonts w:ascii="Arial" w:hAnsi="Arial" w:cs="Arial"/>
          <w:sz w:val="24"/>
          <w:szCs w:val="24"/>
        </w:rPr>
        <w:t xml:space="preserve">  Assessing uncertainties in crop model simulations using daily bias corrected regional circulation model outputs. </w:t>
      </w:r>
      <w:r w:rsidRPr="00984952">
        <w:rPr>
          <w:rFonts w:ascii="Arial" w:hAnsi="Arial" w:cs="Arial"/>
          <w:i/>
          <w:sz w:val="24"/>
          <w:szCs w:val="24"/>
        </w:rPr>
        <w:t>Climate Research</w:t>
      </w:r>
      <w:r w:rsidRPr="00984952">
        <w:rPr>
          <w:rFonts w:ascii="Arial" w:hAnsi="Arial" w:cs="Arial"/>
          <w:sz w:val="24"/>
          <w:szCs w:val="24"/>
        </w:rPr>
        <w:t xml:space="preserve"> </w:t>
      </w:r>
      <w:r w:rsidRPr="00753652">
        <w:rPr>
          <w:rFonts w:ascii="Arial" w:hAnsi="Arial" w:cs="Arial"/>
          <w:b/>
          <w:sz w:val="24"/>
          <w:szCs w:val="24"/>
        </w:rPr>
        <w:t>34(3)</w:t>
      </w:r>
      <w:r w:rsidR="00753652">
        <w:rPr>
          <w:rFonts w:ascii="Arial" w:hAnsi="Arial" w:cs="Arial"/>
          <w:b/>
          <w:sz w:val="24"/>
          <w:szCs w:val="24"/>
        </w:rPr>
        <w:t xml:space="preserve">, </w:t>
      </w:r>
      <w:r w:rsidRPr="00984952">
        <w:rPr>
          <w:rFonts w:ascii="Arial" w:hAnsi="Arial" w:cs="Arial"/>
          <w:sz w:val="24"/>
          <w:szCs w:val="24"/>
        </w:rPr>
        <w:t xml:space="preserve">211-222. </w:t>
      </w:r>
    </w:p>
    <w:p w14:paraId="0954F60C" w14:textId="77777777"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Beets, W. C. (1990).</w:t>
      </w:r>
      <w:r w:rsidRPr="00984952">
        <w:rPr>
          <w:rFonts w:ascii="Arial" w:eastAsia="Calibri" w:hAnsi="Arial" w:cs="Arial"/>
          <w:sz w:val="24"/>
          <w:szCs w:val="24"/>
          <w:lang w:val="en-GB"/>
        </w:rPr>
        <w:t xml:space="preserve"> </w:t>
      </w:r>
      <w:r w:rsidRPr="00984952">
        <w:rPr>
          <w:rFonts w:ascii="Arial" w:eastAsia="Calibri" w:hAnsi="Arial" w:cs="Arial"/>
          <w:i/>
          <w:sz w:val="24"/>
          <w:szCs w:val="24"/>
          <w:lang w:val="en-GB"/>
        </w:rPr>
        <w:t>Multiple Cropping: Economics and Research Methods</w:t>
      </w:r>
      <w:r w:rsidRPr="00984952">
        <w:rPr>
          <w:rFonts w:ascii="Arial" w:eastAsia="Calibri" w:hAnsi="Arial" w:cs="Arial"/>
          <w:sz w:val="24"/>
          <w:szCs w:val="24"/>
          <w:lang w:val="en-GB"/>
        </w:rPr>
        <w:t>. Macmillan.</w:t>
      </w:r>
    </w:p>
    <w:p w14:paraId="1B6FE81A" w14:textId="6914B3B1" w:rsidR="009B5854" w:rsidRPr="00984952" w:rsidRDefault="009B5854" w:rsidP="001D6E82">
      <w:pPr>
        <w:spacing w:after="0" w:line="360" w:lineRule="auto"/>
        <w:jc w:val="both"/>
        <w:rPr>
          <w:rFonts w:ascii="Arial" w:hAnsi="Arial" w:cs="Arial"/>
          <w:sz w:val="24"/>
          <w:szCs w:val="24"/>
        </w:rPr>
      </w:pPr>
      <w:r w:rsidRPr="00984952">
        <w:rPr>
          <w:rFonts w:ascii="Arial" w:hAnsi="Arial" w:cs="Arial"/>
          <w:b/>
          <w:sz w:val="24"/>
          <w:szCs w:val="24"/>
        </w:rPr>
        <w:t>Bumb BL, Johnson ME, Fuentes PA. 2011.</w:t>
      </w:r>
      <w:r w:rsidRPr="00984952">
        <w:rPr>
          <w:rFonts w:ascii="Arial" w:hAnsi="Arial" w:cs="Arial"/>
          <w:sz w:val="24"/>
          <w:szCs w:val="24"/>
        </w:rPr>
        <w:t xml:space="preserve"> Policy Options for Improving Regional Fertilizer Markets in West Africa. Washington DC, March 2012. </w:t>
      </w:r>
    </w:p>
    <w:p w14:paraId="2F27FAB3" w14:textId="441907CA" w:rsidR="009B5854" w:rsidRPr="00984952" w:rsidRDefault="009B5854" w:rsidP="001D6E82">
      <w:pPr>
        <w:spacing w:after="0" w:line="360" w:lineRule="auto"/>
        <w:jc w:val="both"/>
        <w:rPr>
          <w:rFonts w:ascii="Arial" w:hAnsi="Arial" w:cs="Arial"/>
          <w:sz w:val="24"/>
          <w:szCs w:val="24"/>
        </w:rPr>
      </w:pPr>
      <w:r w:rsidRPr="00984952">
        <w:rPr>
          <w:rFonts w:ascii="Arial" w:hAnsi="Arial" w:cs="Arial"/>
          <w:b/>
          <w:sz w:val="24"/>
          <w:szCs w:val="24"/>
        </w:rPr>
        <w:t>Burke MB, Lobell DB, Guarino L. 2009.</w:t>
      </w:r>
      <w:r w:rsidRPr="00984952">
        <w:rPr>
          <w:rFonts w:ascii="Arial" w:hAnsi="Arial" w:cs="Arial"/>
          <w:sz w:val="24"/>
          <w:szCs w:val="24"/>
        </w:rPr>
        <w:t xml:space="preserve"> Shifts in African crop climates by 2050, and the implications for crop improvement and genetic resources conservation. </w:t>
      </w:r>
      <w:r w:rsidRPr="00984952">
        <w:rPr>
          <w:rFonts w:ascii="Arial" w:hAnsi="Arial" w:cs="Arial"/>
          <w:i/>
          <w:sz w:val="24"/>
          <w:szCs w:val="24"/>
        </w:rPr>
        <w:t>Global Environmental Change</w:t>
      </w:r>
      <w:r w:rsidRPr="00984952">
        <w:rPr>
          <w:rFonts w:ascii="Arial" w:hAnsi="Arial" w:cs="Arial"/>
          <w:sz w:val="24"/>
          <w:szCs w:val="24"/>
        </w:rPr>
        <w:t xml:space="preserve"> </w:t>
      </w:r>
      <w:r w:rsidRPr="000011BD">
        <w:rPr>
          <w:rFonts w:ascii="Arial" w:hAnsi="Arial" w:cs="Arial"/>
          <w:b/>
          <w:sz w:val="24"/>
          <w:szCs w:val="24"/>
        </w:rPr>
        <w:t>19(3)</w:t>
      </w:r>
      <w:r w:rsidR="000011BD">
        <w:rPr>
          <w:rFonts w:ascii="Arial" w:hAnsi="Arial" w:cs="Arial"/>
          <w:sz w:val="24"/>
          <w:szCs w:val="24"/>
        </w:rPr>
        <w:t>,</w:t>
      </w:r>
      <w:r w:rsidR="000011BD">
        <w:rPr>
          <w:rFonts w:ascii="Arial" w:hAnsi="Arial" w:cs="Arial"/>
          <w:b/>
          <w:sz w:val="24"/>
          <w:szCs w:val="24"/>
        </w:rPr>
        <w:t xml:space="preserve"> </w:t>
      </w:r>
      <w:r w:rsidRPr="00984952">
        <w:rPr>
          <w:rFonts w:ascii="Arial" w:hAnsi="Arial" w:cs="Arial"/>
          <w:sz w:val="24"/>
          <w:szCs w:val="24"/>
        </w:rPr>
        <w:t xml:space="preserve">317325. </w:t>
      </w:r>
    </w:p>
    <w:p w14:paraId="2BC962EB" w14:textId="77777777" w:rsidR="009B5854" w:rsidRPr="00984952" w:rsidRDefault="009B5854" w:rsidP="001D6E82">
      <w:pPr>
        <w:spacing w:after="0" w:line="360" w:lineRule="auto"/>
        <w:jc w:val="both"/>
        <w:rPr>
          <w:rFonts w:ascii="Arial" w:hAnsi="Arial" w:cs="Arial"/>
          <w:sz w:val="24"/>
          <w:szCs w:val="24"/>
        </w:rPr>
      </w:pPr>
      <w:r w:rsidRPr="00984952">
        <w:rPr>
          <w:rFonts w:ascii="Arial" w:hAnsi="Arial" w:cs="Arial"/>
          <w:b/>
          <w:sz w:val="24"/>
          <w:szCs w:val="24"/>
        </w:rPr>
        <w:t xml:space="preserve">Cline, W. R. (2007). </w:t>
      </w:r>
      <w:r w:rsidRPr="00984952">
        <w:rPr>
          <w:rFonts w:ascii="Arial" w:hAnsi="Arial" w:cs="Arial"/>
          <w:sz w:val="24"/>
          <w:szCs w:val="24"/>
        </w:rPr>
        <w:t xml:space="preserve">Global warming and agriculture: Impact estimates by country. Center for Global Development, Washington, DC. </w:t>
      </w:r>
    </w:p>
    <w:p w14:paraId="67E4AC8F" w14:textId="4CDE340B" w:rsidR="009B5854" w:rsidRPr="00984952" w:rsidRDefault="009B5854" w:rsidP="00466779">
      <w:pPr>
        <w:spacing w:after="0" w:line="360" w:lineRule="auto"/>
        <w:jc w:val="both"/>
        <w:rPr>
          <w:rFonts w:ascii="Arial" w:hAnsi="Arial" w:cs="Arial"/>
          <w:sz w:val="24"/>
          <w:szCs w:val="24"/>
        </w:rPr>
      </w:pPr>
      <w:r w:rsidRPr="00984952">
        <w:rPr>
          <w:rFonts w:ascii="Arial" w:hAnsi="Arial" w:cs="Arial"/>
          <w:b/>
          <w:sz w:val="24"/>
          <w:szCs w:val="24"/>
        </w:rPr>
        <w:t xml:space="preserve">Dicko MH, Gruppen H, Traore, AS, Voragen AGJ, van Berkel WJH. 2006. </w:t>
      </w:r>
      <w:r w:rsidRPr="00984952">
        <w:rPr>
          <w:rFonts w:ascii="Arial" w:hAnsi="Arial" w:cs="Arial"/>
          <w:sz w:val="24"/>
          <w:szCs w:val="24"/>
        </w:rPr>
        <w:t xml:space="preserve">Sorghum Grain as Human Food in Africa: Relevance of Content of Starch and Amylase Activities. </w:t>
      </w:r>
      <w:r w:rsidRPr="001464CD">
        <w:rPr>
          <w:rFonts w:ascii="Arial" w:hAnsi="Arial" w:cs="Arial"/>
          <w:i/>
          <w:sz w:val="24"/>
          <w:szCs w:val="24"/>
        </w:rPr>
        <w:t>Afr. J. Biotech</w:t>
      </w:r>
      <w:r w:rsidRPr="00984952">
        <w:rPr>
          <w:rFonts w:ascii="Arial" w:hAnsi="Arial" w:cs="Arial"/>
          <w:sz w:val="24"/>
          <w:szCs w:val="24"/>
        </w:rPr>
        <w:t>. 5: 384-395.</w:t>
      </w:r>
    </w:p>
    <w:p w14:paraId="47034A4E" w14:textId="6D457645"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 xml:space="preserve">Doss C, Meinzen-Dick R, Quisumbing A, and Theis S. 2014. </w:t>
      </w:r>
      <w:r w:rsidRPr="00984952">
        <w:rPr>
          <w:rFonts w:ascii="Arial" w:eastAsia="Calibri" w:hAnsi="Arial" w:cs="Arial"/>
          <w:sz w:val="24"/>
          <w:szCs w:val="24"/>
          <w:lang w:val="en-GB"/>
        </w:rPr>
        <w:t xml:space="preserve">Women’s Land Ownership and Participation in Decision-Making: Evidence from Ghana. </w:t>
      </w:r>
      <w:r w:rsidRPr="00984952">
        <w:rPr>
          <w:rFonts w:ascii="Arial" w:eastAsia="Calibri" w:hAnsi="Arial" w:cs="Arial"/>
          <w:i/>
          <w:sz w:val="24"/>
          <w:szCs w:val="24"/>
          <w:lang w:val="en-GB"/>
        </w:rPr>
        <w:t>IFPRI Discussion Paper</w:t>
      </w:r>
      <w:r w:rsidRPr="00984952">
        <w:rPr>
          <w:rFonts w:ascii="Arial" w:eastAsia="Calibri" w:hAnsi="Arial" w:cs="Arial"/>
          <w:sz w:val="24"/>
          <w:szCs w:val="24"/>
          <w:lang w:val="en-GB"/>
        </w:rPr>
        <w:t xml:space="preserve"> 01347.</w:t>
      </w:r>
    </w:p>
    <w:p w14:paraId="6446674D" w14:textId="3802161B" w:rsidR="009B5854" w:rsidRPr="00984952" w:rsidRDefault="009B5854" w:rsidP="00A74A54">
      <w:pPr>
        <w:spacing w:after="0" w:line="360" w:lineRule="auto"/>
        <w:jc w:val="both"/>
        <w:rPr>
          <w:rFonts w:ascii="Arial" w:hAnsi="Arial" w:cs="Arial"/>
          <w:sz w:val="24"/>
          <w:szCs w:val="24"/>
        </w:rPr>
      </w:pPr>
      <w:r w:rsidRPr="00984952">
        <w:rPr>
          <w:rFonts w:ascii="Arial" w:hAnsi="Arial" w:cs="Arial"/>
          <w:b/>
          <w:sz w:val="24"/>
          <w:szCs w:val="24"/>
        </w:rPr>
        <w:t xml:space="preserve">Duodu KG, Taylor JRN, Belton PS, Hamaker BR. 2003. </w:t>
      </w:r>
      <w:r w:rsidRPr="00984952">
        <w:rPr>
          <w:rFonts w:ascii="Arial" w:hAnsi="Arial" w:cs="Arial"/>
          <w:sz w:val="24"/>
          <w:szCs w:val="24"/>
        </w:rPr>
        <w:t xml:space="preserve">Factors affecting sorghum protein digestibility. </w:t>
      </w:r>
      <w:r w:rsidRPr="00984952">
        <w:rPr>
          <w:rFonts w:ascii="Arial" w:hAnsi="Arial" w:cs="Arial"/>
          <w:i/>
          <w:sz w:val="24"/>
          <w:szCs w:val="24"/>
        </w:rPr>
        <w:t>Journal of Cereal Science</w:t>
      </w:r>
      <w:r w:rsidRPr="00984952">
        <w:rPr>
          <w:rFonts w:ascii="Arial" w:hAnsi="Arial" w:cs="Arial"/>
          <w:sz w:val="24"/>
          <w:szCs w:val="24"/>
        </w:rPr>
        <w:t xml:space="preserve"> </w:t>
      </w:r>
      <w:r w:rsidRPr="00E51DA9">
        <w:rPr>
          <w:rFonts w:ascii="Arial" w:hAnsi="Arial" w:cs="Arial"/>
          <w:b/>
          <w:sz w:val="24"/>
          <w:szCs w:val="24"/>
        </w:rPr>
        <w:t>38(2)</w:t>
      </w:r>
      <w:r w:rsidRPr="00984952">
        <w:rPr>
          <w:rFonts w:ascii="Arial" w:hAnsi="Arial" w:cs="Arial"/>
          <w:sz w:val="24"/>
          <w:szCs w:val="24"/>
        </w:rPr>
        <w:t xml:space="preserve">:117-131. </w:t>
      </w:r>
    </w:p>
    <w:p w14:paraId="7BF5F46C" w14:textId="496A67DB"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FAO. 2019.</w:t>
      </w:r>
      <w:r w:rsidRPr="00984952">
        <w:rPr>
          <w:rFonts w:ascii="Arial" w:eastAsia="Calibri" w:hAnsi="Arial" w:cs="Arial"/>
          <w:sz w:val="24"/>
          <w:szCs w:val="24"/>
          <w:lang w:val="en-GB"/>
        </w:rPr>
        <w:t xml:space="preserve"> </w:t>
      </w:r>
      <w:r w:rsidRPr="00984952">
        <w:rPr>
          <w:rFonts w:ascii="Arial" w:eastAsia="Calibri" w:hAnsi="Arial" w:cs="Arial"/>
          <w:i/>
          <w:sz w:val="24"/>
          <w:szCs w:val="24"/>
          <w:lang w:val="en-GB"/>
        </w:rPr>
        <w:t>Conservation Agriculture: A Manual for Farmers and Extension Workers in Africa</w:t>
      </w:r>
      <w:r w:rsidRPr="00984952">
        <w:rPr>
          <w:rFonts w:ascii="Arial" w:eastAsia="Calibri" w:hAnsi="Arial" w:cs="Arial"/>
          <w:sz w:val="24"/>
          <w:szCs w:val="24"/>
          <w:lang w:val="en-GB"/>
        </w:rPr>
        <w:t>. Food and Agriculture Organization of the United Nations.</w:t>
      </w:r>
    </w:p>
    <w:p w14:paraId="25AED251" w14:textId="70EC93B5" w:rsidR="009B5854" w:rsidRPr="00984952" w:rsidRDefault="009B5854" w:rsidP="00A74A54">
      <w:pPr>
        <w:spacing w:after="0" w:line="360" w:lineRule="auto"/>
        <w:jc w:val="both"/>
        <w:rPr>
          <w:rFonts w:ascii="Arial" w:hAnsi="Arial" w:cs="Arial"/>
          <w:sz w:val="24"/>
          <w:szCs w:val="24"/>
        </w:rPr>
      </w:pPr>
      <w:r w:rsidRPr="00984952">
        <w:rPr>
          <w:rFonts w:ascii="Arial" w:hAnsi="Arial" w:cs="Arial"/>
          <w:b/>
          <w:sz w:val="24"/>
          <w:szCs w:val="24"/>
        </w:rPr>
        <w:lastRenderedPageBreak/>
        <w:t>FAOSTAT</w:t>
      </w:r>
      <w:r w:rsidR="00C721DD">
        <w:rPr>
          <w:rFonts w:ascii="Arial" w:hAnsi="Arial" w:cs="Arial"/>
          <w:b/>
          <w:sz w:val="24"/>
          <w:szCs w:val="24"/>
        </w:rPr>
        <w:t>,</w:t>
      </w:r>
      <w:r w:rsidRPr="00984952">
        <w:rPr>
          <w:rFonts w:ascii="Arial" w:hAnsi="Arial" w:cs="Arial"/>
          <w:b/>
          <w:sz w:val="24"/>
          <w:szCs w:val="24"/>
        </w:rPr>
        <w:t xml:space="preserve"> 2013.</w:t>
      </w:r>
      <w:r w:rsidRPr="00984952">
        <w:rPr>
          <w:rFonts w:ascii="Arial" w:hAnsi="Arial" w:cs="Arial"/>
          <w:sz w:val="24"/>
          <w:szCs w:val="24"/>
        </w:rPr>
        <w:t xml:space="preserve"> Crop statistics. Food and Agriculture Organization of the United Nations. Accessed 20/08/2020 </w:t>
      </w:r>
    </w:p>
    <w:p w14:paraId="3EC7234D" w14:textId="641E6506" w:rsidR="009B5854" w:rsidRPr="00984952" w:rsidRDefault="009B5854" w:rsidP="00A74A54">
      <w:pPr>
        <w:spacing w:after="0" w:line="360" w:lineRule="auto"/>
        <w:jc w:val="both"/>
        <w:rPr>
          <w:rFonts w:ascii="Arial" w:hAnsi="Arial" w:cs="Arial"/>
          <w:sz w:val="24"/>
          <w:szCs w:val="24"/>
        </w:rPr>
      </w:pPr>
      <w:r w:rsidRPr="00984952">
        <w:rPr>
          <w:rFonts w:ascii="Arial" w:hAnsi="Arial" w:cs="Arial"/>
          <w:b/>
          <w:sz w:val="24"/>
          <w:szCs w:val="24"/>
        </w:rPr>
        <w:t>FAOSTAT</w:t>
      </w:r>
      <w:r w:rsidR="00DC79E7">
        <w:rPr>
          <w:rFonts w:ascii="Arial" w:hAnsi="Arial" w:cs="Arial"/>
          <w:b/>
          <w:sz w:val="24"/>
          <w:szCs w:val="24"/>
        </w:rPr>
        <w:t>.</w:t>
      </w:r>
      <w:r w:rsidRPr="00984952">
        <w:rPr>
          <w:rFonts w:ascii="Arial" w:hAnsi="Arial" w:cs="Arial"/>
          <w:b/>
          <w:sz w:val="24"/>
          <w:szCs w:val="24"/>
        </w:rPr>
        <w:t xml:space="preserve"> 2018. </w:t>
      </w:r>
      <w:r w:rsidRPr="00984952">
        <w:rPr>
          <w:rFonts w:ascii="Arial" w:hAnsi="Arial" w:cs="Arial"/>
          <w:sz w:val="24"/>
          <w:szCs w:val="24"/>
        </w:rPr>
        <w:t xml:space="preserve">Crop statistics. Food and Agriculture Organization of the United Nations. Accessed 13/10/2020 </w:t>
      </w:r>
    </w:p>
    <w:p w14:paraId="78A20B73" w14:textId="7A7035AB"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Ghana Statistical Service (GSS). 2021.</w:t>
      </w:r>
      <w:r w:rsidRPr="00984952">
        <w:rPr>
          <w:rFonts w:ascii="Arial" w:eastAsia="Calibri" w:hAnsi="Arial" w:cs="Arial"/>
          <w:sz w:val="24"/>
          <w:szCs w:val="24"/>
          <w:lang w:val="en-GB"/>
        </w:rPr>
        <w:t xml:space="preserve"> </w:t>
      </w:r>
      <w:r w:rsidRPr="00984952">
        <w:rPr>
          <w:rFonts w:ascii="Arial" w:eastAsia="Calibri" w:hAnsi="Arial" w:cs="Arial"/>
          <w:i/>
          <w:sz w:val="24"/>
          <w:szCs w:val="24"/>
          <w:lang w:val="en-GB"/>
        </w:rPr>
        <w:t>2021</w:t>
      </w:r>
      <w:r w:rsidRPr="00984952">
        <w:rPr>
          <w:rFonts w:ascii="Arial" w:eastAsia="Calibri" w:hAnsi="Arial" w:cs="Arial"/>
          <w:sz w:val="24"/>
          <w:szCs w:val="24"/>
          <w:lang w:val="en-GB"/>
        </w:rPr>
        <w:t xml:space="preserve"> </w:t>
      </w:r>
      <w:r w:rsidRPr="00984952">
        <w:rPr>
          <w:rFonts w:ascii="Arial" w:eastAsia="Calibri" w:hAnsi="Arial" w:cs="Arial"/>
          <w:i/>
          <w:sz w:val="24"/>
          <w:szCs w:val="24"/>
          <w:lang w:val="en-GB"/>
        </w:rPr>
        <w:t>Population and Housing Census: Summary Report of Final Results</w:t>
      </w:r>
      <w:r w:rsidRPr="00984952">
        <w:rPr>
          <w:rFonts w:ascii="Arial" w:eastAsia="Calibri" w:hAnsi="Arial" w:cs="Arial"/>
          <w:sz w:val="24"/>
          <w:szCs w:val="24"/>
          <w:lang w:val="en-GB"/>
        </w:rPr>
        <w:t>. Accra: GSS.</w:t>
      </w:r>
    </w:p>
    <w:p w14:paraId="7B9E29BE" w14:textId="20B53892" w:rsidR="009B5854" w:rsidRPr="00984952" w:rsidRDefault="009B5854" w:rsidP="009B5854">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Giller KE, Witter E, Corbeels M, and Tittonell P. 2011.</w:t>
      </w:r>
      <w:r w:rsidRPr="00984952">
        <w:rPr>
          <w:rFonts w:ascii="Arial" w:eastAsia="Calibri" w:hAnsi="Arial" w:cs="Arial"/>
          <w:sz w:val="24"/>
          <w:szCs w:val="24"/>
          <w:lang w:val="en-GB"/>
        </w:rPr>
        <w:t xml:space="preserve"> Conservation Agriculture and Smallholder Farming in Africa: The Heretics’ View. </w:t>
      </w:r>
      <w:r w:rsidRPr="00984952">
        <w:rPr>
          <w:rFonts w:ascii="Arial" w:eastAsia="Calibri" w:hAnsi="Arial" w:cs="Arial"/>
          <w:i/>
          <w:sz w:val="24"/>
          <w:szCs w:val="24"/>
          <w:lang w:val="en-GB"/>
        </w:rPr>
        <w:t>Field Crops Research</w:t>
      </w:r>
      <w:r w:rsidRPr="00984952">
        <w:rPr>
          <w:rFonts w:ascii="Arial" w:eastAsia="Calibri" w:hAnsi="Arial" w:cs="Arial"/>
          <w:sz w:val="24"/>
          <w:szCs w:val="24"/>
          <w:lang w:val="en-GB"/>
        </w:rPr>
        <w:t xml:space="preserve">, </w:t>
      </w:r>
      <w:r w:rsidRPr="00DC79E7">
        <w:rPr>
          <w:rFonts w:ascii="Arial" w:eastAsia="Calibri" w:hAnsi="Arial" w:cs="Arial"/>
          <w:b/>
          <w:sz w:val="24"/>
          <w:szCs w:val="24"/>
          <w:lang w:val="en-GB"/>
        </w:rPr>
        <w:t>124(3),</w:t>
      </w:r>
      <w:r w:rsidRPr="00984952">
        <w:rPr>
          <w:rFonts w:ascii="Arial" w:eastAsia="Calibri" w:hAnsi="Arial" w:cs="Arial"/>
          <w:sz w:val="24"/>
          <w:szCs w:val="24"/>
          <w:lang w:val="en-GB"/>
        </w:rPr>
        <w:t xml:space="preserve"> 468–474.</w:t>
      </w:r>
    </w:p>
    <w:p w14:paraId="7DB45EAC" w14:textId="6B8A0575" w:rsidR="009B5854" w:rsidRPr="00984952" w:rsidRDefault="009B5854" w:rsidP="001D6E82">
      <w:pPr>
        <w:spacing w:after="0" w:line="360" w:lineRule="auto"/>
        <w:jc w:val="both"/>
        <w:rPr>
          <w:rFonts w:ascii="Arial" w:hAnsi="Arial" w:cs="Arial"/>
          <w:sz w:val="24"/>
          <w:szCs w:val="24"/>
        </w:rPr>
      </w:pPr>
      <w:r w:rsidRPr="00984952">
        <w:rPr>
          <w:rFonts w:ascii="Arial" w:hAnsi="Arial" w:cs="Arial"/>
          <w:b/>
          <w:sz w:val="24"/>
          <w:szCs w:val="24"/>
        </w:rPr>
        <w:t>Gunu AS, and Musa M. 2021.</w:t>
      </w:r>
      <w:r w:rsidRPr="00984952">
        <w:rPr>
          <w:rFonts w:ascii="Arial" w:hAnsi="Arial" w:cs="Arial"/>
          <w:sz w:val="24"/>
          <w:szCs w:val="24"/>
        </w:rPr>
        <w:t xml:space="preserve"> Growth and Yield of Sorghum (</w:t>
      </w:r>
      <w:r w:rsidRPr="00984952">
        <w:rPr>
          <w:rFonts w:ascii="Arial" w:hAnsi="Arial" w:cs="Arial"/>
          <w:i/>
          <w:sz w:val="24"/>
          <w:szCs w:val="24"/>
        </w:rPr>
        <w:t>Sorghum bicolor</w:t>
      </w:r>
      <w:r w:rsidRPr="00984952">
        <w:rPr>
          <w:rFonts w:ascii="Arial" w:hAnsi="Arial" w:cs="Arial"/>
          <w:sz w:val="24"/>
          <w:szCs w:val="24"/>
        </w:rPr>
        <w:t xml:space="preserve"> (L.) Moench) Varieties in Sokoto Sudan Savanna of Nigeria. </w:t>
      </w:r>
      <w:r w:rsidRPr="00984952">
        <w:rPr>
          <w:rFonts w:ascii="Arial" w:hAnsi="Arial" w:cs="Arial"/>
          <w:i/>
          <w:sz w:val="24"/>
          <w:szCs w:val="24"/>
        </w:rPr>
        <w:t>Journal of Applied Sciences and Environmental Management</w:t>
      </w:r>
      <w:r w:rsidRPr="00984952">
        <w:rPr>
          <w:rFonts w:ascii="Arial" w:hAnsi="Arial" w:cs="Arial"/>
          <w:sz w:val="24"/>
          <w:szCs w:val="24"/>
        </w:rPr>
        <w:t xml:space="preserve">, </w:t>
      </w:r>
      <w:r w:rsidRPr="00DC79E7">
        <w:rPr>
          <w:rFonts w:ascii="Arial" w:hAnsi="Arial" w:cs="Arial"/>
          <w:b/>
          <w:sz w:val="24"/>
          <w:szCs w:val="24"/>
        </w:rPr>
        <w:t>25(8)</w:t>
      </w:r>
      <w:r w:rsidRPr="00984952">
        <w:rPr>
          <w:rFonts w:ascii="Arial" w:hAnsi="Arial" w:cs="Arial"/>
          <w:sz w:val="24"/>
          <w:szCs w:val="24"/>
        </w:rPr>
        <w:t>, 1513-1518.</w:t>
      </w:r>
    </w:p>
    <w:p w14:paraId="0BA0E80B" w14:textId="2EFB38D0"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Harris D, Raghuwanshi BS, Gangwar JS, Singh SC, Joshi KD, Rashid A, and Hollington PA. 2001.</w:t>
      </w:r>
      <w:r w:rsidRPr="00984952">
        <w:rPr>
          <w:rFonts w:ascii="Arial" w:eastAsia="Calibri" w:hAnsi="Arial" w:cs="Arial"/>
          <w:sz w:val="24"/>
          <w:szCs w:val="24"/>
          <w:lang w:val="en-GB"/>
        </w:rPr>
        <w:t xml:space="preserve"> Participatory Evaluation by Farmers of On-farm Seed Priming in Wheat in India, Nepal, and Pakistan. </w:t>
      </w:r>
      <w:r w:rsidRPr="00984952">
        <w:rPr>
          <w:rFonts w:ascii="Arial" w:eastAsia="Calibri" w:hAnsi="Arial" w:cs="Arial"/>
          <w:i/>
          <w:sz w:val="24"/>
          <w:szCs w:val="24"/>
          <w:lang w:val="en-GB"/>
        </w:rPr>
        <w:t>Experimental Agriculture</w:t>
      </w:r>
      <w:r w:rsidRPr="00984952">
        <w:rPr>
          <w:rFonts w:ascii="Arial" w:eastAsia="Calibri" w:hAnsi="Arial" w:cs="Arial"/>
          <w:sz w:val="24"/>
          <w:szCs w:val="24"/>
          <w:lang w:val="en-GB"/>
        </w:rPr>
        <w:t xml:space="preserve">, </w:t>
      </w:r>
      <w:r w:rsidRPr="005D3665">
        <w:rPr>
          <w:rFonts w:ascii="Arial" w:eastAsia="Calibri" w:hAnsi="Arial" w:cs="Arial"/>
          <w:b/>
          <w:sz w:val="24"/>
          <w:szCs w:val="24"/>
          <w:lang w:val="en-GB"/>
        </w:rPr>
        <w:t>37(3)</w:t>
      </w:r>
      <w:r w:rsidRPr="00984952">
        <w:rPr>
          <w:rFonts w:ascii="Arial" w:eastAsia="Calibri" w:hAnsi="Arial" w:cs="Arial"/>
          <w:sz w:val="24"/>
          <w:szCs w:val="24"/>
          <w:lang w:val="en-GB"/>
        </w:rPr>
        <w:t>, 403–415.</w:t>
      </w:r>
    </w:p>
    <w:p w14:paraId="36F2B5B4" w14:textId="7DFC6D8F" w:rsidR="009B5854" w:rsidRPr="00984952" w:rsidRDefault="009B5854" w:rsidP="001D6E82">
      <w:pPr>
        <w:spacing w:after="0" w:line="360" w:lineRule="auto"/>
        <w:jc w:val="both"/>
        <w:rPr>
          <w:rFonts w:ascii="Arial" w:hAnsi="Arial" w:cs="Arial"/>
          <w:b/>
          <w:sz w:val="24"/>
          <w:szCs w:val="24"/>
        </w:rPr>
      </w:pPr>
      <w:r w:rsidRPr="00984952">
        <w:rPr>
          <w:rFonts w:ascii="Arial" w:hAnsi="Arial" w:cs="Arial"/>
          <w:b/>
          <w:sz w:val="24"/>
          <w:szCs w:val="24"/>
        </w:rPr>
        <w:t xml:space="preserve">Jalloh A, Nelson GC, Thomas TS, Zougmoré R, Roy-Macauley H. 2013. </w:t>
      </w:r>
      <w:r w:rsidRPr="00984952">
        <w:rPr>
          <w:rFonts w:ascii="Arial" w:hAnsi="Arial" w:cs="Arial"/>
          <w:sz w:val="24"/>
          <w:szCs w:val="24"/>
        </w:rPr>
        <w:t>West African agriculture and climate change. A comprehensive analysis. IFPRI Research Monograph. International Food Policy Research Institute Washington, DC.</w:t>
      </w:r>
    </w:p>
    <w:p w14:paraId="18318DB7" w14:textId="123162C7" w:rsidR="009B5854" w:rsidRPr="00984952" w:rsidRDefault="009B5854" w:rsidP="00D92A73">
      <w:pPr>
        <w:spacing w:after="0" w:line="360" w:lineRule="auto"/>
        <w:jc w:val="both"/>
        <w:rPr>
          <w:rFonts w:ascii="Arial" w:hAnsi="Arial" w:cs="Arial"/>
          <w:b/>
          <w:sz w:val="24"/>
          <w:szCs w:val="24"/>
        </w:rPr>
      </w:pPr>
      <w:r w:rsidRPr="00984952">
        <w:rPr>
          <w:rFonts w:ascii="Arial" w:hAnsi="Arial" w:cs="Arial"/>
          <w:b/>
          <w:sz w:val="24"/>
          <w:szCs w:val="24"/>
        </w:rPr>
        <w:t xml:space="preserve">Kaliba AR, Mazvimavi K, Gregory TL, Mgonja FM, Mgonja M. 2018. </w:t>
      </w:r>
      <w:r w:rsidRPr="00984952">
        <w:rPr>
          <w:rFonts w:ascii="Arial" w:hAnsi="Arial" w:cs="Arial"/>
          <w:sz w:val="24"/>
          <w:szCs w:val="24"/>
        </w:rPr>
        <w:t xml:space="preserve">Factors affecting adoption of improved sorghum varieties in Tanzania under information and capital constraints. </w:t>
      </w:r>
      <w:r w:rsidRPr="00984952">
        <w:rPr>
          <w:rFonts w:ascii="Arial" w:hAnsi="Arial" w:cs="Arial"/>
          <w:i/>
          <w:sz w:val="24"/>
          <w:szCs w:val="24"/>
        </w:rPr>
        <w:t>Agricultural and Food Economics</w:t>
      </w:r>
      <w:r w:rsidRPr="00984952">
        <w:rPr>
          <w:rFonts w:ascii="Arial" w:hAnsi="Arial" w:cs="Arial"/>
          <w:sz w:val="24"/>
          <w:szCs w:val="24"/>
        </w:rPr>
        <w:t xml:space="preserve"> </w:t>
      </w:r>
      <w:r w:rsidRPr="00593008">
        <w:rPr>
          <w:rFonts w:ascii="Arial" w:hAnsi="Arial" w:cs="Arial"/>
          <w:b/>
          <w:sz w:val="24"/>
          <w:szCs w:val="24"/>
        </w:rPr>
        <w:t>6(1):</w:t>
      </w:r>
      <w:r w:rsidRPr="00984952">
        <w:rPr>
          <w:rFonts w:ascii="Arial" w:hAnsi="Arial" w:cs="Arial"/>
          <w:sz w:val="24"/>
          <w:szCs w:val="24"/>
        </w:rPr>
        <w:t xml:space="preserve">1-2. </w:t>
      </w:r>
    </w:p>
    <w:p w14:paraId="4016585B" w14:textId="130A90B2"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Kasanga K, and Kotey NA. 2001.</w:t>
      </w:r>
      <w:r w:rsidRPr="00984952">
        <w:rPr>
          <w:rFonts w:ascii="Arial" w:eastAsia="Calibri" w:hAnsi="Arial" w:cs="Arial"/>
          <w:sz w:val="24"/>
          <w:szCs w:val="24"/>
          <w:lang w:val="en-GB"/>
        </w:rPr>
        <w:t xml:space="preserve"> Land Management in Ghana: Building on Tradition and Modernity. </w:t>
      </w:r>
      <w:r w:rsidRPr="00984952">
        <w:rPr>
          <w:rFonts w:ascii="Arial" w:eastAsia="Calibri" w:hAnsi="Arial" w:cs="Arial"/>
          <w:i/>
          <w:sz w:val="24"/>
          <w:szCs w:val="24"/>
          <w:lang w:val="en-GB"/>
        </w:rPr>
        <w:t>International Institute for Environment and Development</w:t>
      </w:r>
      <w:r w:rsidRPr="00984952">
        <w:rPr>
          <w:rFonts w:ascii="Arial" w:eastAsia="Calibri" w:hAnsi="Arial" w:cs="Arial"/>
          <w:sz w:val="24"/>
          <w:szCs w:val="24"/>
          <w:lang w:val="en-GB"/>
        </w:rPr>
        <w:t>.</w:t>
      </w:r>
    </w:p>
    <w:p w14:paraId="344881B6" w14:textId="11529B40"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Knowler D, and Bradshaw B. 2007.</w:t>
      </w:r>
      <w:r w:rsidRPr="00984952">
        <w:rPr>
          <w:rFonts w:ascii="Arial" w:eastAsia="Calibri" w:hAnsi="Arial" w:cs="Arial"/>
          <w:sz w:val="24"/>
          <w:szCs w:val="24"/>
          <w:lang w:val="en-GB"/>
        </w:rPr>
        <w:t xml:space="preserve"> Farmers’ Adoption of Conservation Agriculture: A Review and Synthesis of Recent Research. </w:t>
      </w:r>
      <w:r w:rsidRPr="00984952">
        <w:rPr>
          <w:rFonts w:ascii="Arial" w:eastAsia="Calibri" w:hAnsi="Arial" w:cs="Arial"/>
          <w:i/>
          <w:sz w:val="24"/>
          <w:szCs w:val="24"/>
          <w:lang w:val="en-GB"/>
        </w:rPr>
        <w:t>Food Policy</w:t>
      </w:r>
      <w:r w:rsidRPr="00984952">
        <w:rPr>
          <w:rFonts w:ascii="Arial" w:eastAsia="Calibri" w:hAnsi="Arial" w:cs="Arial"/>
          <w:sz w:val="24"/>
          <w:szCs w:val="24"/>
          <w:lang w:val="en-GB"/>
        </w:rPr>
        <w:t xml:space="preserve">, </w:t>
      </w:r>
      <w:r w:rsidRPr="00601BB8">
        <w:rPr>
          <w:rFonts w:ascii="Arial" w:eastAsia="Calibri" w:hAnsi="Arial" w:cs="Arial"/>
          <w:b/>
          <w:sz w:val="24"/>
          <w:szCs w:val="24"/>
          <w:lang w:val="en-GB"/>
        </w:rPr>
        <w:t>32(1)</w:t>
      </w:r>
      <w:r w:rsidRPr="00984952">
        <w:rPr>
          <w:rFonts w:ascii="Arial" w:eastAsia="Calibri" w:hAnsi="Arial" w:cs="Arial"/>
          <w:sz w:val="24"/>
          <w:szCs w:val="24"/>
          <w:lang w:val="en-GB"/>
        </w:rPr>
        <w:t>, 25–48.</w:t>
      </w:r>
    </w:p>
    <w:p w14:paraId="5CA4F71C" w14:textId="7F059EB9" w:rsidR="009B5854" w:rsidRPr="00984952" w:rsidRDefault="009B5854" w:rsidP="00A74A54">
      <w:pPr>
        <w:spacing w:after="0" w:line="360" w:lineRule="auto"/>
        <w:jc w:val="both"/>
        <w:rPr>
          <w:rFonts w:ascii="Arial" w:hAnsi="Arial" w:cs="Arial"/>
          <w:sz w:val="24"/>
          <w:szCs w:val="24"/>
        </w:rPr>
      </w:pPr>
      <w:r w:rsidRPr="00984952">
        <w:rPr>
          <w:rFonts w:ascii="Arial" w:hAnsi="Arial" w:cs="Arial"/>
          <w:b/>
          <w:sz w:val="24"/>
          <w:szCs w:val="24"/>
        </w:rPr>
        <w:t>Kombiok JM, Buah SSJ, Sogbedji JM. 2012.</w:t>
      </w:r>
      <w:r w:rsidRPr="00984952">
        <w:rPr>
          <w:rFonts w:ascii="Arial" w:hAnsi="Arial" w:cs="Arial"/>
          <w:sz w:val="24"/>
          <w:szCs w:val="24"/>
        </w:rPr>
        <w:t xml:space="preserve"> Enhancing soil fertility for cereal crop production through biological practices and the integration of organic and in-organic fertilizers in northern savanna zone of Ghana. </w:t>
      </w:r>
      <w:r w:rsidRPr="00984952">
        <w:rPr>
          <w:rFonts w:ascii="Arial" w:hAnsi="Arial" w:cs="Arial"/>
          <w:i/>
          <w:sz w:val="24"/>
          <w:szCs w:val="24"/>
        </w:rPr>
        <w:t>Soil Fertility</w:t>
      </w:r>
      <w:r w:rsidRPr="00984952">
        <w:rPr>
          <w:rFonts w:ascii="Arial" w:hAnsi="Arial" w:cs="Arial"/>
          <w:sz w:val="24"/>
          <w:szCs w:val="24"/>
        </w:rPr>
        <w:t xml:space="preserve">:1. </w:t>
      </w:r>
    </w:p>
    <w:p w14:paraId="3FA8DEC3" w14:textId="6C4B1DAF" w:rsidR="009B5854" w:rsidRPr="00984952" w:rsidRDefault="009B5854" w:rsidP="00A74A54">
      <w:pPr>
        <w:spacing w:after="0" w:line="360" w:lineRule="auto"/>
        <w:jc w:val="both"/>
        <w:rPr>
          <w:rFonts w:ascii="Arial" w:hAnsi="Arial" w:cs="Arial"/>
          <w:sz w:val="24"/>
          <w:szCs w:val="24"/>
        </w:rPr>
      </w:pPr>
      <w:r w:rsidRPr="00984952">
        <w:rPr>
          <w:rFonts w:ascii="Arial" w:hAnsi="Arial" w:cs="Arial"/>
          <w:b/>
          <w:sz w:val="24"/>
          <w:szCs w:val="24"/>
        </w:rPr>
        <w:t>Kudadjie C. 2006.</w:t>
      </w:r>
      <w:r w:rsidRPr="00984952">
        <w:rPr>
          <w:rFonts w:ascii="Arial" w:hAnsi="Arial" w:cs="Arial"/>
          <w:sz w:val="24"/>
          <w:szCs w:val="24"/>
        </w:rPr>
        <w:t xml:space="preserve"> Integrating science with farmer knowledge: Sorghum diversity management in north-east Ghana. </w:t>
      </w:r>
      <w:r w:rsidRPr="00984952">
        <w:rPr>
          <w:rFonts w:ascii="Arial" w:hAnsi="Arial" w:cs="Arial"/>
          <w:i/>
          <w:sz w:val="24"/>
          <w:szCs w:val="24"/>
        </w:rPr>
        <w:t>Wageningen University and Research,</w:t>
      </w:r>
      <w:r w:rsidRPr="00984952">
        <w:rPr>
          <w:rFonts w:ascii="Arial" w:hAnsi="Arial" w:cs="Arial"/>
          <w:sz w:val="24"/>
          <w:szCs w:val="24"/>
        </w:rPr>
        <w:t xml:space="preserve"> pp. 163-184. </w:t>
      </w:r>
    </w:p>
    <w:p w14:paraId="4C76C6C4" w14:textId="0DE70F61" w:rsidR="009B5854" w:rsidRPr="00984952" w:rsidRDefault="009B5854" w:rsidP="00A24509">
      <w:pPr>
        <w:spacing w:after="0" w:line="360" w:lineRule="auto"/>
        <w:jc w:val="both"/>
        <w:rPr>
          <w:rFonts w:ascii="Arial" w:hAnsi="Arial" w:cs="Arial"/>
          <w:sz w:val="24"/>
          <w:szCs w:val="24"/>
        </w:rPr>
      </w:pPr>
      <w:r w:rsidRPr="00984952">
        <w:rPr>
          <w:rFonts w:ascii="Arial" w:hAnsi="Arial" w:cs="Arial"/>
          <w:b/>
          <w:sz w:val="24"/>
          <w:szCs w:val="24"/>
        </w:rPr>
        <w:t xml:space="preserve">Kudadjie CY, Struik PC, Richards </w:t>
      </w:r>
      <w:r w:rsidR="00601BB8" w:rsidRPr="00984952">
        <w:rPr>
          <w:rFonts w:ascii="Arial" w:hAnsi="Arial" w:cs="Arial"/>
          <w:b/>
          <w:sz w:val="24"/>
          <w:szCs w:val="24"/>
        </w:rPr>
        <w:t>P, Offei</w:t>
      </w:r>
      <w:r w:rsidRPr="00984952">
        <w:rPr>
          <w:rFonts w:ascii="Arial" w:hAnsi="Arial" w:cs="Arial"/>
          <w:b/>
          <w:sz w:val="24"/>
          <w:szCs w:val="24"/>
        </w:rPr>
        <w:t xml:space="preserve"> SK.   2004.</w:t>
      </w:r>
      <w:r w:rsidRPr="00984952">
        <w:rPr>
          <w:rFonts w:ascii="Arial" w:hAnsi="Arial" w:cs="Arial"/>
          <w:sz w:val="24"/>
          <w:szCs w:val="24"/>
        </w:rPr>
        <w:t xml:space="preserve">  Assessing</w:t>
      </w:r>
      <w:r w:rsidRPr="00984952">
        <w:rPr>
          <w:rFonts w:ascii="Arial" w:hAnsi="Arial" w:cs="Arial"/>
        </w:rPr>
        <w:t xml:space="preserve"> </w:t>
      </w:r>
      <w:r w:rsidRPr="00984952">
        <w:rPr>
          <w:rFonts w:ascii="Arial" w:hAnsi="Arial" w:cs="Arial"/>
          <w:sz w:val="24"/>
          <w:szCs w:val="24"/>
        </w:rPr>
        <w:t xml:space="preserve">production constraints, management and use of sorghum diversity in north-east Ghana: a diagnostic study. NJAS - </w:t>
      </w:r>
      <w:r w:rsidRPr="00984952">
        <w:rPr>
          <w:rFonts w:ascii="Arial" w:hAnsi="Arial" w:cs="Arial"/>
          <w:i/>
          <w:sz w:val="24"/>
          <w:szCs w:val="24"/>
        </w:rPr>
        <w:t>Wageningen Journal of Life Sciences</w:t>
      </w:r>
      <w:r w:rsidRPr="00984952">
        <w:rPr>
          <w:rFonts w:ascii="Arial" w:hAnsi="Arial" w:cs="Arial"/>
          <w:sz w:val="24"/>
          <w:szCs w:val="24"/>
        </w:rPr>
        <w:t xml:space="preserve"> </w:t>
      </w:r>
      <w:r w:rsidRPr="00601BB8">
        <w:rPr>
          <w:rFonts w:ascii="Arial" w:hAnsi="Arial" w:cs="Arial"/>
          <w:b/>
          <w:sz w:val="24"/>
          <w:szCs w:val="24"/>
        </w:rPr>
        <w:t>52</w:t>
      </w:r>
      <w:r w:rsidRPr="00984952">
        <w:rPr>
          <w:rFonts w:ascii="Arial" w:hAnsi="Arial" w:cs="Arial"/>
          <w:sz w:val="24"/>
          <w:szCs w:val="24"/>
        </w:rPr>
        <w:t>(3-4):371-391.</w:t>
      </w:r>
    </w:p>
    <w:p w14:paraId="03B42493" w14:textId="774C9841" w:rsidR="009B5854" w:rsidRPr="00984952" w:rsidRDefault="009B5854" w:rsidP="00A74A54">
      <w:pPr>
        <w:spacing w:after="0" w:line="360" w:lineRule="auto"/>
        <w:jc w:val="both"/>
        <w:rPr>
          <w:rFonts w:ascii="Arial" w:hAnsi="Arial" w:cs="Arial"/>
          <w:sz w:val="24"/>
          <w:szCs w:val="24"/>
        </w:rPr>
      </w:pPr>
      <w:r w:rsidRPr="00984952">
        <w:rPr>
          <w:rFonts w:ascii="Arial" w:hAnsi="Arial" w:cs="Arial"/>
          <w:b/>
          <w:sz w:val="24"/>
          <w:szCs w:val="24"/>
        </w:rPr>
        <w:lastRenderedPageBreak/>
        <w:t>Kudadjie-Freeman C, Dankyi-Boateng S. 2012.</w:t>
      </w:r>
      <w:r w:rsidRPr="00984952">
        <w:rPr>
          <w:rFonts w:ascii="Arial" w:hAnsi="Arial" w:cs="Arial"/>
          <w:sz w:val="24"/>
          <w:szCs w:val="24"/>
        </w:rPr>
        <w:t xml:space="preserve"> Gender and cultural dimensions of Sorghum seed management in northeast Ghana. </w:t>
      </w:r>
      <w:r w:rsidRPr="00984952">
        <w:rPr>
          <w:rFonts w:ascii="Arial" w:hAnsi="Arial" w:cs="Arial"/>
          <w:i/>
          <w:sz w:val="24"/>
          <w:szCs w:val="24"/>
        </w:rPr>
        <w:t>Global Journal of Biology, Agriculture and Health sciences</w:t>
      </w:r>
      <w:r w:rsidRPr="00984952">
        <w:rPr>
          <w:rFonts w:ascii="Arial" w:hAnsi="Arial" w:cs="Arial"/>
          <w:sz w:val="24"/>
          <w:szCs w:val="24"/>
        </w:rPr>
        <w:t xml:space="preserve"> </w:t>
      </w:r>
      <w:r w:rsidRPr="00481EC5">
        <w:rPr>
          <w:rFonts w:ascii="Arial" w:hAnsi="Arial" w:cs="Arial"/>
          <w:b/>
          <w:sz w:val="24"/>
          <w:szCs w:val="24"/>
        </w:rPr>
        <w:t>1(2)</w:t>
      </w:r>
      <w:r w:rsidRPr="00984952">
        <w:rPr>
          <w:rFonts w:ascii="Arial" w:hAnsi="Arial" w:cs="Arial"/>
          <w:sz w:val="24"/>
          <w:szCs w:val="24"/>
        </w:rPr>
        <w:t xml:space="preserve">:4-9. </w:t>
      </w:r>
    </w:p>
    <w:p w14:paraId="30EBC6F0" w14:textId="54BB2576" w:rsidR="009B5854" w:rsidRDefault="009B5854" w:rsidP="001D6E82">
      <w:pPr>
        <w:spacing w:after="0" w:line="360" w:lineRule="auto"/>
        <w:jc w:val="both"/>
        <w:rPr>
          <w:rFonts w:ascii="Arial" w:hAnsi="Arial" w:cs="Arial"/>
          <w:sz w:val="24"/>
          <w:szCs w:val="24"/>
        </w:rPr>
      </w:pPr>
      <w:r w:rsidRPr="00984952">
        <w:rPr>
          <w:rFonts w:ascii="Arial" w:hAnsi="Arial" w:cs="Arial"/>
          <w:b/>
          <w:sz w:val="24"/>
          <w:szCs w:val="24"/>
        </w:rPr>
        <w:t>Laube W, Schraven B, Awo M. 2012.</w:t>
      </w:r>
      <w:r w:rsidRPr="00984952">
        <w:rPr>
          <w:rFonts w:ascii="Arial" w:hAnsi="Arial" w:cs="Arial"/>
          <w:sz w:val="24"/>
          <w:szCs w:val="24"/>
        </w:rPr>
        <w:t xml:space="preserve"> Smallholder adaptation to climate change: dynamics and limits in Northern Ghana. </w:t>
      </w:r>
      <w:r w:rsidRPr="00984952">
        <w:rPr>
          <w:rFonts w:ascii="Arial" w:hAnsi="Arial" w:cs="Arial"/>
          <w:i/>
          <w:sz w:val="24"/>
          <w:szCs w:val="24"/>
        </w:rPr>
        <w:t>Climatic Change</w:t>
      </w:r>
      <w:r w:rsidRPr="00984952">
        <w:rPr>
          <w:rFonts w:ascii="Arial" w:hAnsi="Arial" w:cs="Arial"/>
          <w:sz w:val="24"/>
          <w:szCs w:val="24"/>
        </w:rPr>
        <w:t xml:space="preserve"> </w:t>
      </w:r>
      <w:r w:rsidRPr="00481EC5">
        <w:rPr>
          <w:rFonts w:ascii="Arial" w:hAnsi="Arial" w:cs="Arial"/>
          <w:b/>
          <w:sz w:val="24"/>
          <w:szCs w:val="24"/>
        </w:rPr>
        <w:t>111(3)</w:t>
      </w:r>
      <w:r w:rsidRPr="00984952">
        <w:rPr>
          <w:rFonts w:ascii="Arial" w:hAnsi="Arial" w:cs="Arial"/>
          <w:sz w:val="24"/>
          <w:szCs w:val="24"/>
        </w:rPr>
        <w:t>:753-774.</w:t>
      </w:r>
    </w:p>
    <w:p w14:paraId="0AA93701" w14:textId="2DF18429" w:rsidR="00881D75" w:rsidRPr="00984952" w:rsidRDefault="00DD5116" w:rsidP="001D6E82">
      <w:pPr>
        <w:spacing w:after="0" w:line="360" w:lineRule="auto"/>
        <w:jc w:val="both"/>
        <w:rPr>
          <w:rFonts w:ascii="Arial" w:hAnsi="Arial" w:cs="Arial"/>
          <w:sz w:val="24"/>
          <w:szCs w:val="24"/>
        </w:rPr>
      </w:pPr>
      <w:r w:rsidRPr="00881D75">
        <w:rPr>
          <w:rFonts w:ascii="Arial" w:hAnsi="Arial" w:cs="Arial"/>
          <w:b/>
          <w:sz w:val="24"/>
          <w:szCs w:val="24"/>
        </w:rPr>
        <w:t>Mrema E, Shimelis H, Laing M. and Mwadzingeni L, 2020.</w:t>
      </w:r>
      <w:r w:rsidRPr="00DD5116">
        <w:rPr>
          <w:rFonts w:ascii="Arial" w:hAnsi="Arial" w:cs="Arial"/>
          <w:sz w:val="24"/>
          <w:szCs w:val="24"/>
        </w:rPr>
        <w:t xml:space="preserve"> Integrated management of'</w:t>
      </w:r>
      <w:r w:rsidR="00881D75">
        <w:rPr>
          <w:rFonts w:ascii="Arial" w:hAnsi="Arial" w:cs="Arial"/>
          <w:sz w:val="24"/>
          <w:szCs w:val="24"/>
        </w:rPr>
        <w:t xml:space="preserve"> </w:t>
      </w:r>
      <w:r w:rsidRPr="00881D75">
        <w:rPr>
          <w:rFonts w:ascii="Arial" w:hAnsi="Arial" w:cs="Arial"/>
          <w:i/>
          <w:sz w:val="24"/>
          <w:szCs w:val="24"/>
        </w:rPr>
        <w:t>Striga hermonthica</w:t>
      </w:r>
      <w:r w:rsidR="00881D75">
        <w:rPr>
          <w:rFonts w:ascii="Arial" w:hAnsi="Arial" w:cs="Arial"/>
          <w:sz w:val="24"/>
          <w:szCs w:val="24"/>
        </w:rPr>
        <w:t xml:space="preserve"> </w:t>
      </w:r>
      <w:r w:rsidRPr="00DD5116">
        <w:rPr>
          <w:rFonts w:ascii="Arial" w:hAnsi="Arial" w:cs="Arial"/>
          <w:sz w:val="24"/>
          <w:szCs w:val="24"/>
        </w:rPr>
        <w:t>and</w:t>
      </w:r>
      <w:r w:rsidR="00881D75">
        <w:rPr>
          <w:rFonts w:ascii="Arial" w:hAnsi="Arial" w:cs="Arial"/>
          <w:sz w:val="24"/>
          <w:szCs w:val="24"/>
        </w:rPr>
        <w:t xml:space="preserve"> </w:t>
      </w:r>
      <w:r w:rsidRPr="00881D75">
        <w:rPr>
          <w:rFonts w:ascii="Arial" w:hAnsi="Arial" w:cs="Arial"/>
          <w:i/>
          <w:sz w:val="24"/>
          <w:szCs w:val="24"/>
        </w:rPr>
        <w:t>S</w:t>
      </w:r>
      <w:r w:rsidRPr="00DD5116">
        <w:rPr>
          <w:rFonts w:ascii="Arial" w:hAnsi="Arial" w:cs="Arial"/>
          <w:sz w:val="24"/>
          <w:szCs w:val="24"/>
        </w:rPr>
        <w:t xml:space="preserve">. </w:t>
      </w:r>
      <w:r w:rsidRPr="00881D75">
        <w:rPr>
          <w:rFonts w:ascii="Arial" w:hAnsi="Arial" w:cs="Arial"/>
          <w:i/>
          <w:sz w:val="24"/>
          <w:szCs w:val="24"/>
        </w:rPr>
        <w:t>asiatica</w:t>
      </w:r>
      <w:r w:rsidR="00881D75">
        <w:rPr>
          <w:rFonts w:ascii="Arial" w:hAnsi="Arial" w:cs="Arial"/>
          <w:sz w:val="24"/>
          <w:szCs w:val="24"/>
        </w:rPr>
        <w:t xml:space="preserve"> </w:t>
      </w:r>
      <w:r w:rsidRPr="00DD5116">
        <w:rPr>
          <w:rFonts w:ascii="Arial" w:hAnsi="Arial" w:cs="Arial"/>
          <w:sz w:val="24"/>
          <w:szCs w:val="24"/>
        </w:rPr>
        <w:t xml:space="preserve">in sorghum: A review. Australian Journal of Crop Science, </w:t>
      </w:r>
      <w:r w:rsidRPr="00481EC5">
        <w:rPr>
          <w:rFonts w:ascii="Arial" w:hAnsi="Arial" w:cs="Arial"/>
          <w:b/>
          <w:sz w:val="24"/>
          <w:szCs w:val="24"/>
        </w:rPr>
        <w:t>14(1</w:t>
      </w:r>
      <w:r w:rsidRPr="00DD5116">
        <w:rPr>
          <w:rFonts w:ascii="Arial" w:hAnsi="Arial" w:cs="Arial"/>
          <w:sz w:val="24"/>
          <w:szCs w:val="24"/>
        </w:rPr>
        <w:t>), pp.36-45.</w:t>
      </w:r>
    </w:p>
    <w:p w14:paraId="603BAD1E" w14:textId="7FD059A9" w:rsidR="009B5854" w:rsidRPr="00984952" w:rsidRDefault="009B5854" w:rsidP="00A74A54">
      <w:pPr>
        <w:spacing w:after="0" w:line="360" w:lineRule="auto"/>
        <w:jc w:val="both"/>
        <w:rPr>
          <w:rFonts w:ascii="Arial" w:hAnsi="Arial" w:cs="Arial"/>
          <w:sz w:val="24"/>
          <w:szCs w:val="24"/>
        </w:rPr>
      </w:pPr>
      <w:r w:rsidRPr="00984952">
        <w:rPr>
          <w:rFonts w:ascii="Arial" w:hAnsi="Arial" w:cs="Arial"/>
          <w:b/>
          <w:sz w:val="24"/>
          <w:szCs w:val="24"/>
        </w:rPr>
        <w:t>Nkegbe P, Shankar B. 2014.</w:t>
      </w:r>
      <w:r w:rsidRPr="00984952">
        <w:rPr>
          <w:rFonts w:ascii="Arial" w:hAnsi="Arial" w:cs="Arial"/>
          <w:sz w:val="24"/>
          <w:szCs w:val="24"/>
        </w:rPr>
        <w:t xml:space="preserve"> Adoption intensity of soil and water conservation practices by smallholders: evidence from Northern Ghana. </w:t>
      </w:r>
      <w:r w:rsidRPr="00984952">
        <w:rPr>
          <w:rFonts w:ascii="Arial" w:hAnsi="Arial" w:cs="Arial"/>
          <w:i/>
          <w:sz w:val="24"/>
          <w:szCs w:val="24"/>
        </w:rPr>
        <w:t xml:space="preserve">Bio-based and Applied Economics Journal </w:t>
      </w:r>
      <w:r w:rsidRPr="00984952">
        <w:rPr>
          <w:rFonts w:ascii="Arial" w:hAnsi="Arial" w:cs="Arial"/>
          <w:sz w:val="24"/>
          <w:szCs w:val="24"/>
        </w:rPr>
        <w:t>3(1050-201685757):</w:t>
      </w:r>
      <w:r w:rsidRPr="00481EC5">
        <w:rPr>
          <w:rFonts w:ascii="Arial" w:hAnsi="Arial" w:cs="Arial"/>
          <w:sz w:val="24"/>
          <w:szCs w:val="24"/>
        </w:rPr>
        <w:t>159</w:t>
      </w:r>
      <w:r w:rsidRPr="00984952">
        <w:rPr>
          <w:rFonts w:ascii="Arial" w:hAnsi="Arial" w:cs="Arial"/>
          <w:sz w:val="24"/>
          <w:szCs w:val="24"/>
        </w:rPr>
        <w:t xml:space="preserve">-174. </w:t>
      </w:r>
    </w:p>
    <w:p w14:paraId="6C6D401F" w14:textId="71C39B02"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Oduro AD, Baah-Boateng W, and Boakye-Yiadom L. 2015.</w:t>
      </w:r>
      <w:r w:rsidRPr="00984952">
        <w:rPr>
          <w:rFonts w:ascii="Arial" w:eastAsia="Calibri" w:hAnsi="Arial" w:cs="Arial"/>
          <w:sz w:val="24"/>
          <w:szCs w:val="24"/>
          <w:lang w:val="en-GB"/>
        </w:rPr>
        <w:t xml:space="preserve"> Measuring the Gender Asset Gap in Ghana. </w:t>
      </w:r>
      <w:r w:rsidRPr="00984952">
        <w:rPr>
          <w:rFonts w:ascii="Arial" w:eastAsia="Calibri" w:hAnsi="Arial" w:cs="Arial"/>
          <w:i/>
          <w:sz w:val="24"/>
          <w:szCs w:val="24"/>
          <w:lang w:val="en-GB"/>
        </w:rPr>
        <w:t>Oxford Development Studies</w:t>
      </w:r>
      <w:r w:rsidRPr="00984952">
        <w:rPr>
          <w:rFonts w:ascii="Arial" w:eastAsia="Calibri" w:hAnsi="Arial" w:cs="Arial"/>
          <w:sz w:val="24"/>
          <w:szCs w:val="24"/>
          <w:lang w:val="en-GB"/>
        </w:rPr>
        <w:t xml:space="preserve">, </w:t>
      </w:r>
      <w:r w:rsidRPr="008C2A0E">
        <w:rPr>
          <w:rFonts w:ascii="Arial" w:eastAsia="Calibri" w:hAnsi="Arial" w:cs="Arial"/>
          <w:b/>
          <w:sz w:val="24"/>
          <w:szCs w:val="24"/>
          <w:lang w:val="en-GB"/>
        </w:rPr>
        <w:t>43(2)</w:t>
      </w:r>
      <w:r w:rsidRPr="00984952">
        <w:rPr>
          <w:rFonts w:ascii="Arial" w:eastAsia="Calibri" w:hAnsi="Arial" w:cs="Arial"/>
          <w:sz w:val="24"/>
          <w:szCs w:val="24"/>
          <w:lang w:val="en-GB"/>
        </w:rPr>
        <w:t>, 245–261.</w:t>
      </w:r>
    </w:p>
    <w:p w14:paraId="3641D881" w14:textId="7F4C2C56" w:rsidR="009B5854" w:rsidRPr="00984952" w:rsidRDefault="009B5854" w:rsidP="009B5854">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Oerke EC. 200</w:t>
      </w:r>
      <w:r w:rsidR="008C2A0E">
        <w:rPr>
          <w:rFonts w:ascii="Arial" w:eastAsia="Calibri" w:hAnsi="Arial" w:cs="Arial"/>
          <w:b/>
          <w:sz w:val="24"/>
          <w:szCs w:val="24"/>
          <w:lang w:val="en-GB"/>
        </w:rPr>
        <w:t>6</w:t>
      </w:r>
      <w:r w:rsidRPr="00984952">
        <w:rPr>
          <w:rFonts w:ascii="Arial" w:eastAsia="Calibri" w:hAnsi="Arial" w:cs="Arial"/>
          <w:b/>
          <w:sz w:val="24"/>
          <w:szCs w:val="24"/>
          <w:lang w:val="en-GB"/>
        </w:rPr>
        <w:t>.</w:t>
      </w:r>
      <w:r w:rsidRPr="00984952">
        <w:rPr>
          <w:rFonts w:ascii="Arial" w:eastAsia="Calibri" w:hAnsi="Arial" w:cs="Arial"/>
          <w:sz w:val="24"/>
          <w:szCs w:val="24"/>
          <w:lang w:val="en-GB"/>
        </w:rPr>
        <w:t xml:space="preserve"> Crop Losses to Pests. </w:t>
      </w:r>
      <w:r w:rsidRPr="00984952">
        <w:rPr>
          <w:rFonts w:ascii="Arial" w:eastAsia="Calibri" w:hAnsi="Arial" w:cs="Arial"/>
          <w:i/>
          <w:sz w:val="24"/>
          <w:szCs w:val="24"/>
          <w:lang w:val="en-GB"/>
        </w:rPr>
        <w:t>The Journal of Agricultural Science</w:t>
      </w:r>
      <w:r w:rsidRPr="00984952">
        <w:rPr>
          <w:rFonts w:ascii="Arial" w:eastAsia="Calibri" w:hAnsi="Arial" w:cs="Arial"/>
          <w:sz w:val="24"/>
          <w:szCs w:val="24"/>
          <w:lang w:val="en-GB"/>
        </w:rPr>
        <w:t xml:space="preserve">, </w:t>
      </w:r>
      <w:r w:rsidRPr="008C2A0E">
        <w:rPr>
          <w:rFonts w:ascii="Arial" w:eastAsia="Calibri" w:hAnsi="Arial" w:cs="Arial"/>
          <w:b/>
          <w:sz w:val="24"/>
          <w:szCs w:val="24"/>
          <w:lang w:val="en-GB"/>
        </w:rPr>
        <w:t>144(1)</w:t>
      </w:r>
      <w:r w:rsidRPr="00984952">
        <w:rPr>
          <w:rFonts w:ascii="Arial" w:eastAsia="Calibri" w:hAnsi="Arial" w:cs="Arial"/>
          <w:sz w:val="24"/>
          <w:szCs w:val="24"/>
          <w:lang w:val="en-GB"/>
        </w:rPr>
        <w:t>, 31–43.</w:t>
      </w:r>
    </w:p>
    <w:p w14:paraId="171B8E6E" w14:textId="2174AE26" w:rsidR="009B5854" w:rsidRPr="00984952" w:rsidRDefault="009B5854" w:rsidP="009B5854">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Owusu K, and Waylen PR. 2009.</w:t>
      </w:r>
      <w:r w:rsidRPr="00984952">
        <w:rPr>
          <w:rFonts w:ascii="Arial" w:eastAsia="Calibri" w:hAnsi="Arial" w:cs="Arial"/>
          <w:sz w:val="24"/>
          <w:szCs w:val="24"/>
          <w:lang w:val="en-GB"/>
        </w:rPr>
        <w:t xml:space="preserve"> Trends in Spatio-Temporal Variability in Annual Rainfall in Ghana (1951–2000). </w:t>
      </w:r>
      <w:r w:rsidRPr="00984952">
        <w:rPr>
          <w:rFonts w:ascii="Arial" w:eastAsia="Calibri" w:hAnsi="Arial" w:cs="Arial"/>
          <w:i/>
          <w:sz w:val="24"/>
          <w:szCs w:val="24"/>
          <w:lang w:val="en-GB"/>
        </w:rPr>
        <w:t>Weather</w:t>
      </w:r>
      <w:r w:rsidRPr="00984952">
        <w:rPr>
          <w:rFonts w:ascii="Arial" w:eastAsia="Calibri" w:hAnsi="Arial" w:cs="Arial"/>
          <w:sz w:val="24"/>
          <w:szCs w:val="24"/>
          <w:lang w:val="en-GB"/>
        </w:rPr>
        <w:t xml:space="preserve">, </w:t>
      </w:r>
      <w:r w:rsidRPr="008C2A0E">
        <w:rPr>
          <w:rFonts w:ascii="Arial" w:eastAsia="Calibri" w:hAnsi="Arial" w:cs="Arial"/>
          <w:b/>
          <w:sz w:val="24"/>
          <w:szCs w:val="24"/>
          <w:lang w:val="en-GB"/>
        </w:rPr>
        <w:t>64(5)</w:t>
      </w:r>
      <w:r w:rsidRPr="00984952">
        <w:rPr>
          <w:rFonts w:ascii="Arial" w:eastAsia="Calibri" w:hAnsi="Arial" w:cs="Arial"/>
          <w:sz w:val="24"/>
          <w:szCs w:val="24"/>
          <w:lang w:val="en-GB"/>
        </w:rPr>
        <w:t>, 115–120.</w:t>
      </w:r>
    </w:p>
    <w:p w14:paraId="1733C2F8" w14:textId="3E3123EF"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Parsa S, Morse S, Bonifacio A, Chancellor TCB, Condori B, Crespo-Pérez V, Hobbs SLA, Kroschel J, Ba MN, Rebaudo F, Sherwood SG, Vanek SJ, Faye E, Herrera MA, and Dangles O. 2014.</w:t>
      </w:r>
      <w:r w:rsidRPr="00984952">
        <w:rPr>
          <w:rFonts w:ascii="Arial" w:eastAsia="Calibri" w:hAnsi="Arial" w:cs="Arial"/>
          <w:sz w:val="24"/>
          <w:szCs w:val="24"/>
          <w:lang w:val="en-GB"/>
        </w:rPr>
        <w:t xml:space="preserve"> Obstacles to Integrated Pest Management Adoption in Developing Countries. </w:t>
      </w:r>
      <w:r w:rsidRPr="00984952">
        <w:rPr>
          <w:rFonts w:ascii="Arial" w:eastAsia="Calibri" w:hAnsi="Arial" w:cs="Arial"/>
          <w:i/>
          <w:sz w:val="24"/>
          <w:szCs w:val="24"/>
          <w:lang w:val="en-GB"/>
        </w:rPr>
        <w:t>Proceedings of the National Academy of Sciences</w:t>
      </w:r>
      <w:r w:rsidRPr="00984952">
        <w:rPr>
          <w:rFonts w:ascii="Arial" w:eastAsia="Calibri" w:hAnsi="Arial" w:cs="Arial"/>
          <w:sz w:val="24"/>
          <w:szCs w:val="24"/>
          <w:lang w:val="en-GB"/>
        </w:rPr>
        <w:t xml:space="preserve">, </w:t>
      </w:r>
      <w:r w:rsidRPr="008C2A0E">
        <w:rPr>
          <w:rFonts w:ascii="Arial" w:eastAsia="Calibri" w:hAnsi="Arial" w:cs="Arial"/>
          <w:b/>
          <w:sz w:val="24"/>
          <w:szCs w:val="24"/>
          <w:lang w:val="en-GB"/>
        </w:rPr>
        <w:t>111(10)</w:t>
      </w:r>
      <w:r w:rsidRPr="00984952">
        <w:rPr>
          <w:rFonts w:ascii="Arial" w:eastAsia="Calibri" w:hAnsi="Arial" w:cs="Arial"/>
          <w:sz w:val="24"/>
          <w:szCs w:val="24"/>
          <w:lang w:val="en-GB"/>
        </w:rPr>
        <w:t>, 3889–3894.</w:t>
      </w:r>
    </w:p>
    <w:p w14:paraId="37CB4FA1" w14:textId="30223813"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Pew Research Center. 2010.</w:t>
      </w:r>
      <w:r w:rsidRPr="00984952">
        <w:rPr>
          <w:rFonts w:ascii="Arial" w:eastAsia="Calibri" w:hAnsi="Arial" w:cs="Arial"/>
          <w:sz w:val="24"/>
          <w:szCs w:val="24"/>
          <w:lang w:val="en-GB"/>
        </w:rPr>
        <w:t xml:space="preserve"> </w:t>
      </w:r>
      <w:r w:rsidRPr="00984952">
        <w:rPr>
          <w:rFonts w:ascii="Arial" w:eastAsia="Calibri" w:hAnsi="Arial" w:cs="Arial"/>
          <w:i/>
          <w:sz w:val="24"/>
          <w:szCs w:val="24"/>
          <w:lang w:val="en-GB"/>
        </w:rPr>
        <w:t>Tolerance and Tension: Islam and Christianity in Sub-Saharan Africa</w:t>
      </w:r>
      <w:r w:rsidRPr="00984952">
        <w:rPr>
          <w:rFonts w:ascii="Arial" w:eastAsia="Calibri" w:hAnsi="Arial" w:cs="Arial"/>
          <w:sz w:val="24"/>
          <w:szCs w:val="24"/>
          <w:lang w:val="en-GB"/>
        </w:rPr>
        <w:t xml:space="preserve">. Washington, DC: Pew Forum on Religion </w:t>
      </w:r>
      <w:r w:rsidR="001F5D13">
        <w:rPr>
          <w:rFonts w:ascii="Arial" w:eastAsia="Calibri" w:hAnsi="Arial" w:cs="Arial"/>
          <w:sz w:val="24"/>
          <w:szCs w:val="24"/>
          <w:lang w:val="en-GB"/>
        </w:rPr>
        <w:t>and</w:t>
      </w:r>
      <w:r w:rsidRPr="00984952">
        <w:rPr>
          <w:rFonts w:ascii="Arial" w:eastAsia="Calibri" w:hAnsi="Arial" w:cs="Arial"/>
          <w:sz w:val="24"/>
          <w:szCs w:val="24"/>
          <w:lang w:val="en-GB"/>
        </w:rPr>
        <w:t xml:space="preserve"> Public Life.</w:t>
      </w:r>
    </w:p>
    <w:p w14:paraId="0DBA9B6C" w14:textId="3CEA2625"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Pretty J, Toulmin C, and Williams S. 2018.</w:t>
      </w:r>
      <w:r w:rsidRPr="00984952">
        <w:rPr>
          <w:rFonts w:ascii="Arial" w:eastAsia="Calibri" w:hAnsi="Arial" w:cs="Arial"/>
          <w:sz w:val="24"/>
          <w:szCs w:val="24"/>
          <w:lang w:val="en-GB"/>
        </w:rPr>
        <w:t xml:space="preserve"> Sustainable Intensification in African Agriculture. </w:t>
      </w:r>
      <w:r w:rsidRPr="00984952">
        <w:rPr>
          <w:rFonts w:ascii="Arial" w:eastAsia="Calibri" w:hAnsi="Arial" w:cs="Arial"/>
          <w:i/>
          <w:sz w:val="24"/>
          <w:szCs w:val="24"/>
          <w:lang w:val="en-GB"/>
        </w:rPr>
        <w:t>International Journal of Agricultural Sustainability</w:t>
      </w:r>
      <w:r w:rsidRPr="00984952">
        <w:rPr>
          <w:rFonts w:ascii="Arial" w:eastAsia="Calibri" w:hAnsi="Arial" w:cs="Arial"/>
          <w:sz w:val="24"/>
          <w:szCs w:val="24"/>
          <w:lang w:val="en-GB"/>
        </w:rPr>
        <w:t xml:space="preserve">, </w:t>
      </w:r>
      <w:r w:rsidRPr="001F5D13">
        <w:rPr>
          <w:rFonts w:ascii="Arial" w:eastAsia="Calibri" w:hAnsi="Arial" w:cs="Arial"/>
          <w:b/>
          <w:sz w:val="24"/>
          <w:szCs w:val="24"/>
          <w:lang w:val="en-GB"/>
        </w:rPr>
        <w:t>9(1)</w:t>
      </w:r>
      <w:r w:rsidRPr="00984952">
        <w:rPr>
          <w:rFonts w:ascii="Arial" w:eastAsia="Calibri" w:hAnsi="Arial" w:cs="Arial"/>
          <w:sz w:val="24"/>
          <w:szCs w:val="24"/>
          <w:lang w:val="en-GB"/>
        </w:rPr>
        <w:t>, 5–24.</w:t>
      </w:r>
    </w:p>
    <w:p w14:paraId="4AE94019" w14:textId="494FF72F" w:rsidR="009B5854" w:rsidRPr="00984952" w:rsidRDefault="009B5854" w:rsidP="00A74A54">
      <w:pPr>
        <w:spacing w:after="0" w:line="360" w:lineRule="auto"/>
        <w:jc w:val="both"/>
        <w:rPr>
          <w:rFonts w:ascii="Arial" w:hAnsi="Arial" w:cs="Arial"/>
          <w:sz w:val="24"/>
          <w:szCs w:val="24"/>
        </w:rPr>
      </w:pPr>
      <w:r w:rsidRPr="00984952">
        <w:rPr>
          <w:rFonts w:ascii="Arial" w:hAnsi="Arial" w:cs="Arial"/>
          <w:b/>
          <w:sz w:val="24"/>
          <w:szCs w:val="24"/>
        </w:rPr>
        <w:t>Quaye W. 2008.</w:t>
      </w:r>
      <w:r w:rsidRPr="00984952">
        <w:rPr>
          <w:rFonts w:ascii="Arial" w:hAnsi="Arial" w:cs="Arial"/>
          <w:sz w:val="24"/>
          <w:szCs w:val="24"/>
        </w:rPr>
        <w:t xml:space="preserve"> Food security situation in northern Ghana, coping strategies and related constraints. </w:t>
      </w:r>
      <w:r w:rsidRPr="00984952">
        <w:rPr>
          <w:rFonts w:ascii="Arial" w:hAnsi="Arial" w:cs="Arial"/>
          <w:i/>
          <w:sz w:val="24"/>
          <w:szCs w:val="24"/>
        </w:rPr>
        <w:t>African Journal of Agricultural Research</w:t>
      </w:r>
      <w:r w:rsidRPr="00984952">
        <w:rPr>
          <w:rFonts w:ascii="Arial" w:hAnsi="Arial" w:cs="Arial"/>
          <w:sz w:val="24"/>
          <w:szCs w:val="24"/>
        </w:rPr>
        <w:t xml:space="preserve"> </w:t>
      </w:r>
      <w:r w:rsidRPr="001F5D13">
        <w:rPr>
          <w:rFonts w:ascii="Arial" w:hAnsi="Arial" w:cs="Arial"/>
          <w:b/>
          <w:sz w:val="24"/>
          <w:szCs w:val="24"/>
        </w:rPr>
        <w:t>3(5)</w:t>
      </w:r>
      <w:r w:rsidRPr="00984952">
        <w:rPr>
          <w:rFonts w:ascii="Arial" w:hAnsi="Arial" w:cs="Arial"/>
          <w:sz w:val="24"/>
          <w:szCs w:val="24"/>
        </w:rPr>
        <w:t>:334-342.</w:t>
      </w:r>
    </w:p>
    <w:p w14:paraId="714CCBF5" w14:textId="60798997"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Quisumbing A, Meinzen-Dick R, and Bassett L. 2014.</w:t>
      </w:r>
      <w:r w:rsidRPr="00984952">
        <w:rPr>
          <w:rFonts w:ascii="Arial" w:eastAsia="Calibri" w:hAnsi="Arial" w:cs="Arial"/>
          <w:sz w:val="24"/>
          <w:szCs w:val="24"/>
          <w:lang w:val="en-GB"/>
        </w:rPr>
        <w:t xml:space="preserve"> Gender and Assets: What Do We Know and How Do We Know It? </w:t>
      </w:r>
      <w:r w:rsidRPr="00984952">
        <w:rPr>
          <w:rFonts w:ascii="Arial" w:eastAsia="Calibri" w:hAnsi="Arial" w:cs="Arial"/>
          <w:i/>
          <w:sz w:val="24"/>
          <w:szCs w:val="24"/>
          <w:lang w:val="en-GB"/>
        </w:rPr>
        <w:t>Feminist Economics</w:t>
      </w:r>
      <w:r w:rsidRPr="00984952">
        <w:rPr>
          <w:rFonts w:ascii="Arial" w:eastAsia="Calibri" w:hAnsi="Arial" w:cs="Arial"/>
          <w:sz w:val="24"/>
          <w:szCs w:val="24"/>
          <w:lang w:val="en-GB"/>
        </w:rPr>
        <w:t xml:space="preserve">, </w:t>
      </w:r>
      <w:r w:rsidRPr="001F5D13">
        <w:rPr>
          <w:rFonts w:ascii="Arial" w:eastAsia="Calibri" w:hAnsi="Arial" w:cs="Arial"/>
          <w:b/>
          <w:sz w:val="24"/>
          <w:szCs w:val="24"/>
          <w:lang w:val="en-GB"/>
        </w:rPr>
        <w:t>20(1)</w:t>
      </w:r>
      <w:r w:rsidRPr="00984952">
        <w:rPr>
          <w:rFonts w:ascii="Arial" w:eastAsia="Calibri" w:hAnsi="Arial" w:cs="Arial"/>
          <w:sz w:val="24"/>
          <w:szCs w:val="24"/>
          <w:lang w:val="en-GB"/>
        </w:rPr>
        <w:t>, 1–27.</w:t>
      </w:r>
    </w:p>
    <w:p w14:paraId="2A395DC8" w14:textId="062E900E" w:rsidR="009B5854" w:rsidRPr="00984952" w:rsidRDefault="009B5854" w:rsidP="00A74A54">
      <w:pPr>
        <w:spacing w:after="0" w:line="360" w:lineRule="auto"/>
        <w:jc w:val="both"/>
        <w:rPr>
          <w:rFonts w:ascii="Arial" w:hAnsi="Arial" w:cs="Arial"/>
          <w:sz w:val="24"/>
          <w:szCs w:val="24"/>
        </w:rPr>
      </w:pPr>
      <w:r w:rsidRPr="00984952">
        <w:rPr>
          <w:rFonts w:ascii="Arial" w:hAnsi="Arial" w:cs="Arial"/>
          <w:b/>
          <w:sz w:val="24"/>
          <w:szCs w:val="24"/>
        </w:rPr>
        <w:t xml:space="preserve">Reddy B, Ramesh S, Reddy P. 2004. </w:t>
      </w:r>
      <w:r w:rsidRPr="00984952">
        <w:rPr>
          <w:rFonts w:ascii="Arial" w:hAnsi="Arial" w:cs="Arial"/>
          <w:sz w:val="24"/>
          <w:szCs w:val="24"/>
        </w:rPr>
        <w:t xml:space="preserve">Sorghum Breeding Research at ICRISAT - Goals, Strategies, Methods and Accomplishments. </w:t>
      </w:r>
      <w:r w:rsidRPr="00984952">
        <w:rPr>
          <w:rFonts w:ascii="Arial" w:hAnsi="Arial" w:cs="Arial"/>
          <w:i/>
          <w:sz w:val="24"/>
          <w:szCs w:val="24"/>
        </w:rPr>
        <w:t>International Sorghum and Millets Newsletter</w:t>
      </w:r>
      <w:r w:rsidRPr="00984952">
        <w:rPr>
          <w:rFonts w:ascii="Arial" w:hAnsi="Arial" w:cs="Arial"/>
          <w:sz w:val="24"/>
          <w:szCs w:val="24"/>
        </w:rPr>
        <w:t xml:space="preserve"> </w:t>
      </w:r>
      <w:r w:rsidRPr="001F5D13">
        <w:rPr>
          <w:rFonts w:ascii="Arial" w:hAnsi="Arial" w:cs="Arial"/>
          <w:b/>
          <w:sz w:val="24"/>
          <w:szCs w:val="24"/>
        </w:rPr>
        <w:t>45</w:t>
      </w:r>
      <w:r w:rsidRPr="00984952">
        <w:rPr>
          <w:rFonts w:ascii="Arial" w:hAnsi="Arial" w:cs="Arial"/>
          <w:sz w:val="24"/>
          <w:szCs w:val="24"/>
        </w:rPr>
        <w:t xml:space="preserve">:5-12. </w:t>
      </w:r>
    </w:p>
    <w:p w14:paraId="75CF8B28" w14:textId="0AC6551F" w:rsidR="009B5854" w:rsidRPr="00984952" w:rsidRDefault="009B5854" w:rsidP="00BA6BC9">
      <w:pPr>
        <w:spacing w:after="0" w:line="360" w:lineRule="auto"/>
        <w:jc w:val="both"/>
        <w:rPr>
          <w:rFonts w:ascii="Arial" w:hAnsi="Arial" w:cs="Arial"/>
          <w:sz w:val="24"/>
          <w:szCs w:val="24"/>
        </w:rPr>
      </w:pPr>
      <w:r w:rsidRPr="00984952">
        <w:rPr>
          <w:rFonts w:ascii="Arial" w:hAnsi="Arial" w:cs="Arial"/>
          <w:b/>
          <w:sz w:val="24"/>
          <w:szCs w:val="24"/>
        </w:rPr>
        <w:lastRenderedPageBreak/>
        <w:t>Rware H, Wairegi L, Oduor G, Macharia M, Romney D, Tarfa BD, de Maria R, Ley G, Tetteh F, Makumba W, Dicko M. 2014.</w:t>
      </w:r>
      <w:r w:rsidRPr="00984952">
        <w:rPr>
          <w:rFonts w:ascii="Arial" w:hAnsi="Arial" w:cs="Arial"/>
          <w:sz w:val="24"/>
          <w:szCs w:val="24"/>
        </w:rPr>
        <w:t xml:space="preserve"> Assessing the Potential to Change Stakeholders Knowledge and Practices on Fertilizer Recommendations in Africa. </w:t>
      </w:r>
      <w:r w:rsidRPr="00984952">
        <w:rPr>
          <w:rFonts w:ascii="Arial" w:hAnsi="Arial" w:cs="Arial"/>
          <w:i/>
          <w:sz w:val="24"/>
          <w:szCs w:val="24"/>
        </w:rPr>
        <w:t>Agricultural Sciences</w:t>
      </w:r>
      <w:r w:rsidRPr="00984952">
        <w:rPr>
          <w:rFonts w:ascii="Arial" w:hAnsi="Arial" w:cs="Arial"/>
          <w:sz w:val="24"/>
          <w:szCs w:val="24"/>
        </w:rPr>
        <w:t xml:space="preserve"> </w:t>
      </w:r>
      <w:r w:rsidRPr="00503462">
        <w:rPr>
          <w:rFonts w:ascii="Arial" w:hAnsi="Arial" w:cs="Arial"/>
          <w:b/>
          <w:sz w:val="24"/>
          <w:szCs w:val="24"/>
        </w:rPr>
        <w:t>5(14):</w:t>
      </w:r>
      <w:r w:rsidRPr="00984952">
        <w:rPr>
          <w:rFonts w:ascii="Arial" w:hAnsi="Arial" w:cs="Arial"/>
          <w:sz w:val="24"/>
          <w:szCs w:val="24"/>
        </w:rPr>
        <w:t>1384.</w:t>
      </w:r>
    </w:p>
    <w:p w14:paraId="361A8501" w14:textId="3B2E5C22" w:rsidR="009B5854" w:rsidRPr="00984952" w:rsidRDefault="009B5854" w:rsidP="00BA6BC9">
      <w:pPr>
        <w:spacing w:after="0" w:line="360" w:lineRule="auto"/>
        <w:jc w:val="both"/>
        <w:rPr>
          <w:rFonts w:ascii="Arial" w:hAnsi="Arial" w:cs="Arial"/>
          <w:sz w:val="24"/>
          <w:szCs w:val="24"/>
        </w:rPr>
      </w:pPr>
      <w:r w:rsidRPr="00984952">
        <w:rPr>
          <w:rFonts w:ascii="Arial" w:hAnsi="Arial" w:cs="Arial"/>
          <w:b/>
          <w:sz w:val="24"/>
          <w:szCs w:val="24"/>
        </w:rPr>
        <w:t>Savanna Agricultural Research Institute (SARI)</w:t>
      </w:r>
      <w:r w:rsidR="00901070">
        <w:rPr>
          <w:rFonts w:ascii="Arial" w:hAnsi="Arial" w:cs="Arial"/>
          <w:b/>
          <w:sz w:val="24"/>
          <w:szCs w:val="24"/>
        </w:rPr>
        <w:t>,</w:t>
      </w:r>
      <w:r w:rsidRPr="00984952">
        <w:rPr>
          <w:rFonts w:ascii="Arial" w:hAnsi="Arial" w:cs="Arial"/>
          <w:b/>
          <w:sz w:val="24"/>
          <w:szCs w:val="24"/>
        </w:rPr>
        <w:t xml:space="preserve"> 1995.</w:t>
      </w:r>
      <w:r w:rsidRPr="00984952">
        <w:rPr>
          <w:rFonts w:ascii="Arial" w:hAnsi="Arial" w:cs="Arial"/>
          <w:sz w:val="24"/>
          <w:szCs w:val="24"/>
        </w:rPr>
        <w:t xml:space="preserve"> Annual Report. Savanna Agricultural Research Institute (SARI) Nyankpala, Ghana.</w:t>
      </w:r>
    </w:p>
    <w:p w14:paraId="326D3A6D" w14:textId="3E32FE8D" w:rsidR="009B5854" w:rsidRPr="00984952" w:rsidRDefault="009B5854" w:rsidP="009B5854">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Sheahan M, and Barrett CB. 2017.</w:t>
      </w:r>
      <w:r w:rsidRPr="00984952">
        <w:rPr>
          <w:rFonts w:ascii="Arial" w:eastAsia="Calibri" w:hAnsi="Arial" w:cs="Arial"/>
          <w:sz w:val="24"/>
          <w:szCs w:val="24"/>
          <w:lang w:val="en-GB"/>
        </w:rPr>
        <w:t xml:space="preserve"> Ten Striking Facts about Agricultural Input Use in Sub-Saharan Africa. </w:t>
      </w:r>
      <w:r w:rsidRPr="00984952">
        <w:rPr>
          <w:rFonts w:ascii="Arial" w:eastAsia="Calibri" w:hAnsi="Arial" w:cs="Arial"/>
          <w:i/>
          <w:sz w:val="24"/>
          <w:szCs w:val="24"/>
          <w:lang w:val="en-GB"/>
        </w:rPr>
        <w:t>Food Policy</w:t>
      </w:r>
      <w:r w:rsidRPr="00984952">
        <w:rPr>
          <w:rFonts w:ascii="Arial" w:eastAsia="Calibri" w:hAnsi="Arial" w:cs="Arial"/>
          <w:sz w:val="24"/>
          <w:szCs w:val="24"/>
          <w:lang w:val="en-GB"/>
        </w:rPr>
        <w:t xml:space="preserve">, </w:t>
      </w:r>
      <w:r w:rsidRPr="00503462">
        <w:rPr>
          <w:rFonts w:ascii="Arial" w:eastAsia="Calibri" w:hAnsi="Arial" w:cs="Arial"/>
          <w:b/>
          <w:sz w:val="24"/>
          <w:szCs w:val="24"/>
          <w:lang w:val="en-GB"/>
        </w:rPr>
        <w:t>67</w:t>
      </w:r>
      <w:r w:rsidRPr="00984952">
        <w:rPr>
          <w:rFonts w:ascii="Arial" w:eastAsia="Calibri" w:hAnsi="Arial" w:cs="Arial"/>
          <w:sz w:val="24"/>
          <w:szCs w:val="24"/>
          <w:lang w:val="en-GB"/>
        </w:rPr>
        <w:t>, 12–25.</w:t>
      </w:r>
    </w:p>
    <w:p w14:paraId="48CAF3F1" w14:textId="2ACBB616"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Takyi BK, and Broughton C. 2006</w:t>
      </w:r>
      <w:r w:rsidRPr="00984952">
        <w:rPr>
          <w:rFonts w:ascii="Arial" w:eastAsia="Calibri" w:hAnsi="Arial" w:cs="Arial"/>
          <w:sz w:val="24"/>
          <w:szCs w:val="24"/>
          <w:lang w:val="en-GB"/>
        </w:rPr>
        <w:t xml:space="preserve">. Marital Stability in Sub-Saharan Africa: Do Women’s Autonomy and Socioeconomic Status Matter? </w:t>
      </w:r>
      <w:r w:rsidRPr="00984952">
        <w:rPr>
          <w:rFonts w:ascii="Arial" w:eastAsia="Calibri" w:hAnsi="Arial" w:cs="Arial"/>
          <w:i/>
          <w:sz w:val="24"/>
          <w:szCs w:val="24"/>
          <w:lang w:val="en-GB"/>
        </w:rPr>
        <w:t>Journal of Family and Economic Issues</w:t>
      </w:r>
      <w:r w:rsidRPr="00984952">
        <w:rPr>
          <w:rFonts w:ascii="Arial" w:eastAsia="Calibri" w:hAnsi="Arial" w:cs="Arial"/>
          <w:sz w:val="24"/>
          <w:szCs w:val="24"/>
          <w:lang w:val="en-GB"/>
        </w:rPr>
        <w:t xml:space="preserve">, </w:t>
      </w:r>
      <w:r w:rsidRPr="00503462">
        <w:rPr>
          <w:rFonts w:ascii="Arial" w:eastAsia="Calibri" w:hAnsi="Arial" w:cs="Arial"/>
          <w:b/>
          <w:sz w:val="24"/>
          <w:szCs w:val="24"/>
          <w:lang w:val="en-GB"/>
        </w:rPr>
        <w:t>27(1)</w:t>
      </w:r>
      <w:r w:rsidRPr="00984952">
        <w:rPr>
          <w:rFonts w:ascii="Arial" w:eastAsia="Calibri" w:hAnsi="Arial" w:cs="Arial"/>
          <w:sz w:val="24"/>
          <w:szCs w:val="24"/>
          <w:lang w:val="en-GB"/>
        </w:rPr>
        <w:t>, 113–132.</w:t>
      </w:r>
    </w:p>
    <w:p w14:paraId="2CFD33FA" w14:textId="458D539A" w:rsidR="009B5854"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 xml:space="preserve">Tsedeke A, Tesfaye K, and Tadesse M. 2015. </w:t>
      </w:r>
      <w:r w:rsidRPr="00984952">
        <w:rPr>
          <w:rFonts w:ascii="Arial" w:eastAsia="Calibri" w:hAnsi="Arial" w:cs="Arial"/>
          <w:sz w:val="24"/>
          <w:szCs w:val="24"/>
          <w:lang w:val="en-GB"/>
        </w:rPr>
        <w:t xml:space="preserve">Adoption and Impact of Improved Sorghum Varieties in Ethiopia. </w:t>
      </w:r>
      <w:r w:rsidRPr="00984952">
        <w:rPr>
          <w:rFonts w:ascii="Arial" w:eastAsia="Calibri" w:hAnsi="Arial" w:cs="Arial"/>
          <w:i/>
          <w:sz w:val="24"/>
          <w:szCs w:val="24"/>
          <w:lang w:val="en-GB"/>
        </w:rPr>
        <w:t>African Journal of Agricultural Research</w:t>
      </w:r>
      <w:r w:rsidRPr="00984952">
        <w:rPr>
          <w:rFonts w:ascii="Arial" w:eastAsia="Calibri" w:hAnsi="Arial" w:cs="Arial"/>
          <w:sz w:val="24"/>
          <w:szCs w:val="24"/>
          <w:lang w:val="en-GB"/>
        </w:rPr>
        <w:t xml:space="preserve">, </w:t>
      </w:r>
      <w:r w:rsidRPr="00503462">
        <w:rPr>
          <w:rFonts w:ascii="Arial" w:eastAsia="Calibri" w:hAnsi="Arial" w:cs="Arial"/>
          <w:b/>
          <w:sz w:val="24"/>
          <w:szCs w:val="24"/>
          <w:lang w:val="en-GB"/>
        </w:rPr>
        <w:t>10(1)</w:t>
      </w:r>
      <w:r w:rsidRPr="00984952">
        <w:rPr>
          <w:rFonts w:ascii="Arial" w:eastAsia="Calibri" w:hAnsi="Arial" w:cs="Arial"/>
          <w:sz w:val="24"/>
          <w:szCs w:val="24"/>
          <w:lang w:val="en-GB"/>
        </w:rPr>
        <w:t>, 1–14.</w:t>
      </w:r>
    </w:p>
    <w:p w14:paraId="59CD20D9" w14:textId="70737FCD" w:rsidR="003246D1" w:rsidRPr="00C90EFC" w:rsidRDefault="003246D1" w:rsidP="00C90EFC">
      <w:pPr>
        <w:spacing w:after="0" w:line="360" w:lineRule="auto"/>
        <w:jc w:val="both"/>
        <w:rPr>
          <w:rFonts w:ascii="Arial" w:eastAsia="Calibri" w:hAnsi="Arial" w:cs="Arial"/>
          <w:b/>
          <w:sz w:val="24"/>
          <w:szCs w:val="24"/>
          <w:lang w:val="en-GB"/>
        </w:rPr>
      </w:pPr>
      <w:r w:rsidRPr="00246DED">
        <w:rPr>
          <w:rFonts w:ascii="Arial" w:eastAsia="Calibri" w:hAnsi="Arial" w:cs="Arial"/>
          <w:b/>
          <w:color w:val="222222"/>
          <w:sz w:val="24"/>
          <w:szCs w:val="24"/>
          <w:shd w:val="clear" w:color="auto" w:fill="FFFFFF"/>
          <w:lang w:val="en-GB"/>
        </w:rPr>
        <w:t xml:space="preserve">Umar, A.M., and Wachiko, B. (2021) </w:t>
      </w:r>
      <w:r w:rsidRPr="00246DED">
        <w:rPr>
          <w:rFonts w:ascii="Arial" w:eastAsia="Calibri" w:hAnsi="Arial" w:cs="Arial"/>
          <w:color w:val="222222"/>
          <w:sz w:val="24"/>
          <w:szCs w:val="24"/>
          <w:shd w:val="clear" w:color="auto" w:fill="FFFFFF"/>
          <w:lang w:val="en-GB"/>
        </w:rPr>
        <w:t>Tara Yamane (1967), Taro Yamane method for sample size calculation. the survey causes of mathematics anxiety among secondary school students in minna metropolis. </w:t>
      </w:r>
      <w:r w:rsidRPr="00246DED">
        <w:rPr>
          <w:rFonts w:ascii="Arial" w:eastAsia="Calibri" w:hAnsi="Arial" w:cs="Arial"/>
          <w:i/>
          <w:iCs/>
          <w:color w:val="222222"/>
          <w:sz w:val="24"/>
          <w:szCs w:val="24"/>
          <w:shd w:val="clear" w:color="auto" w:fill="FFFFFF"/>
          <w:lang w:val="en-GB"/>
        </w:rPr>
        <w:t>Mathematical Association of Nigeria (Man)</w:t>
      </w:r>
      <w:r w:rsidRPr="00246DED">
        <w:rPr>
          <w:rFonts w:ascii="Arial" w:eastAsia="Calibri" w:hAnsi="Arial" w:cs="Arial"/>
          <w:color w:val="222222"/>
          <w:sz w:val="24"/>
          <w:szCs w:val="24"/>
          <w:shd w:val="clear" w:color="auto" w:fill="FFFFFF"/>
          <w:lang w:val="en-GB"/>
        </w:rPr>
        <w:t>, </w:t>
      </w:r>
      <w:r w:rsidRPr="00246DED">
        <w:rPr>
          <w:rFonts w:ascii="Arial" w:eastAsia="Calibri" w:hAnsi="Arial" w:cs="Arial"/>
          <w:i/>
          <w:iCs/>
          <w:color w:val="222222"/>
          <w:sz w:val="24"/>
          <w:szCs w:val="24"/>
          <w:shd w:val="clear" w:color="auto" w:fill="FFFFFF"/>
          <w:lang w:val="en-GB"/>
        </w:rPr>
        <w:t>46</w:t>
      </w:r>
      <w:r w:rsidRPr="00246DED">
        <w:rPr>
          <w:rFonts w:ascii="Arial" w:eastAsia="Calibri" w:hAnsi="Arial" w:cs="Arial"/>
          <w:color w:val="222222"/>
          <w:sz w:val="24"/>
          <w:szCs w:val="24"/>
          <w:shd w:val="clear" w:color="auto" w:fill="FFFFFF"/>
          <w:lang w:val="en-GB"/>
        </w:rPr>
        <w:t>(1), 188.</w:t>
      </w:r>
    </w:p>
    <w:p w14:paraId="401ADE96" w14:textId="12183F7D" w:rsidR="009B5854" w:rsidRPr="00984952" w:rsidRDefault="009B5854" w:rsidP="009B5854">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Yaro JA. 2013.</w:t>
      </w:r>
      <w:r w:rsidRPr="00984952">
        <w:rPr>
          <w:rFonts w:ascii="Arial" w:eastAsia="Calibri" w:hAnsi="Arial" w:cs="Arial"/>
          <w:sz w:val="24"/>
          <w:szCs w:val="24"/>
          <w:lang w:val="en-GB"/>
        </w:rPr>
        <w:t xml:space="preserve"> Climate Change and Variability in Northern Ghana: Socioeconomic Impacts and Adaptation Strategies. </w:t>
      </w:r>
      <w:r w:rsidRPr="00984952">
        <w:rPr>
          <w:rFonts w:ascii="Arial" w:eastAsia="Calibri" w:hAnsi="Arial" w:cs="Arial"/>
          <w:i/>
          <w:sz w:val="24"/>
          <w:szCs w:val="24"/>
          <w:lang w:val="en-GB"/>
        </w:rPr>
        <w:t>Journal of Environment and Earth Science</w:t>
      </w:r>
      <w:r w:rsidRPr="00984952">
        <w:rPr>
          <w:rFonts w:ascii="Arial" w:eastAsia="Calibri" w:hAnsi="Arial" w:cs="Arial"/>
          <w:sz w:val="24"/>
          <w:szCs w:val="24"/>
          <w:lang w:val="en-GB"/>
        </w:rPr>
        <w:t xml:space="preserve">, </w:t>
      </w:r>
      <w:r w:rsidRPr="00503462">
        <w:rPr>
          <w:rFonts w:ascii="Arial" w:eastAsia="Calibri" w:hAnsi="Arial" w:cs="Arial"/>
          <w:b/>
          <w:sz w:val="24"/>
          <w:szCs w:val="24"/>
          <w:lang w:val="en-GB"/>
        </w:rPr>
        <w:t>3(9)</w:t>
      </w:r>
      <w:r w:rsidRPr="00984952">
        <w:rPr>
          <w:rFonts w:ascii="Arial" w:eastAsia="Calibri" w:hAnsi="Arial" w:cs="Arial"/>
          <w:sz w:val="24"/>
          <w:szCs w:val="24"/>
          <w:lang w:val="en-GB"/>
        </w:rPr>
        <w:t>, 1–12.</w:t>
      </w:r>
    </w:p>
    <w:p w14:paraId="61DA075E" w14:textId="7468A2F1" w:rsidR="009B5854" w:rsidRPr="00984952" w:rsidRDefault="009B5854" w:rsidP="001A4A3A">
      <w:pPr>
        <w:spacing w:after="160" w:line="259" w:lineRule="auto"/>
        <w:jc w:val="both"/>
        <w:rPr>
          <w:rFonts w:ascii="Arial" w:eastAsia="Calibri" w:hAnsi="Arial" w:cs="Arial"/>
          <w:sz w:val="24"/>
          <w:szCs w:val="24"/>
          <w:lang w:val="en-GB"/>
        </w:rPr>
      </w:pPr>
      <w:r w:rsidRPr="00984952">
        <w:rPr>
          <w:rFonts w:ascii="Arial" w:eastAsia="Calibri" w:hAnsi="Arial" w:cs="Arial"/>
          <w:b/>
          <w:sz w:val="24"/>
          <w:szCs w:val="24"/>
          <w:lang w:val="en-GB"/>
        </w:rPr>
        <w:t xml:space="preserve">Yiridoe EK, Anchirinah VM, and Bennett L. 2018. </w:t>
      </w:r>
      <w:r w:rsidRPr="00984952">
        <w:rPr>
          <w:rFonts w:ascii="Arial" w:eastAsia="Calibri" w:hAnsi="Arial" w:cs="Arial"/>
          <w:sz w:val="24"/>
          <w:szCs w:val="24"/>
          <w:lang w:val="en-GB"/>
        </w:rPr>
        <w:t xml:space="preserve">Farmers’ Preferences for Sorghum Varieties in Northern Ghana. </w:t>
      </w:r>
      <w:r w:rsidRPr="00984952">
        <w:rPr>
          <w:rFonts w:ascii="Arial" w:eastAsia="Calibri" w:hAnsi="Arial" w:cs="Arial"/>
          <w:i/>
          <w:sz w:val="24"/>
          <w:szCs w:val="24"/>
          <w:lang w:val="en-GB"/>
        </w:rPr>
        <w:t>Journal of Crop Improvement</w:t>
      </w:r>
      <w:r w:rsidRPr="00984952">
        <w:rPr>
          <w:rFonts w:ascii="Arial" w:eastAsia="Calibri" w:hAnsi="Arial" w:cs="Arial"/>
          <w:sz w:val="24"/>
          <w:szCs w:val="24"/>
          <w:lang w:val="en-GB"/>
        </w:rPr>
        <w:t xml:space="preserve">, </w:t>
      </w:r>
      <w:r w:rsidRPr="00503462">
        <w:rPr>
          <w:rFonts w:ascii="Arial" w:eastAsia="Calibri" w:hAnsi="Arial" w:cs="Arial"/>
          <w:b/>
          <w:sz w:val="24"/>
          <w:szCs w:val="24"/>
          <w:lang w:val="en-GB"/>
        </w:rPr>
        <w:t>32(2)</w:t>
      </w:r>
      <w:r w:rsidRPr="00984952">
        <w:rPr>
          <w:rFonts w:ascii="Arial" w:eastAsia="Calibri" w:hAnsi="Arial" w:cs="Arial"/>
          <w:sz w:val="24"/>
          <w:szCs w:val="24"/>
          <w:lang w:val="en-GB"/>
        </w:rPr>
        <w:t>, 165–182.</w:t>
      </w:r>
    </w:p>
    <w:p w14:paraId="04598A0D" w14:textId="7DF4D0FC" w:rsidR="009B5854" w:rsidRPr="00984952" w:rsidRDefault="009B5854" w:rsidP="001D6E82">
      <w:pPr>
        <w:spacing w:after="0" w:line="360" w:lineRule="auto"/>
        <w:jc w:val="both"/>
        <w:rPr>
          <w:rFonts w:ascii="Arial" w:hAnsi="Arial" w:cs="Arial"/>
          <w:sz w:val="24"/>
          <w:szCs w:val="24"/>
        </w:rPr>
      </w:pPr>
      <w:r w:rsidRPr="00984952">
        <w:rPr>
          <w:rFonts w:ascii="Arial" w:hAnsi="Arial" w:cs="Arial"/>
          <w:b/>
          <w:sz w:val="24"/>
          <w:szCs w:val="24"/>
        </w:rPr>
        <w:t>Zida Z. 2016.</w:t>
      </w:r>
      <w:r w:rsidRPr="00984952">
        <w:rPr>
          <w:rFonts w:ascii="Arial" w:hAnsi="Arial" w:cs="Arial"/>
          <w:sz w:val="24"/>
          <w:szCs w:val="24"/>
        </w:rPr>
        <w:t xml:space="preserve"> Going Beyond Demos to Transform African Agriculture: </w:t>
      </w:r>
      <w:r w:rsidRPr="00984952">
        <w:rPr>
          <w:rFonts w:ascii="Arial" w:hAnsi="Arial" w:cs="Arial"/>
          <w:i/>
          <w:sz w:val="24"/>
          <w:szCs w:val="24"/>
        </w:rPr>
        <w:t>The journey of Soil Health Consortium</w:t>
      </w:r>
      <w:r w:rsidRPr="00984952">
        <w:rPr>
          <w:rFonts w:ascii="Arial" w:hAnsi="Arial" w:cs="Arial"/>
          <w:sz w:val="24"/>
          <w:szCs w:val="24"/>
        </w:rPr>
        <w:t>. AGRA, Nairobi, Kenya.</w:t>
      </w:r>
    </w:p>
    <w:sectPr w:rsidR="009B5854" w:rsidRPr="00984952" w:rsidSect="007A7F6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8A2957" w16cex:dateUtc="2025-10-03T17:52:00Z"/>
  <w16cex:commentExtensible w16cex:durableId="2C8A299A" w16cex:dateUtc="2025-10-03T17:53:00Z"/>
  <w16cex:commentExtensible w16cex:durableId="2C8B337F" w16cex:dateUtc="2025-10-04T12:47:00Z"/>
  <w16cex:commentExtensible w16cex:durableId="2C8B33FB" w16cex:dateUtc="2025-10-04T12:49:00Z"/>
  <w16cex:commentExtensible w16cex:durableId="2C8B3445" w16cex:dateUtc="2025-10-04T12:51:00Z"/>
  <w16cex:commentExtensible w16cex:durableId="2C8B34CC" w16cex:dateUtc="2025-10-04T12:53:00Z"/>
  <w16cex:commentExtensible w16cex:durableId="2C8B3503" w16cex:dateUtc="2025-10-04T12:54:00Z"/>
  <w16cex:commentExtensible w16cex:durableId="2C8B3572" w16cex:dateUtc="2025-10-04T12:56:00Z"/>
  <w16cex:commentExtensible w16cex:durableId="2C8BF901" w16cex:dateUtc="2025-10-05T02:50:00Z"/>
  <w16cex:commentExtensible w16cex:durableId="2C8B6294" w16cex:dateUtc="2025-10-04T16:08:00Z"/>
  <w16cex:commentExtensible w16cex:durableId="2C8B6378" w16cex:dateUtc="2025-10-04T16:12:00Z"/>
  <w16cex:commentExtensible w16cex:durableId="2C8BFAAB" w16cex:dateUtc="2025-10-05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0CC4D8" w16cid:durableId="2C8A2957"/>
  <w16cid:commentId w16cid:paraId="5A5EF2D2" w16cid:durableId="2C8A299A"/>
  <w16cid:commentId w16cid:paraId="5917697A" w16cid:durableId="2C8B337F"/>
  <w16cid:commentId w16cid:paraId="37DF29B5" w16cid:durableId="2C8B33FB"/>
  <w16cid:commentId w16cid:paraId="23BD8F5D" w16cid:durableId="2C8B3445"/>
  <w16cid:commentId w16cid:paraId="34059BAB" w16cid:durableId="2C8B34CC"/>
  <w16cid:commentId w16cid:paraId="0368ACDA" w16cid:durableId="2C8B3503"/>
  <w16cid:commentId w16cid:paraId="09AC1905" w16cid:durableId="2C8B3572"/>
  <w16cid:commentId w16cid:paraId="0D690ED5" w16cid:durableId="2C8BF901"/>
  <w16cid:commentId w16cid:paraId="6DE3A57A" w16cid:durableId="2C8B6294"/>
  <w16cid:commentId w16cid:paraId="4F6396FB" w16cid:durableId="2C8B6378"/>
  <w16cid:commentId w16cid:paraId="4FC702B6" w16cid:durableId="2C8BFA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13769" w14:textId="77777777" w:rsidR="00A169B9" w:rsidRDefault="00A169B9" w:rsidP="00DA3261">
      <w:pPr>
        <w:spacing w:after="0" w:line="240" w:lineRule="auto"/>
      </w:pPr>
      <w:r>
        <w:separator/>
      </w:r>
    </w:p>
  </w:endnote>
  <w:endnote w:type="continuationSeparator" w:id="0">
    <w:p w14:paraId="75C764A4" w14:textId="77777777" w:rsidR="00A169B9" w:rsidRDefault="00A169B9" w:rsidP="00DA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990620"/>
      <w:docPartObj>
        <w:docPartGallery w:val="Page Numbers (Bottom of Page)"/>
        <w:docPartUnique/>
      </w:docPartObj>
    </w:sdtPr>
    <w:sdtEndPr>
      <w:rPr>
        <w:noProof/>
      </w:rPr>
    </w:sdtEndPr>
    <w:sdtContent>
      <w:p w14:paraId="6B7DF647" w14:textId="1A1F3AE2" w:rsidR="009C5FDE" w:rsidRDefault="009C5FDE">
        <w:pPr>
          <w:pStyle w:val="Footer"/>
          <w:jc w:val="center"/>
        </w:pPr>
        <w:r>
          <w:fldChar w:fldCharType="begin"/>
        </w:r>
        <w:r>
          <w:instrText xml:space="preserve"> PAGE   \* MERGEFORMAT </w:instrText>
        </w:r>
        <w:r>
          <w:fldChar w:fldCharType="separate"/>
        </w:r>
        <w:r w:rsidR="008F4906">
          <w:rPr>
            <w:noProof/>
          </w:rPr>
          <w:t>26</w:t>
        </w:r>
        <w:r>
          <w:rPr>
            <w:noProof/>
          </w:rPr>
          <w:fldChar w:fldCharType="end"/>
        </w:r>
      </w:p>
    </w:sdtContent>
  </w:sdt>
  <w:p w14:paraId="5A5DF70E" w14:textId="77777777" w:rsidR="009C5FDE" w:rsidRDefault="009C5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EC0A4" w14:textId="77777777" w:rsidR="00A169B9" w:rsidRDefault="00A169B9" w:rsidP="00DA3261">
      <w:pPr>
        <w:spacing w:after="0" w:line="240" w:lineRule="auto"/>
      </w:pPr>
      <w:r>
        <w:separator/>
      </w:r>
    </w:p>
  </w:footnote>
  <w:footnote w:type="continuationSeparator" w:id="0">
    <w:p w14:paraId="4D44461C" w14:textId="77777777" w:rsidR="00A169B9" w:rsidRDefault="00A169B9" w:rsidP="00DA3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70FE"/>
    <w:multiLevelType w:val="hybridMultilevel"/>
    <w:tmpl w:val="0C602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B912B3"/>
    <w:multiLevelType w:val="multilevel"/>
    <w:tmpl w:val="055E2092"/>
    <w:lvl w:ilvl="0">
      <w:start w:val="1"/>
      <w:numFmt w:val="decimal"/>
      <w:pStyle w:val="Heading1"/>
      <w:lvlText w:val="%1"/>
      <w:lvlJc w:val="left"/>
      <w:pPr>
        <w:ind w:left="432" w:hanging="432"/>
      </w:pPr>
    </w:lvl>
    <w:lvl w:ilvl="1">
      <w:start w:val="1"/>
      <w:numFmt w:val="decimal"/>
      <w:pStyle w:val="Heading2"/>
      <w:lvlText w:val="%1.%2"/>
      <w:lvlJc w:val="left"/>
      <w:pPr>
        <w:ind w:left="718"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4F8314E"/>
    <w:multiLevelType w:val="hybridMultilevel"/>
    <w:tmpl w:val="5FC204B6"/>
    <w:lvl w:ilvl="0" w:tplc="FEEC5C80">
      <w:start w:val="1"/>
      <w:numFmt w:val="bullet"/>
      <w:lvlText w:val="•"/>
      <w:lvlJc w:val="left"/>
      <w:pPr>
        <w:tabs>
          <w:tab w:val="num" w:pos="720"/>
        </w:tabs>
        <w:ind w:left="720" w:hanging="360"/>
      </w:pPr>
      <w:rPr>
        <w:rFonts w:ascii="Arial" w:hAnsi="Arial" w:hint="default"/>
      </w:rPr>
    </w:lvl>
    <w:lvl w:ilvl="1" w:tplc="25023974" w:tentative="1">
      <w:start w:val="1"/>
      <w:numFmt w:val="bullet"/>
      <w:lvlText w:val="•"/>
      <w:lvlJc w:val="left"/>
      <w:pPr>
        <w:tabs>
          <w:tab w:val="num" w:pos="1440"/>
        </w:tabs>
        <w:ind w:left="1440" w:hanging="360"/>
      </w:pPr>
      <w:rPr>
        <w:rFonts w:ascii="Arial" w:hAnsi="Arial" w:hint="default"/>
      </w:rPr>
    </w:lvl>
    <w:lvl w:ilvl="2" w:tplc="6B68D064" w:tentative="1">
      <w:start w:val="1"/>
      <w:numFmt w:val="bullet"/>
      <w:lvlText w:val="•"/>
      <w:lvlJc w:val="left"/>
      <w:pPr>
        <w:tabs>
          <w:tab w:val="num" w:pos="2160"/>
        </w:tabs>
        <w:ind w:left="2160" w:hanging="360"/>
      </w:pPr>
      <w:rPr>
        <w:rFonts w:ascii="Arial" w:hAnsi="Arial" w:hint="default"/>
      </w:rPr>
    </w:lvl>
    <w:lvl w:ilvl="3" w:tplc="31C0140A" w:tentative="1">
      <w:start w:val="1"/>
      <w:numFmt w:val="bullet"/>
      <w:lvlText w:val="•"/>
      <w:lvlJc w:val="left"/>
      <w:pPr>
        <w:tabs>
          <w:tab w:val="num" w:pos="2880"/>
        </w:tabs>
        <w:ind w:left="2880" w:hanging="360"/>
      </w:pPr>
      <w:rPr>
        <w:rFonts w:ascii="Arial" w:hAnsi="Arial" w:hint="default"/>
      </w:rPr>
    </w:lvl>
    <w:lvl w:ilvl="4" w:tplc="3086E328" w:tentative="1">
      <w:start w:val="1"/>
      <w:numFmt w:val="bullet"/>
      <w:lvlText w:val="•"/>
      <w:lvlJc w:val="left"/>
      <w:pPr>
        <w:tabs>
          <w:tab w:val="num" w:pos="3600"/>
        </w:tabs>
        <w:ind w:left="3600" w:hanging="360"/>
      </w:pPr>
      <w:rPr>
        <w:rFonts w:ascii="Arial" w:hAnsi="Arial" w:hint="default"/>
      </w:rPr>
    </w:lvl>
    <w:lvl w:ilvl="5" w:tplc="227EB4A2" w:tentative="1">
      <w:start w:val="1"/>
      <w:numFmt w:val="bullet"/>
      <w:lvlText w:val="•"/>
      <w:lvlJc w:val="left"/>
      <w:pPr>
        <w:tabs>
          <w:tab w:val="num" w:pos="4320"/>
        </w:tabs>
        <w:ind w:left="4320" w:hanging="360"/>
      </w:pPr>
      <w:rPr>
        <w:rFonts w:ascii="Arial" w:hAnsi="Arial" w:hint="default"/>
      </w:rPr>
    </w:lvl>
    <w:lvl w:ilvl="6" w:tplc="1FC090F2" w:tentative="1">
      <w:start w:val="1"/>
      <w:numFmt w:val="bullet"/>
      <w:lvlText w:val="•"/>
      <w:lvlJc w:val="left"/>
      <w:pPr>
        <w:tabs>
          <w:tab w:val="num" w:pos="5040"/>
        </w:tabs>
        <w:ind w:left="5040" w:hanging="360"/>
      </w:pPr>
      <w:rPr>
        <w:rFonts w:ascii="Arial" w:hAnsi="Arial" w:hint="default"/>
      </w:rPr>
    </w:lvl>
    <w:lvl w:ilvl="7" w:tplc="30DE2762" w:tentative="1">
      <w:start w:val="1"/>
      <w:numFmt w:val="bullet"/>
      <w:lvlText w:val="•"/>
      <w:lvlJc w:val="left"/>
      <w:pPr>
        <w:tabs>
          <w:tab w:val="num" w:pos="5760"/>
        </w:tabs>
        <w:ind w:left="5760" w:hanging="360"/>
      </w:pPr>
      <w:rPr>
        <w:rFonts w:ascii="Arial" w:hAnsi="Arial" w:hint="default"/>
      </w:rPr>
    </w:lvl>
    <w:lvl w:ilvl="8" w:tplc="2F0C3A5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DF"/>
    <w:rsid w:val="000011BD"/>
    <w:rsid w:val="00001CC7"/>
    <w:rsid w:val="00004AED"/>
    <w:rsid w:val="00006A3C"/>
    <w:rsid w:val="00007050"/>
    <w:rsid w:val="00012012"/>
    <w:rsid w:val="0001264C"/>
    <w:rsid w:val="00020F8D"/>
    <w:rsid w:val="000219F5"/>
    <w:rsid w:val="00024F50"/>
    <w:rsid w:val="000270D8"/>
    <w:rsid w:val="00027FE4"/>
    <w:rsid w:val="00030C76"/>
    <w:rsid w:val="000316CA"/>
    <w:rsid w:val="00032AA6"/>
    <w:rsid w:val="00032B10"/>
    <w:rsid w:val="000331DC"/>
    <w:rsid w:val="00033ED7"/>
    <w:rsid w:val="00050639"/>
    <w:rsid w:val="00052DAE"/>
    <w:rsid w:val="000531DA"/>
    <w:rsid w:val="000549EE"/>
    <w:rsid w:val="00054CAB"/>
    <w:rsid w:val="00057627"/>
    <w:rsid w:val="000617B9"/>
    <w:rsid w:val="00065A22"/>
    <w:rsid w:val="000661C7"/>
    <w:rsid w:val="00066CB4"/>
    <w:rsid w:val="00067296"/>
    <w:rsid w:val="00070E19"/>
    <w:rsid w:val="00071874"/>
    <w:rsid w:val="00071E89"/>
    <w:rsid w:val="0007366A"/>
    <w:rsid w:val="000745F0"/>
    <w:rsid w:val="00074F7B"/>
    <w:rsid w:val="000806F0"/>
    <w:rsid w:val="00081C3E"/>
    <w:rsid w:val="0008236D"/>
    <w:rsid w:val="00083050"/>
    <w:rsid w:val="00083AFA"/>
    <w:rsid w:val="00084746"/>
    <w:rsid w:val="00084BD4"/>
    <w:rsid w:val="000853C3"/>
    <w:rsid w:val="00087706"/>
    <w:rsid w:val="00092D54"/>
    <w:rsid w:val="0009386A"/>
    <w:rsid w:val="00094719"/>
    <w:rsid w:val="00094FE5"/>
    <w:rsid w:val="000A0BFF"/>
    <w:rsid w:val="000A33E1"/>
    <w:rsid w:val="000A39C9"/>
    <w:rsid w:val="000A3F9E"/>
    <w:rsid w:val="000A4387"/>
    <w:rsid w:val="000A57F5"/>
    <w:rsid w:val="000A7182"/>
    <w:rsid w:val="000A7790"/>
    <w:rsid w:val="000B1804"/>
    <w:rsid w:val="000B3424"/>
    <w:rsid w:val="000B3FF1"/>
    <w:rsid w:val="000B43B6"/>
    <w:rsid w:val="000B4406"/>
    <w:rsid w:val="000B47E8"/>
    <w:rsid w:val="000B7E47"/>
    <w:rsid w:val="000C3763"/>
    <w:rsid w:val="000C390A"/>
    <w:rsid w:val="000C640E"/>
    <w:rsid w:val="000C753D"/>
    <w:rsid w:val="000C7632"/>
    <w:rsid w:val="000D0E41"/>
    <w:rsid w:val="000D5445"/>
    <w:rsid w:val="000D696B"/>
    <w:rsid w:val="000D7AAB"/>
    <w:rsid w:val="000E247F"/>
    <w:rsid w:val="000E47EF"/>
    <w:rsid w:val="000E4CBD"/>
    <w:rsid w:val="000E53B3"/>
    <w:rsid w:val="000E5B98"/>
    <w:rsid w:val="000E6624"/>
    <w:rsid w:val="000E6CA9"/>
    <w:rsid w:val="000E795E"/>
    <w:rsid w:val="000E7C9F"/>
    <w:rsid w:val="000F0821"/>
    <w:rsid w:val="000F1652"/>
    <w:rsid w:val="000F2B54"/>
    <w:rsid w:val="000F3D2B"/>
    <w:rsid w:val="000F3E07"/>
    <w:rsid w:val="000F5DF6"/>
    <w:rsid w:val="000F76F8"/>
    <w:rsid w:val="000F7BAD"/>
    <w:rsid w:val="001011EE"/>
    <w:rsid w:val="001041A4"/>
    <w:rsid w:val="00107EBC"/>
    <w:rsid w:val="00117091"/>
    <w:rsid w:val="001174F7"/>
    <w:rsid w:val="001211E4"/>
    <w:rsid w:val="001215C7"/>
    <w:rsid w:val="00123825"/>
    <w:rsid w:val="00125008"/>
    <w:rsid w:val="001273FA"/>
    <w:rsid w:val="0012744A"/>
    <w:rsid w:val="00132047"/>
    <w:rsid w:val="00133990"/>
    <w:rsid w:val="00135720"/>
    <w:rsid w:val="001360A1"/>
    <w:rsid w:val="001362AA"/>
    <w:rsid w:val="00136CE4"/>
    <w:rsid w:val="00142F84"/>
    <w:rsid w:val="00144D40"/>
    <w:rsid w:val="001464CD"/>
    <w:rsid w:val="00150A16"/>
    <w:rsid w:val="00151C75"/>
    <w:rsid w:val="001522A3"/>
    <w:rsid w:val="001530D5"/>
    <w:rsid w:val="00154FF8"/>
    <w:rsid w:val="001558C1"/>
    <w:rsid w:val="00155EE9"/>
    <w:rsid w:val="0015722E"/>
    <w:rsid w:val="00157953"/>
    <w:rsid w:val="00161063"/>
    <w:rsid w:val="00162D92"/>
    <w:rsid w:val="00163F13"/>
    <w:rsid w:val="0016592C"/>
    <w:rsid w:val="00165B68"/>
    <w:rsid w:val="0016630D"/>
    <w:rsid w:val="0016669A"/>
    <w:rsid w:val="001702FC"/>
    <w:rsid w:val="00172121"/>
    <w:rsid w:val="00173A9C"/>
    <w:rsid w:val="001743D0"/>
    <w:rsid w:val="00177094"/>
    <w:rsid w:val="0017747A"/>
    <w:rsid w:val="001807CE"/>
    <w:rsid w:val="001815DE"/>
    <w:rsid w:val="0018163C"/>
    <w:rsid w:val="00182312"/>
    <w:rsid w:val="00182D3A"/>
    <w:rsid w:val="0018439D"/>
    <w:rsid w:val="00184974"/>
    <w:rsid w:val="0018559D"/>
    <w:rsid w:val="00190308"/>
    <w:rsid w:val="00191017"/>
    <w:rsid w:val="00192412"/>
    <w:rsid w:val="00192DF1"/>
    <w:rsid w:val="00197C8C"/>
    <w:rsid w:val="001A1790"/>
    <w:rsid w:val="001A2B3D"/>
    <w:rsid w:val="001A4A3A"/>
    <w:rsid w:val="001B1187"/>
    <w:rsid w:val="001B283C"/>
    <w:rsid w:val="001B3567"/>
    <w:rsid w:val="001B4696"/>
    <w:rsid w:val="001B475D"/>
    <w:rsid w:val="001B5C1B"/>
    <w:rsid w:val="001B7D50"/>
    <w:rsid w:val="001C0429"/>
    <w:rsid w:val="001C19B3"/>
    <w:rsid w:val="001C1C48"/>
    <w:rsid w:val="001C2A9A"/>
    <w:rsid w:val="001C2D71"/>
    <w:rsid w:val="001C378B"/>
    <w:rsid w:val="001C4997"/>
    <w:rsid w:val="001C5641"/>
    <w:rsid w:val="001C661F"/>
    <w:rsid w:val="001D03B9"/>
    <w:rsid w:val="001D151E"/>
    <w:rsid w:val="001D1578"/>
    <w:rsid w:val="001D1FBF"/>
    <w:rsid w:val="001D23E1"/>
    <w:rsid w:val="001D36C3"/>
    <w:rsid w:val="001D4584"/>
    <w:rsid w:val="001D469B"/>
    <w:rsid w:val="001D4981"/>
    <w:rsid w:val="001D4F4F"/>
    <w:rsid w:val="001D5A1E"/>
    <w:rsid w:val="001D6E82"/>
    <w:rsid w:val="001E11CB"/>
    <w:rsid w:val="001E14C7"/>
    <w:rsid w:val="001E1C89"/>
    <w:rsid w:val="001E50F9"/>
    <w:rsid w:val="001E5D90"/>
    <w:rsid w:val="001E6A37"/>
    <w:rsid w:val="001E7329"/>
    <w:rsid w:val="001E7351"/>
    <w:rsid w:val="001F213C"/>
    <w:rsid w:val="001F3C2B"/>
    <w:rsid w:val="001F42FC"/>
    <w:rsid w:val="001F4B7A"/>
    <w:rsid w:val="001F5D13"/>
    <w:rsid w:val="001F5D6F"/>
    <w:rsid w:val="001F5E13"/>
    <w:rsid w:val="001F6269"/>
    <w:rsid w:val="001F655B"/>
    <w:rsid w:val="00200183"/>
    <w:rsid w:val="00201108"/>
    <w:rsid w:val="00201FDC"/>
    <w:rsid w:val="00203AB0"/>
    <w:rsid w:val="00204467"/>
    <w:rsid w:val="00204734"/>
    <w:rsid w:val="00204C62"/>
    <w:rsid w:val="00204C98"/>
    <w:rsid w:val="0020553D"/>
    <w:rsid w:val="0020569B"/>
    <w:rsid w:val="0020572E"/>
    <w:rsid w:val="00205D80"/>
    <w:rsid w:val="00205F11"/>
    <w:rsid w:val="00206211"/>
    <w:rsid w:val="00206B48"/>
    <w:rsid w:val="00214CAD"/>
    <w:rsid w:val="002168D3"/>
    <w:rsid w:val="00220630"/>
    <w:rsid w:val="002231F2"/>
    <w:rsid w:val="00224B0C"/>
    <w:rsid w:val="0022600B"/>
    <w:rsid w:val="00226BA7"/>
    <w:rsid w:val="00226D0C"/>
    <w:rsid w:val="002272B9"/>
    <w:rsid w:val="002279CC"/>
    <w:rsid w:val="00230868"/>
    <w:rsid w:val="00232349"/>
    <w:rsid w:val="002346EB"/>
    <w:rsid w:val="00234ECE"/>
    <w:rsid w:val="00235ED6"/>
    <w:rsid w:val="00236EC7"/>
    <w:rsid w:val="00237F31"/>
    <w:rsid w:val="00242D4F"/>
    <w:rsid w:val="002435CC"/>
    <w:rsid w:val="00244EC3"/>
    <w:rsid w:val="00247547"/>
    <w:rsid w:val="002475B8"/>
    <w:rsid w:val="002509EB"/>
    <w:rsid w:val="00250EC8"/>
    <w:rsid w:val="00252FA4"/>
    <w:rsid w:val="0025487B"/>
    <w:rsid w:val="00255700"/>
    <w:rsid w:val="00256FE7"/>
    <w:rsid w:val="00257086"/>
    <w:rsid w:val="002570DC"/>
    <w:rsid w:val="0026002F"/>
    <w:rsid w:val="002606A5"/>
    <w:rsid w:val="0026086A"/>
    <w:rsid w:val="0026131B"/>
    <w:rsid w:val="0026448A"/>
    <w:rsid w:val="00265026"/>
    <w:rsid w:val="00265422"/>
    <w:rsid w:val="00266774"/>
    <w:rsid w:val="00270D61"/>
    <w:rsid w:val="002717F3"/>
    <w:rsid w:val="002726EB"/>
    <w:rsid w:val="0027294C"/>
    <w:rsid w:val="00273AA0"/>
    <w:rsid w:val="00274B11"/>
    <w:rsid w:val="00274BDC"/>
    <w:rsid w:val="00276640"/>
    <w:rsid w:val="0027738E"/>
    <w:rsid w:val="002776F6"/>
    <w:rsid w:val="00277E0C"/>
    <w:rsid w:val="00280EF0"/>
    <w:rsid w:val="00284493"/>
    <w:rsid w:val="0028475D"/>
    <w:rsid w:val="00286008"/>
    <w:rsid w:val="002910AB"/>
    <w:rsid w:val="00291D8A"/>
    <w:rsid w:val="00291DEF"/>
    <w:rsid w:val="00292E9F"/>
    <w:rsid w:val="0029341D"/>
    <w:rsid w:val="0029436F"/>
    <w:rsid w:val="00295456"/>
    <w:rsid w:val="00295D50"/>
    <w:rsid w:val="00295DF6"/>
    <w:rsid w:val="00296FDD"/>
    <w:rsid w:val="0029767E"/>
    <w:rsid w:val="002A2BA6"/>
    <w:rsid w:val="002A2F6C"/>
    <w:rsid w:val="002A3AE1"/>
    <w:rsid w:val="002A3F0D"/>
    <w:rsid w:val="002A5926"/>
    <w:rsid w:val="002B025D"/>
    <w:rsid w:val="002B068F"/>
    <w:rsid w:val="002B16E0"/>
    <w:rsid w:val="002B728D"/>
    <w:rsid w:val="002B77AB"/>
    <w:rsid w:val="002B7C13"/>
    <w:rsid w:val="002C1FCA"/>
    <w:rsid w:val="002C2978"/>
    <w:rsid w:val="002C35AA"/>
    <w:rsid w:val="002C45FC"/>
    <w:rsid w:val="002C47B3"/>
    <w:rsid w:val="002C4FB3"/>
    <w:rsid w:val="002C551C"/>
    <w:rsid w:val="002C571A"/>
    <w:rsid w:val="002C5B33"/>
    <w:rsid w:val="002C68D4"/>
    <w:rsid w:val="002C6AB9"/>
    <w:rsid w:val="002C6B6E"/>
    <w:rsid w:val="002C7E98"/>
    <w:rsid w:val="002D2879"/>
    <w:rsid w:val="002D2E23"/>
    <w:rsid w:val="002D6758"/>
    <w:rsid w:val="002D7217"/>
    <w:rsid w:val="002D7FEE"/>
    <w:rsid w:val="002E1DBD"/>
    <w:rsid w:val="002E272F"/>
    <w:rsid w:val="002E540F"/>
    <w:rsid w:val="002E6259"/>
    <w:rsid w:val="002E6DD4"/>
    <w:rsid w:val="002F02A4"/>
    <w:rsid w:val="002F0823"/>
    <w:rsid w:val="002F09B8"/>
    <w:rsid w:val="002F0D5A"/>
    <w:rsid w:val="002F3B1F"/>
    <w:rsid w:val="002F4021"/>
    <w:rsid w:val="002F5EA5"/>
    <w:rsid w:val="002F7230"/>
    <w:rsid w:val="002F7E58"/>
    <w:rsid w:val="003006CE"/>
    <w:rsid w:val="00300CA9"/>
    <w:rsid w:val="003049B7"/>
    <w:rsid w:val="003060A3"/>
    <w:rsid w:val="003066C6"/>
    <w:rsid w:val="0030746A"/>
    <w:rsid w:val="00310625"/>
    <w:rsid w:val="003109AB"/>
    <w:rsid w:val="00311A63"/>
    <w:rsid w:val="003121B0"/>
    <w:rsid w:val="00312FFC"/>
    <w:rsid w:val="003130A5"/>
    <w:rsid w:val="003132BD"/>
    <w:rsid w:val="00313EF9"/>
    <w:rsid w:val="00315962"/>
    <w:rsid w:val="00316C59"/>
    <w:rsid w:val="00317C96"/>
    <w:rsid w:val="00317D70"/>
    <w:rsid w:val="00323035"/>
    <w:rsid w:val="00323434"/>
    <w:rsid w:val="003235D8"/>
    <w:rsid w:val="0032420C"/>
    <w:rsid w:val="003246D1"/>
    <w:rsid w:val="00324939"/>
    <w:rsid w:val="00326074"/>
    <w:rsid w:val="00327D89"/>
    <w:rsid w:val="00327E75"/>
    <w:rsid w:val="00330568"/>
    <w:rsid w:val="0033094C"/>
    <w:rsid w:val="00330B79"/>
    <w:rsid w:val="003323CF"/>
    <w:rsid w:val="0033277E"/>
    <w:rsid w:val="00333965"/>
    <w:rsid w:val="00333BFF"/>
    <w:rsid w:val="00334224"/>
    <w:rsid w:val="003371C9"/>
    <w:rsid w:val="00341602"/>
    <w:rsid w:val="00342EB5"/>
    <w:rsid w:val="00344057"/>
    <w:rsid w:val="003446A3"/>
    <w:rsid w:val="00347154"/>
    <w:rsid w:val="00347BDD"/>
    <w:rsid w:val="003502F8"/>
    <w:rsid w:val="00350315"/>
    <w:rsid w:val="00351608"/>
    <w:rsid w:val="00351A07"/>
    <w:rsid w:val="00352130"/>
    <w:rsid w:val="00352C21"/>
    <w:rsid w:val="003539E8"/>
    <w:rsid w:val="00353A59"/>
    <w:rsid w:val="00354C52"/>
    <w:rsid w:val="00355D93"/>
    <w:rsid w:val="003568C8"/>
    <w:rsid w:val="003569E3"/>
    <w:rsid w:val="00357600"/>
    <w:rsid w:val="00357835"/>
    <w:rsid w:val="0036003C"/>
    <w:rsid w:val="0036555C"/>
    <w:rsid w:val="00365C4E"/>
    <w:rsid w:val="00365CCB"/>
    <w:rsid w:val="00366155"/>
    <w:rsid w:val="003668EC"/>
    <w:rsid w:val="0037076D"/>
    <w:rsid w:val="00371250"/>
    <w:rsid w:val="003738CC"/>
    <w:rsid w:val="00373CC3"/>
    <w:rsid w:val="0037531E"/>
    <w:rsid w:val="00376621"/>
    <w:rsid w:val="00376E18"/>
    <w:rsid w:val="00377896"/>
    <w:rsid w:val="00385D0C"/>
    <w:rsid w:val="00386645"/>
    <w:rsid w:val="00387281"/>
    <w:rsid w:val="0038786A"/>
    <w:rsid w:val="00390CAF"/>
    <w:rsid w:val="00390F45"/>
    <w:rsid w:val="00391359"/>
    <w:rsid w:val="0039316A"/>
    <w:rsid w:val="003957FD"/>
    <w:rsid w:val="003971DF"/>
    <w:rsid w:val="003A0416"/>
    <w:rsid w:val="003A1123"/>
    <w:rsid w:val="003A21E3"/>
    <w:rsid w:val="003A23DC"/>
    <w:rsid w:val="003A249B"/>
    <w:rsid w:val="003A26C4"/>
    <w:rsid w:val="003A317C"/>
    <w:rsid w:val="003A36A2"/>
    <w:rsid w:val="003A37A4"/>
    <w:rsid w:val="003A4638"/>
    <w:rsid w:val="003A4FB9"/>
    <w:rsid w:val="003A52F1"/>
    <w:rsid w:val="003B0C08"/>
    <w:rsid w:val="003B3F55"/>
    <w:rsid w:val="003B4298"/>
    <w:rsid w:val="003B580A"/>
    <w:rsid w:val="003B6AD8"/>
    <w:rsid w:val="003B6DCF"/>
    <w:rsid w:val="003B7293"/>
    <w:rsid w:val="003B7A09"/>
    <w:rsid w:val="003C0858"/>
    <w:rsid w:val="003C1563"/>
    <w:rsid w:val="003C2EE6"/>
    <w:rsid w:val="003C43E3"/>
    <w:rsid w:val="003C5809"/>
    <w:rsid w:val="003C5874"/>
    <w:rsid w:val="003C592D"/>
    <w:rsid w:val="003C6B69"/>
    <w:rsid w:val="003D0850"/>
    <w:rsid w:val="003D1FE1"/>
    <w:rsid w:val="003D57F2"/>
    <w:rsid w:val="003D5B44"/>
    <w:rsid w:val="003E14A3"/>
    <w:rsid w:val="003E3ED3"/>
    <w:rsid w:val="003E4F6A"/>
    <w:rsid w:val="003E5369"/>
    <w:rsid w:val="003E65B5"/>
    <w:rsid w:val="003E686B"/>
    <w:rsid w:val="003E7723"/>
    <w:rsid w:val="003F16D7"/>
    <w:rsid w:val="003F1DC0"/>
    <w:rsid w:val="003F2E24"/>
    <w:rsid w:val="003F2F65"/>
    <w:rsid w:val="003F7814"/>
    <w:rsid w:val="004015DC"/>
    <w:rsid w:val="00403D99"/>
    <w:rsid w:val="004057FE"/>
    <w:rsid w:val="00406CB6"/>
    <w:rsid w:val="004073A9"/>
    <w:rsid w:val="00413097"/>
    <w:rsid w:val="00413897"/>
    <w:rsid w:val="004145C3"/>
    <w:rsid w:val="00416470"/>
    <w:rsid w:val="00416CEC"/>
    <w:rsid w:val="00416D7C"/>
    <w:rsid w:val="004221D7"/>
    <w:rsid w:val="00425494"/>
    <w:rsid w:val="004257C5"/>
    <w:rsid w:val="00425B0D"/>
    <w:rsid w:val="0042627D"/>
    <w:rsid w:val="004279AE"/>
    <w:rsid w:val="0043030F"/>
    <w:rsid w:val="004322CC"/>
    <w:rsid w:val="00434F60"/>
    <w:rsid w:val="0043592C"/>
    <w:rsid w:val="00443663"/>
    <w:rsid w:val="00444386"/>
    <w:rsid w:val="00444F16"/>
    <w:rsid w:val="0044581E"/>
    <w:rsid w:val="00451EAB"/>
    <w:rsid w:val="00453FD9"/>
    <w:rsid w:val="00454038"/>
    <w:rsid w:val="0045418F"/>
    <w:rsid w:val="00454B43"/>
    <w:rsid w:val="00455F26"/>
    <w:rsid w:val="0046005A"/>
    <w:rsid w:val="0046070F"/>
    <w:rsid w:val="00460D4F"/>
    <w:rsid w:val="0046254E"/>
    <w:rsid w:val="004633D1"/>
    <w:rsid w:val="00465DFC"/>
    <w:rsid w:val="00465F17"/>
    <w:rsid w:val="00466779"/>
    <w:rsid w:val="0046680C"/>
    <w:rsid w:val="004668B1"/>
    <w:rsid w:val="00467FDD"/>
    <w:rsid w:val="00472D3E"/>
    <w:rsid w:val="00481EC5"/>
    <w:rsid w:val="00482B3D"/>
    <w:rsid w:val="004838C8"/>
    <w:rsid w:val="00490B0D"/>
    <w:rsid w:val="0049316A"/>
    <w:rsid w:val="0049323D"/>
    <w:rsid w:val="0049407A"/>
    <w:rsid w:val="004958A9"/>
    <w:rsid w:val="004979B5"/>
    <w:rsid w:val="004A0D5B"/>
    <w:rsid w:val="004A19BD"/>
    <w:rsid w:val="004A2043"/>
    <w:rsid w:val="004A301F"/>
    <w:rsid w:val="004A4A1C"/>
    <w:rsid w:val="004A5819"/>
    <w:rsid w:val="004A5F8F"/>
    <w:rsid w:val="004B02EE"/>
    <w:rsid w:val="004B0FC9"/>
    <w:rsid w:val="004B1A09"/>
    <w:rsid w:val="004B1DE3"/>
    <w:rsid w:val="004B2BE9"/>
    <w:rsid w:val="004B46CB"/>
    <w:rsid w:val="004B4878"/>
    <w:rsid w:val="004B69CE"/>
    <w:rsid w:val="004C06A6"/>
    <w:rsid w:val="004C0D05"/>
    <w:rsid w:val="004C0F64"/>
    <w:rsid w:val="004C16BC"/>
    <w:rsid w:val="004C39FB"/>
    <w:rsid w:val="004C4092"/>
    <w:rsid w:val="004C4A9B"/>
    <w:rsid w:val="004C7E49"/>
    <w:rsid w:val="004D3289"/>
    <w:rsid w:val="004D3F93"/>
    <w:rsid w:val="004D4086"/>
    <w:rsid w:val="004D5255"/>
    <w:rsid w:val="004D6204"/>
    <w:rsid w:val="004E016D"/>
    <w:rsid w:val="004E4852"/>
    <w:rsid w:val="004E5C60"/>
    <w:rsid w:val="004E6DF3"/>
    <w:rsid w:val="004E6E80"/>
    <w:rsid w:val="004E730E"/>
    <w:rsid w:val="004E756A"/>
    <w:rsid w:val="004E77AF"/>
    <w:rsid w:val="004F2133"/>
    <w:rsid w:val="004F4C2D"/>
    <w:rsid w:val="004F5556"/>
    <w:rsid w:val="004F7A06"/>
    <w:rsid w:val="004F7F5E"/>
    <w:rsid w:val="0050191F"/>
    <w:rsid w:val="00503462"/>
    <w:rsid w:val="00503A14"/>
    <w:rsid w:val="0050717C"/>
    <w:rsid w:val="005102B5"/>
    <w:rsid w:val="00512028"/>
    <w:rsid w:val="00512871"/>
    <w:rsid w:val="00512BD6"/>
    <w:rsid w:val="005139FF"/>
    <w:rsid w:val="00516353"/>
    <w:rsid w:val="0051724D"/>
    <w:rsid w:val="00517DCE"/>
    <w:rsid w:val="00521C69"/>
    <w:rsid w:val="005275F2"/>
    <w:rsid w:val="00530275"/>
    <w:rsid w:val="00530F22"/>
    <w:rsid w:val="00531E4E"/>
    <w:rsid w:val="005320C8"/>
    <w:rsid w:val="00532DBA"/>
    <w:rsid w:val="005346B3"/>
    <w:rsid w:val="005358A0"/>
    <w:rsid w:val="005358EE"/>
    <w:rsid w:val="00535E60"/>
    <w:rsid w:val="00536119"/>
    <w:rsid w:val="00536E17"/>
    <w:rsid w:val="00542067"/>
    <w:rsid w:val="0054243B"/>
    <w:rsid w:val="0054444E"/>
    <w:rsid w:val="0054729C"/>
    <w:rsid w:val="00550B81"/>
    <w:rsid w:val="00550BDA"/>
    <w:rsid w:val="00551A43"/>
    <w:rsid w:val="005546C8"/>
    <w:rsid w:val="005549FC"/>
    <w:rsid w:val="00554C03"/>
    <w:rsid w:val="00556CB5"/>
    <w:rsid w:val="0056083F"/>
    <w:rsid w:val="005612D6"/>
    <w:rsid w:val="00562DF0"/>
    <w:rsid w:val="00564ACE"/>
    <w:rsid w:val="00564FC3"/>
    <w:rsid w:val="00567F9E"/>
    <w:rsid w:val="00571484"/>
    <w:rsid w:val="005744B2"/>
    <w:rsid w:val="00574B79"/>
    <w:rsid w:val="00575B1B"/>
    <w:rsid w:val="0057643F"/>
    <w:rsid w:val="00576ADA"/>
    <w:rsid w:val="005776B8"/>
    <w:rsid w:val="00580641"/>
    <w:rsid w:val="00581DF9"/>
    <w:rsid w:val="00582806"/>
    <w:rsid w:val="00582F34"/>
    <w:rsid w:val="005838A5"/>
    <w:rsid w:val="00583FD2"/>
    <w:rsid w:val="00593008"/>
    <w:rsid w:val="0059506B"/>
    <w:rsid w:val="005A30C2"/>
    <w:rsid w:val="005A3C3B"/>
    <w:rsid w:val="005A53E4"/>
    <w:rsid w:val="005A57F1"/>
    <w:rsid w:val="005B25AB"/>
    <w:rsid w:val="005B2BA2"/>
    <w:rsid w:val="005B629D"/>
    <w:rsid w:val="005B7BC1"/>
    <w:rsid w:val="005C0745"/>
    <w:rsid w:val="005C3B9C"/>
    <w:rsid w:val="005C42C3"/>
    <w:rsid w:val="005C5247"/>
    <w:rsid w:val="005C7CE3"/>
    <w:rsid w:val="005D0817"/>
    <w:rsid w:val="005D0F87"/>
    <w:rsid w:val="005D25EE"/>
    <w:rsid w:val="005D2D20"/>
    <w:rsid w:val="005D3665"/>
    <w:rsid w:val="005D3DF7"/>
    <w:rsid w:val="005D692D"/>
    <w:rsid w:val="005D69A6"/>
    <w:rsid w:val="005D7C34"/>
    <w:rsid w:val="005E3D33"/>
    <w:rsid w:val="005E52A7"/>
    <w:rsid w:val="005E62E8"/>
    <w:rsid w:val="005E74EF"/>
    <w:rsid w:val="005F00A6"/>
    <w:rsid w:val="005F06B3"/>
    <w:rsid w:val="005F0C32"/>
    <w:rsid w:val="005F3417"/>
    <w:rsid w:val="005F3577"/>
    <w:rsid w:val="005F45E0"/>
    <w:rsid w:val="005F536D"/>
    <w:rsid w:val="005F661C"/>
    <w:rsid w:val="005F7064"/>
    <w:rsid w:val="00601BB8"/>
    <w:rsid w:val="00602454"/>
    <w:rsid w:val="00603CAF"/>
    <w:rsid w:val="00604899"/>
    <w:rsid w:val="00606E19"/>
    <w:rsid w:val="00606F5E"/>
    <w:rsid w:val="006108C5"/>
    <w:rsid w:val="00610DED"/>
    <w:rsid w:val="0061413C"/>
    <w:rsid w:val="00614E63"/>
    <w:rsid w:val="00616B61"/>
    <w:rsid w:val="00617650"/>
    <w:rsid w:val="006202FB"/>
    <w:rsid w:val="00621422"/>
    <w:rsid w:val="00621FB5"/>
    <w:rsid w:val="006250DC"/>
    <w:rsid w:val="00626E6B"/>
    <w:rsid w:val="00630D36"/>
    <w:rsid w:val="00630EDC"/>
    <w:rsid w:val="0063349E"/>
    <w:rsid w:val="00635000"/>
    <w:rsid w:val="00635E5B"/>
    <w:rsid w:val="00637075"/>
    <w:rsid w:val="00640BE2"/>
    <w:rsid w:val="00641F4E"/>
    <w:rsid w:val="0064268C"/>
    <w:rsid w:val="00642FDD"/>
    <w:rsid w:val="00643649"/>
    <w:rsid w:val="0064604B"/>
    <w:rsid w:val="006461A1"/>
    <w:rsid w:val="00647ED1"/>
    <w:rsid w:val="00650549"/>
    <w:rsid w:val="00650889"/>
    <w:rsid w:val="00650D9E"/>
    <w:rsid w:val="00653D0B"/>
    <w:rsid w:val="006542BC"/>
    <w:rsid w:val="006561D7"/>
    <w:rsid w:val="00662753"/>
    <w:rsid w:val="00663B59"/>
    <w:rsid w:val="0067288F"/>
    <w:rsid w:val="0067294A"/>
    <w:rsid w:val="00672E1E"/>
    <w:rsid w:val="00674639"/>
    <w:rsid w:val="00676DA2"/>
    <w:rsid w:val="006773DE"/>
    <w:rsid w:val="00677DBF"/>
    <w:rsid w:val="0068083A"/>
    <w:rsid w:val="006816EA"/>
    <w:rsid w:val="0068179F"/>
    <w:rsid w:val="00683906"/>
    <w:rsid w:val="00684506"/>
    <w:rsid w:val="00684BA3"/>
    <w:rsid w:val="006854B0"/>
    <w:rsid w:val="00687316"/>
    <w:rsid w:val="006873C3"/>
    <w:rsid w:val="00687C52"/>
    <w:rsid w:val="00690F6E"/>
    <w:rsid w:val="006921A8"/>
    <w:rsid w:val="00692CC6"/>
    <w:rsid w:val="006933EA"/>
    <w:rsid w:val="0069367E"/>
    <w:rsid w:val="00695CAA"/>
    <w:rsid w:val="006963F8"/>
    <w:rsid w:val="00696858"/>
    <w:rsid w:val="006A246D"/>
    <w:rsid w:val="006A396A"/>
    <w:rsid w:val="006A5F16"/>
    <w:rsid w:val="006A6DD1"/>
    <w:rsid w:val="006B1445"/>
    <w:rsid w:val="006B21CE"/>
    <w:rsid w:val="006B46A0"/>
    <w:rsid w:val="006B51E5"/>
    <w:rsid w:val="006B51FD"/>
    <w:rsid w:val="006B70B3"/>
    <w:rsid w:val="006B757C"/>
    <w:rsid w:val="006C37CC"/>
    <w:rsid w:val="006C3B82"/>
    <w:rsid w:val="006D2F3C"/>
    <w:rsid w:val="006E021A"/>
    <w:rsid w:val="006E053F"/>
    <w:rsid w:val="006E05AD"/>
    <w:rsid w:val="006E0738"/>
    <w:rsid w:val="006E08A1"/>
    <w:rsid w:val="006E10CE"/>
    <w:rsid w:val="006E315A"/>
    <w:rsid w:val="006E4215"/>
    <w:rsid w:val="006E4F75"/>
    <w:rsid w:val="006E5172"/>
    <w:rsid w:val="006E6469"/>
    <w:rsid w:val="006F1392"/>
    <w:rsid w:val="006F17F5"/>
    <w:rsid w:val="006F1F89"/>
    <w:rsid w:val="006F3CA6"/>
    <w:rsid w:val="006F52C3"/>
    <w:rsid w:val="006F52E3"/>
    <w:rsid w:val="006F7080"/>
    <w:rsid w:val="00700343"/>
    <w:rsid w:val="00700C51"/>
    <w:rsid w:val="00701A8D"/>
    <w:rsid w:val="00701B3E"/>
    <w:rsid w:val="007025D1"/>
    <w:rsid w:val="00702AB0"/>
    <w:rsid w:val="00703567"/>
    <w:rsid w:val="00703734"/>
    <w:rsid w:val="007038F4"/>
    <w:rsid w:val="00703FD9"/>
    <w:rsid w:val="007046C3"/>
    <w:rsid w:val="00706A9C"/>
    <w:rsid w:val="00712840"/>
    <w:rsid w:val="0071497F"/>
    <w:rsid w:val="00714D3A"/>
    <w:rsid w:val="00716DFA"/>
    <w:rsid w:val="00717C9B"/>
    <w:rsid w:val="00720C43"/>
    <w:rsid w:val="00720E27"/>
    <w:rsid w:val="007233E2"/>
    <w:rsid w:val="007252B8"/>
    <w:rsid w:val="00725426"/>
    <w:rsid w:val="0072765A"/>
    <w:rsid w:val="00730654"/>
    <w:rsid w:val="00733025"/>
    <w:rsid w:val="00734297"/>
    <w:rsid w:val="00734D1B"/>
    <w:rsid w:val="0073648F"/>
    <w:rsid w:val="007367BA"/>
    <w:rsid w:val="00737341"/>
    <w:rsid w:val="00737E28"/>
    <w:rsid w:val="00740192"/>
    <w:rsid w:val="007401AC"/>
    <w:rsid w:val="007407E0"/>
    <w:rsid w:val="00740B61"/>
    <w:rsid w:val="00741464"/>
    <w:rsid w:val="00742C30"/>
    <w:rsid w:val="00746123"/>
    <w:rsid w:val="007471E8"/>
    <w:rsid w:val="00750341"/>
    <w:rsid w:val="007506F4"/>
    <w:rsid w:val="00750720"/>
    <w:rsid w:val="00753652"/>
    <w:rsid w:val="007539A2"/>
    <w:rsid w:val="007540E5"/>
    <w:rsid w:val="00754E19"/>
    <w:rsid w:val="0075542B"/>
    <w:rsid w:val="007564C7"/>
    <w:rsid w:val="0076345C"/>
    <w:rsid w:val="00766ABE"/>
    <w:rsid w:val="00767B54"/>
    <w:rsid w:val="00771376"/>
    <w:rsid w:val="00773124"/>
    <w:rsid w:val="0077333A"/>
    <w:rsid w:val="00773A90"/>
    <w:rsid w:val="00775E9D"/>
    <w:rsid w:val="007809AF"/>
    <w:rsid w:val="00780CE1"/>
    <w:rsid w:val="007819AF"/>
    <w:rsid w:val="007843EB"/>
    <w:rsid w:val="007855D2"/>
    <w:rsid w:val="00786F86"/>
    <w:rsid w:val="0078717F"/>
    <w:rsid w:val="00791C25"/>
    <w:rsid w:val="00792F33"/>
    <w:rsid w:val="0079320C"/>
    <w:rsid w:val="007935DF"/>
    <w:rsid w:val="007954A2"/>
    <w:rsid w:val="00795B98"/>
    <w:rsid w:val="007A0A9C"/>
    <w:rsid w:val="007A14AB"/>
    <w:rsid w:val="007A1806"/>
    <w:rsid w:val="007A1E3A"/>
    <w:rsid w:val="007A21DB"/>
    <w:rsid w:val="007A2365"/>
    <w:rsid w:val="007A2394"/>
    <w:rsid w:val="007A4612"/>
    <w:rsid w:val="007A5BC5"/>
    <w:rsid w:val="007A5ED4"/>
    <w:rsid w:val="007A70D3"/>
    <w:rsid w:val="007A7F65"/>
    <w:rsid w:val="007B42AD"/>
    <w:rsid w:val="007B431E"/>
    <w:rsid w:val="007B62AF"/>
    <w:rsid w:val="007C0796"/>
    <w:rsid w:val="007C1F42"/>
    <w:rsid w:val="007C27BE"/>
    <w:rsid w:val="007C40C1"/>
    <w:rsid w:val="007C4345"/>
    <w:rsid w:val="007C434C"/>
    <w:rsid w:val="007C603D"/>
    <w:rsid w:val="007C782C"/>
    <w:rsid w:val="007C797C"/>
    <w:rsid w:val="007C7D61"/>
    <w:rsid w:val="007D09DE"/>
    <w:rsid w:val="007D4E86"/>
    <w:rsid w:val="007D5A93"/>
    <w:rsid w:val="007D639F"/>
    <w:rsid w:val="007D6B0A"/>
    <w:rsid w:val="007E074F"/>
    <w:rsid w:val="007E0823"/>
    <w:rsid w:val="007E083F"/>
    <w:rsid w:val="007E1102"/>
    <w:rsid w:val="007E17B7"/>
    <w:rsid w:val="007E22B5"/>
    <w:rsid w:val="007E22F6"/>
    <w:rsid w:val="007E3DC6"/>
    <w:rsid w:val="007E5494"/>
    <w:rsid w:val="007E57FE"/>
    <w:rsid w:val="007E5C9C"/>
    <w:rsid w:val="007E62BA"/>
    <w:rsid w:val="007F07B2"/>
    <w:rsid w:val="007F21E2"/>
    <w:rsid w:val="007F4389"/>
    <w:rsid w:val="007F575D"/>
    <w:rsid w:val="007F7E4D"/>
    <w:rsid w:val="0080067A"/>
    <w:rsid w:val="00800AF8"/>
    <w:rsid w:val="00800F0D"/>
    <w:rsid w:val="00801422"/>
    <w:rsid w:val="00801B08"/>
    <w:rsid w:val="008027E9"/>
    <w:rsid w:val="00802FAA"/>
    <w:rsid w:val="00803E85"/>
    <w:rsid w:val="008048E6"/>
    <w:rsid w:val="00805525"/>
    <w:rsid w:val="00805B34"/>
    <w:rsid w:val="00807195"/>
    <w:rsid w:val="008102F3"/>
    <w:rsid w:val="008109C5"/>
    <w:rsid w:val="00810D28"/>
    <w:rsid w:val="00812005"/>
    <w:rsid w:val="00813BF4"/>
    <w:rsid w:val="00813EF5"/>
    <w:rsid w:val="008144D5"/>
    <w:rsid w:val="008148F9"/>
    <w:rsid w:val="008161D2"/>
    <w:rsid w:val="008174E1"/>
    <w:rsid w:val="00817716"/>
    <w:rsid w:val="008218F8"/>
    <w:rsid w:val="00821DA2"/>
    <w:rsid w:val="00822BA5"/>
    <w:rsid w:val="00822FFE"/>
    <w:rsid w:val="008259C1"/>
    <w:rsid w:val="008273FF"/>
    <w:rsid w:val="0083284F"/>
    <w:rsid w:val="008334D2"/>
    <w:rsid w:val="00836680"/>
    <w:rsid w:val="00836736"/>
    <w:rsid w:val="00837646"/>
    <w:rsid w:val="00837A52"/>
    <w:rsid w:val="00840A1D"/>
    <w:rsid w:val="00841699"/>
    <w:rsid w:val="0084301E"/>
    <w:rsid w:val="0084366B"/>
    <w:rsid w:val="00845C92"/>
    <w:rsid w:val="00850DF6"/>
    <w:rsid w:val="008530E7"/>
    <w:rsid w:val="00853677"/>
    <w:rsid w:val="00856CD8"/>
    <w:rsid w:val="00857935"/>
    <w:rsid w:val="0086127E"/>
    <w:rsid w:val="008620A7"/>
    <w:rsid w:val="0086214E"/>
    <w:rsid w:val="0086346F"/>
    <w:rsid w:val="00864D80"/>
    <w:rsid w:val="0086741D"/>
    <w:rsid w:val="00870091"/>
    <w:rsid w:val="00870362"/>
    <w:rsid w:val="008718C2"/>
    <w:rsid w:val="00871C04"/>
    <w:rsid w:val="00871F7D"/>
    <w:rsid w:val="008741F6"/>
    <w:rsid w:val="00875D35"/>
    <w:rsid w:val="00877911"/>
    <w:rsid w:val="00881D75"/>
    <w:rsid w:val="008856BC"/>
    <w:rsid w:val="008871D4"/>
    <w:rsid w:val="00887532"/>
    <w:rsid w:val="00890A69"/>
    <w:rsid w:val="00892101"/>
    <w:rsid w:val="008927BB"/>
    <w:rsid w:val="00895E4D"/>
    <w:rsid w:val="008962E3"/>
    <w:rsid w:val="00897178"/>
    <w:rsid w:val="008977BE"/>
    <w:rsid w:val="008A08A5"/>
    <w:rsid w:val="008A2F80"/>
    <w:rsid w:val="008A30AF"/>
    <w:rsid w:val="008B06AD"/>
    <w:rsid w:val="008B0BCB"/>
    <w:rsid w:val="008B0F2D"/>
    <w:rsid w:val="008B111F"/>
    <w:rsid w:val="008B1390"/>
    <w:rsid w:val="008B1B74"/>
    <w:rsid w:val="008B1D85"/>
    <w:rsid w:val="008B3A44"/>
    <w:rsid w:val="008B3B78"/>
    <w:rsid w:val="008B4F45"/>
    <w:rsid w:val="008B564D"/>
    <w:rsid w:val="008B6AAD"/>
    <w:rsid w:val="008B6D08"/>
    <w:rsid w:val="008B7C31"/>
    <w:rsid w:val="008C0250"/>
    <w:rsid w:val="008C0545"/>
    <w:rsid w:val="008C05AF"/>
    <w:rsid w:val="008C1A24"/>
    <w:rsid w:val="008C207B"/>
    <w:rsid w:val="008C2A0E"/>
    <w:rsid w:val="008C2AF7"/>
    <w:rsid w:val="008C3965"/>
    <w:rsid w:val="008C3A98"/>
    <w:rsid w:val="008C4C29"/>
    <w:rsid w:val="008D077A"/>
    <w:rsid w:val="008D13F3"/>
    <w:rsid w:val="008D14CB"/>
    <w:rsid w:val="008D25D3"/>
    <w:rsid w:val="008D27FB"/>
    <w:rsid w:val="008D31B6"/>
    <w:rsid w:val="008D44F1"/>
    <w:rsid w:val="008D5BE5"/>
    <w:rsid w:val="008D65AD"/>
    <w:rsid w:val="008D75DD"/>
    <w:rsid w:val="008E30EC"/>
    <w:rsid w:val="008E44D9"/>
    <w:rsid w:val="008E64FE"/>
    <w:rsid w:val="008F029B"/>
    <w:rsid w:val="008F0C7E"/>
    <w:rsid w:val="008F10A9"/>
    <w:rsid w:val="008F1A4F"/>
    <w:rsid w:val="008F2147"/>
    <w:rsid w:val="008F28E6"/>
    <w:rsid w:val="008F470F"/>
    <w:rsid w:val="008F4906"/>
    <w:rsid w:val="008F4B19"/>
    <w:rsid w:val="008F535F"/>
    <w:rsid w:val="008F5F81"/>
    <w:rsid w:val="0090092A"/>
    <w:rsid w:val="00901070"/>
    <w:rsid w:val="009022AB"/>
    <w:rsid w:val="00902CC5"/>
    <w:rsid w:val="009053C4"/>
    <w:rsid w:val="00905471"/>
    <w:rsid w:val="00906619"/>
    <w:rsid w:val="00910D8B"/>
    <w:rsid w:val="0091314D"/>
    <w:rsid w:val="00913A11"/>
    <w:rsid w:val="00914B4D"/>
    <w:rsid w:val="00917991"/>
    <w:rsid w:val="009238F1"/>
    <w:rsid w:val="00923A1D"/>
    <w:rsid w:val="009249FD"/>
    <w:rsid w:val="00925993"/>
    <w:rsid w:val="00926627"/>
    <w:rsid w:val="009273AD"/>
    <w:rsid w:val="00927A6F"/>
    <w:rsid w:val="00935441"/>
    <w:rsid w:val="0093589B"/>
    <w:rsid w:val="00935A74"/>
    <w:rsid w:val="00935B13"/>
    <w:rsid w:val="00935C25"/>
    <w:rsid w:val="0093717B"/>
    <w:rsid w:val="009373B8"/>
    <w:rsid w:val="009419AE"/>
    <w:rsid w:val="00943535"/>
    <w:rsid w:val="00943C3B"/>
    <w:rsid w:val="009461EA"/>
    <w:rsid w:val="009462F7"/>
    <w:rsid w:val="009472EB"/>
    <w:rsid w:val="00947979"/>
    <w:rsid w:val="00950AB1"/>
    <w:rsid w:val="00952B05"/>
    <w:rsid w:val="00954BEB"/>
    <w:rsid w:val="009551A9"/>
    <w:rsid w:val="00960810"/>
    <w:rsid w:val="009613C4"/>
    <w:rsid w:val="00963F36"/>
    <w:rsid w:val="00963F6F"/>
    <w:rsid w:val="009641A0"/>
    <w:rsid w:val="009657A9"/>
    <w:rsid w:val="00965812"/>
    <w:rsid w:val="00965B15"/>
    <w:rsid w:val="00970999"/>
    <w:rsid w:val="00971078"/>
    <w:rsid w:val="009718A0"/>
    <w:rsid w:val="00971A52"/>
    <w:rsid w:val="00972EE5"/>
    <w:rsid w:val="00972FC2"/>
    <w:rsid w:val="009730CF"/>
    <w:rsid w:val="00977138"/>
    <w:rsid w:val="0097742E"/>
    <w:rsid w:val="009777B2"/>
    <w:rsid w:val="009802FE"/>
    <w:rsid w:val="00980EDD"/>
    <w:rsid w:val="00983F88"/>
    <w:rsid w:val="00984860"/>
    <w:rsid w:val="00984952"/>
    <w:rsid w:val="00984BD9"/>
    <w:rsid w:val="009864E0"/>
    <w:rsid w:val="00987314"/>
    <w:rsid w:val="00987752"/>
    <w:rsid w:val="00987CB1"/>
    <w:rsid w:val="00990138"/>
    <w:rsid w:val="009901EC"/>
    <w:rsid w:val="00991E2F"/>
    <w:rsid w:val="00995D40"/>
    <w:rsid w:val="00996C97"/>
    <w:rsid w:val="0099707A"/>
    <w:rsid w:val="009972ED"/>
    <w:rsid w:val="009A1C21"/>
    <w:rsid w:val="009A2B7D"/>
    <w:rsid w:val="009A542A"/>
    <w:rsid w:val="009A5DFC"/>
    <w:rsid w:val="009A75A0"/>
    <w:rsid w:val="009A76EC"/>
    <w:rsid w:val="009A7B9F"/>
    <w:rsid w:val="009A7ED6"/>
    <w:rsid w:val="009B419E"/>
    <w:rsid w:val="009B48B8"/>
    <w:rsid w:val="009B4C92"/>
    <w:rsid w:val="009B5854"/>
    <w:rsid w:val="009B5B35"/>
    <w:rsid w:val="009B6193"/>
    <w:rsid w:val="009B7D3A"/>
    <w:rsid w:val="009C0C02"/>
    <w:rsid w:val="009C4450"/>
    <w:rsid w:val="009C4883"/>
    <w:rsid w:val="009C5D41"/>
    <w:rsid w:val="009C5FDE"/>
    <w:rsid w:val="009C6A8F"/>
    <w:rsid w:val="009D02FA"/>
    <w:rsid w:val="009D2175"/>
    <w:rsid w:val="009E017B"/>
    <w:rsid w:val="009E02C3"/>
    <w:rsid w:val="009E0E43"/>
    <w:rsid w:val="009E162B"/>
    <w:rsid w:val="009E2243"/>
    <w:rsid w:val="009E235B"/>
    <w:rsid w:val="009E292A"/>
    <w:rsid w:val="009E33C3"/>
    <w:rsid w:val="009E34D1"/>
    <w:rsid w:val="009E3B9B"/>
    <w:rsid w:val="009E4C7D"/>
    <w:rsid w:val="009E696C"/>
    <w:rsid w:val="009E773B"/>
    <w:rsid w:val="009F057C"/>
    <w:rsid w:val="009F27E4"/>
    <w:rsid w:val="009F2921"/>
    <w:rsid w:val="009F4A1F"/>
    <w:rsid w:val="009F5B5C"/>
    <w:rsid w:val="009F631A"/>
    <w:rsid w:val="009F6D87"/>
    <w:rsid w:val="009F723D"/>
    <w:rsid w:val="00A00E47"/>
    <w:rsid w:val="00A011CB"/>
    <w:rsid w:val="00A01489"/>
    <w:rsid w:val="00A043F2"/>
    <w:rsid w:val="00A07B82"/>
    <w:rsid w:val="00A10466"/>
    <w:rsid w:val="00A121A3"/>
    <w:rsid w:val="00A12C05"/>
    <w:rsid w:val="00A136B1"/>
    <w:rsid w:val="00A13A93"/>
    <w:rsid w:val="00A14F20"/>
    <w:rsid w:val="00A155C1"/>
    <w:rsid w:val="00A169B9"/>
    <w:rsid w:val="00A1797C"/>
    <w:rsid w:val="00A17FC1"/>
    <w:rsid w:val="00A238A0"/>
    <w:rsid w:val="00A24509"/>
    <w:rsid w:val="00A24F39"/>
    <w:rsid w:val="00A25A13"/>
    <w:rsid w:val="00A26A80"/>
    <w:rsid w:val="00A278E3"/>
    <w:rsid w:val="00A32505"/>
    <w:rsid w:val="00A32A96"/>
    <w:rsid w:val="00A33A01"/>
    <w:rsid w:val="00A3451F"/>
    <w:rsid w:val="00A35481"/>
    <w:rsid w:val="00A35E92"/>
    <w:rsid w:val="00A36354"/>
    <w:rsid w:val="00A420A8"/>
    <w:rsid w:val="00A42ADD"/>
    <w:rsid w:val="00A440C5"/>
    <w:rsid w:val="00A44C5D"/>
    <w:rsid w:val="00A4520C"/>
    <w:rsid w:val="00A4571F"/>
    <w:rsid w:val="00A4736F"/>
    <w:rsid w:val="00A52683"/>
    <w:rsid w:val="00A52E18"/>
    <w:rsid w:val="00A534B1"/>
    <w:rsid w:val="00A54BD8"/>
    <w:rsid w:val="00A57944"/>
    <w:rsid w:val="00A619E3"/>
    <w:rsid w:val="00A626A5"/>
    <w:rsid w:val="00A63051"/>
    <w:rsid w:val="00A63CA8"/>
    <w:rsid w:val="00A64D27"/>
    <w:rsid w:val="00A65903"/>
    <w:rsid w:val="00A65E6C"/>
    <w:rsid w:val="00A66C9F"/>
    <w:rsid w:val="00A66FC9"/>
    <w:rsid w:val="00A705D2"/>
    <w:rsid w:val="00A709EB"/>
    <w:rsid w:val="00A72006"/>
    <w:rsid w:val="00A72174"/>
    <w:rsid w:val="00A73060"/>
    <w:rsid w:val="00A74A54"/>
    <w:rsid w:val="00A7676D"/>
    <w:rsid w:val="00A77D0B"/>
    <w:rsid w:val="00A826E6"/>
    <w:rsid w:val="00A93A93"/>
    <w:rsid w:val="00A93FFA"/>
    <w:rsid w:val="00A9476E"/>
    <w:rsid w:val="00A95143"/>
    <w:rsid w:val="00A95F47"/>
    <w:rsid w:val="00A96931"/>
    <w:rsid w:val="00A96ABC"/>
    <w:rsid w:val="00AA1806"/>
    <w:rsid w:val="00AA1C2B"/>
    <w:rsid w:val="00AA6EDF"/>
    <w:rsid w:val="00AA74B8"/>
    <w:rsid w:val="00AA7B28"/>
    <w:rsid w:val="00AB0C78"/>
    <w:rsid w:val="00AB2F00"/>
    <w:rsid w:val="00AB30FA"/>
    <w:rsid w:val="00AB495F"/>
    <w:rsid w:val="00AB4BE3"/>
    <w:rsid w:val="00AB582B"/>
    <w:rsid w:val="00AB5DBD"/>
    <w:rsid w:val="00AB67E8"/>
    <w:rsid w:val="00AB7BAA"/>
    <w:rsid w:val="00AC074E"/>
    <w:rsid w:val="00AC2182"/>
    <w:rsid w:val="00AC255C"/>
    <w:rsid w:val="00AC3C2B"/>
    <w:rsid w:val="00AC4838"/>
    <w:rsid w:val="00AC4B5C"/>
    <w:rsid w:val="00AC6F8C"/>
    <w:rsid w:val="00AC75C1"/>
    <w:rsid w:val="00AC75C8"/>
    <w:rsid w:val="00AD0646"/>
    <w:rsid w:val="00AD38D2"/>
    <w:rsid w:val="00AD4B4F"/>
    <w:rsid w:val="00AD52DA"/>
    <w:rsid w:val="00AD7AE3"/>
    <w:rsid w:val="00AE0DA0"/>
    <w:rsid w:val="00AE10F8"/>
    <w:rsid w:val="00AE207D"/>
    <w:rsid w:val="00AE455D"/>
    <w:rsid w:val="00AE61B8"/>
    <w:rsid w:val="00AF0F1F"/>
    <w:rsid w:val="00AF6482"/>
    <w:rsid w:val="00B01F4B"/>
    <w:rsid w:val="00B0532D"/>
    <w:rsid w:val="00B0620C"/>
    <w:rsid w:val="00B070EA"/>
    <w:rsid w:val="00B11D46"/>
    <w:rsid w:val="00B14961"/>
    <w:rsid w:val="00B15628"/>
    <w:rsid w:val="00B17E70"/>
    <w:rsid w:val="00B20227"/>
    <w:rsid w:val="00B202F2"/>
    <w:rsid w:val="00B222FF"/>
    <w:rsid w:val="00B309F4"/>
    <w:rsid w:val="00B3303D"/>
    <w:rsid w:val="00B336FB"/>
    <w:rsid w:val="00B34B55"/>
    <w:rsid w:val="00B376FE"/>
    <w:rsid w:val="00B40B63"/>
    <w:rsid w:val="00B41884"/>
    <w:rsid w:val="00B4314F"/>
    <w:rsid w:val="00B45FA9"/>
    <w:rsid w:val="00B466B1"/>
    <w:rsid w:val="00B46BF9"/>
    <w:rsid w:val="00B47BC8"/>
    <w:rsid w:val="00B50636"/>
    <w:rsid w:val="00B50D49"/>
    <w:rsid w:val="00B52AFD"/>
    <w:rsid w:val="00B52E04"/>
    <w:rsid w:val="00B52FC0"/>
    <w:rsid w:val="00B5325A"/>
    <w:rsid w:val="00B5487E"/>
    <w:rsid w:val="00B5722E"/>
    <w:rsid w:val="00B57CA3"/>
    <w:rsid w:val="00B60F62"/>
    <w:rsid w:val="00B63EEE"/>
    <w:rsid w:val="00B65B0D"/>
    <w:rsid w:val="00B67051"/>
    <w:rsid w:val="00B7013D"/>
    <w:rsid w:val="00B70145"/>
    <w:rsid w:val="00B7138C"/>
    <w:rsid w:val="00B71640"/>
    <w:rsid w:val="00B721AD"/>
    <w:rsid w:val="00B7412B"/>
    <w:rsid w:val="00B74631"/>
    <w:rsid w:val="00B74CE7"/>
    <w:rsid w:val="00B77B98"/>
    <w:rsid w:val="00B80BCD"/>
    <w:rsid w:val="00B81A25"/>
    <w:rsid w:val="00B81D40"/>
    <w:rsid w:val="00B81F4A"/>
    <w:rsid w:val="00B8439E"/>
    <w:rsid w:val="00B85853"/>
    <w:rsid w:val="00B87B01"/>
    <w:rsid w:val="00B9016A"/>
    <w:rsid w:val="00B90E7E"/>
    <w:rsid w:val="00B91131"/>
    <w:rsid w:val="00B91E5B"/>
    <w:rsid w:val="00B93E67"/>
    <w:rsid w:val="00B943C4"/>
    <w:rsid w:val="00B96173"/>
    <w:rsid w:val="00BA20C7"/>
    <w:rsid w:val="00BA42A1"/>
    <w:rsid w:val="00BA4402"/>
    <w:rsid w:val="00BA4524"/>
    <w:rsid w:val="00BA6BC9"/>
    <w:rsid w:val="00BA6EE0"/>
    <w:rsid w:val="00BB0346"/>
    <w:rsid w:val="00BB287C"/>
    <w:rsid w:val="00BB2F53"/>
    <w:rsid w:val="00BB5092"/>
    <w:rsid w:val="00BB5E44"/>
    <w:rsid w:val="00BB5F89"/>
    <w:rsid w:val="00BB7AA0"/>
    <w:rsid w:val="00BC2A27"/>
    <w:rsid w:val="00BC4CC2"/>
    <w:rsid w:val="00BC527D"/>
    <w:rsid w:val="00BC5503"/>
    <w:rsid w:val="00BC5B7F"/>
    <w:rsid w:val="00BC6307"/>
    <w:rsid w:val="00BC6A3F"/>
    <w:rsid w:val="00BC773A"/>
    <w:rsid w:val="00BD14F0"/>
    <w:rsid w:val="00BD157A"/>
    <w:rsid w:val="00BD2185"/>
    <w:rsid w:val="00BD3584"/>
    <w:rsid w:val="00BD3B11"/>
    <w:rsid w:val="00BD6F0C"/>
    <w:rsid w:val="00BD761C"/>
    <w:rsid w:val="00BD7D82"/>
    <w:rsid w:val="00BE1B34"/>
    <w:rsid w:val="00BE210F"/>
    <w:rsid w:val="00BE294E"/>
    <w:rsid w:val="00BE37FA"/>
    <w:rsid w:val="00BE4742"/>
    <w:rsid w:val="00BE4C58"/>
    <w:rsid w:val="00BE5B18"/>
    <w:rsid w:val="00BF0E61"/>
    <w:rsid w:val="00BF11FC"/>
    <w:rsid w:val="00BF1649"/>
    <w:rsid w:val="00BF25D1"/>
    <w:rsid w:val="00BF29E3"/>
    <w:rsid w:val="00BF69CE"/>
    <w:rsid w:val="00BF6B91"/>
    <w:rsid w:val="00BF7E4D"/>
    <w:rsid w:val="00C03DBB"/>
    <w:rsid w:val="00C04C47"/>
    <w:rsid w:val="00C060F0"/>
    <w:rsid w:val="00C072BD"/>
    <w:rsid w:val="00C10B45"/>
    <w:rsid w:val="00C12960"/>
    <w:rsid w:val="00C12A40"/>
    <w:rsid w:val="00C132CE"/>
    <w:rsid w:val="00C147FD"/>
    <w:rsid w:val="00C1665F"/>
    <w:rsid w:val="00C17AAB"/>
    <w:rsid w:val="00C17ED1"/>
    <w:rsid w:val="00C21EA1"/>
    <w:rsid w:val="00C23DB1"/>
    <w:rsid w:val="00C24F3D"/>
    <w:rsid w:val="00C25C3A"/>
    <w:rsid w:val="00C25DEC"/>
    <w:rsid w:val="00C272C7"/>
    <w:rsid w:val="00C325A8"/>
    <w:rsid w:val="00C33E00"/>
    <w:rsid w:val="00C34849"/>
    <w:rsid w:val="00C35F33"/>
    <w:rsid w:val="00C415AD"/>
    <w:rsid w:val="00C41BE1"/>
    <w:rsid w:val="00C44931"/>
    <w:rsid w:val="00C4521C"/>
    <w:rsid w:val="00C46987"/>
    <w:rsid w:val="00C46FDA"/>
    <w:rsid w:val="00C472B6"/>
    <w:rsid w:val="00C50747"/>
    <w:rsid w:val="00C5336D"/>
    <w:rsid w:val="00C533AF"/>
    <w:rsid w:val="00C53CD9"/>
    <w:rsid w:val="00C5590E"/>
    <w:rsid w:val="00C55D08"/>
    <w:rsid w:val="00C55D7F"/>
    <w:rsid w:val="00C56AB0"/>
    <w:rsid w:val="00C57149"/>
    <w:rsid w:val="00C6004D"/>
    <w:rsid w:val="00C60990"/>
    <w:rsid w:val="00C61DD6"/>
    <w:rsid w:val="00C621D1"/>
    <w:rsid w:val="00C62AFE"/>
    <w:rsid w:val="00C62B40"/>
    <w:rsid w:val="00C639DF"/>
    <w:rsid w:val="00C641F9"/>
    <w:rsid w:val="00C64F32"/>
    <w:rsid w:val="00C66E4C"/>
    <w:rsid w:val="00C67DD6"/>
    <w:rsid w:val="00C67F81"/>
    <w:rsid w:val="00C71C1D"/>
    <w:rsid w:val="00C721DD"/>
    <w:rsid w:val="00C72846"/>
    <w:rsid w:val="00C7286F"/>
    <w:rsid w:val="00C803CF"/>
    <w:rsid w:val="00C80411"/>
    <w:rsid w:val="00C8392A"/>
    <w:rsid w:val="00C8481A"/>
    <w:rsid w:val="00C84C97"/>
    <w:rsid w:val="00C85151"/>
    <w:rsid w:val="00C8693C"/>
    <w:rsid w:val="00C87705"/>
    <w:rsid w:val="00C9078C"/>
    <w:rsid w:val="00C90EFC"/>
    <w:rsid w:val="00C9109E"/>
    <w:rsid w:val="00C927B3"/>
    <w:rsid w:val="00C93023"/>
    <w:rsid w:val="00C95F19"/>
    <w:rsid w:val="00C9726D"/>
    <w:rsid w:val="00C977E9"/>
    <w:rsid w:val="00CA1271"/>
    <w:rsid w:val="00CA1BCE"/>
    <w:rsid w:val="00CA21B7"/>
    <w:rsid w:val="00CA3D79"/>
    <w:rsid w:val="00CA4A66"/>
    <w:rsid w:val="00CA6867"/>
    <w:rsid w:val="00CA6F40"/>
    <w:rsid w:val="00CB0BAE"/>
    <w:rsid w:val="00CB11CD"/>
    <w:rsid w:val="00CB1448"/>
    <w:rsid w:val="00CB1EBF"/>
    <w:rsid w:val="00CB35B2"/>
    <w:rsid w:val="00CB4025"/>
    <w:rsid w:val="00CB44E0"/>
    <w:rsid w:val="00CB5824"/>
    <w:rsid w:val="00CC0261"/>
    <w:rsid w:val="00CC07A6"/>
    <w:rsid w:val="00CC1E36"/>
    <w:rsid w:val="00CC39DD"/>
    <w:rsid w:val="00CC5DA6"/>
    <w:rsid w:val="00CC7BD2"/>
    <w:rsid w:val="00CD1134"/>
    <w:rsid w:val="00CD53A2"/>
    <w:rsid w:val="00CD6139"/>
    <w:rsid w:val="00CD740C"/>
    <w:rsid w:val="00CE0FCB"/>
    <w:rsid w:val="00CE2318"/>
    <w:rsid w:val="00CE3508"/>
    <w:rsid w:val="00CE3A41"/>
    <w:rsid w:val="00CE6667"/>
    <w:rsid w:val="00CF0665"/>
    <w:rsid w:val="00CF20B2"/>
    <w:rsid w:val="00CF2CDA"/>
    <w:rsid w:val="00CF3DB7"/>
    <w:rsid w:val="00CF54A3"/>
    <w:rsid w:val="00CF5801"/>
    <w:rsid w:val="00CF632D"/>
    <w:rsid w:val="00CF6476"/>
    <w:rsid w:val="00D00461"/>
    <w:rsid w:val="00D027C2"/>
    <w:rsid w:val="00D02BA2"/>
    <w:rsid w:val="00D02D92"/>
    <w:rsid w:val="00D06658"/>
    <w:rsid w:val="00D067F6"/>
    <w:rsid w:val="00D07597"/>
    <w:rsid w:val="00D101C3"/>
    <w:rsid w:val="00D104CE"/>
    <w:rsid w:val="00D11C48"/>
    <w:rsid w:val="00D11F46"/>
    <w:rsid w:val="00D13684"/>
    <w:rsid w:val="00D136C5"/>
    <w:rsid w:val="00D159BC"/>
    <w:rsid w:val="00D160AA"/>
    <w:rsid w:val="00D219EE"/>
    <w:rsid w:val="00D22A36"/>
    <w:rsid w:val="00D230D9"/>
    <w:rsid w:val="00D237A1"/>
    <w:rsid w:val="00D240E8"/>
    <w:rsid w:val="00D26777"/>
    <w:rsid w:val="00D30A58"/>
    <w:rsid w:val="00D33B35"/>
    <w:rsid w:val="00D33DCF"/>
    <w:rsid w:val="00D34958"/>
    <w:rsid w:val="00D359D3"/>
    <w:rsid w:val="00D35F43"/>
    <w:rsid w:val="00D3650D"/>
    <w:rsid w:val="00D3671F"/>
    <w:rsid w:val="00D367C9"/>
    <w:rsid w:val="00D37641"/>
    <w:rsid w:val="00D37D5A"/>
    <w:rsid w:val="00D37FD4"/>
    <w:rsid w:val="00D41A13"/>
    <w:rsid w:val="00D430C6"/>
    <w:rsid w:val="00D43A9B"/>
    <w:rsid w:val="00D43BE3"/>
    <w:rsid w:val="00D44389"/>
    <w:rsid w:val="00D44C2A"/>
    <w:rsid w:val="00D45331"/>
    <w:rsid w:val="00D453A7"/>
    <w:rsid w:val="00D47626"/>
    <w:rsid w:val="00D477B8"/>
    <w:rsid w:val="00D47E71"/>
    <w:rsid w:val="00D5060D"/>
    <w:rsid w:val="00D525E4"/>
    <w:rsid w:val="00D52961"/>
    <w:rsid w:val="00D52F0A"/>
    <w:rsid w:val="00D54F5D"/>
    <w:rsid w:val="00D5502D"/>
    <w:rsid w:val="00D56A64"/>
    <w:rsid w:val="00D60E3E"/>
    <w:rsid w:val="00D610BE"/>
    <w:rsid w:val="00D61F5C"/>
    <w:rsid w:val="00D62641"/>
    <w:rsid w:val="00D62F86"/>
    <w:rsid w:val="00D6354D"/>
    <w:rsid w:val="00D6534D"/>
    <w:rsid w:val="00D6538A"/>
    <w:rsid w:val="00D7061B"/>
    <w:rsid w:val="00D720E8"/>
    <w:rsid w:val="00D7374B"/>
    <w:rsid w:val="00D741F2"/>
    <w:rsid w:val="00D75C54"/>
    <w:rsid w:val="00D76251"/>
    <w:rsid w:val="00D77218"/>
    <w:rsid w:val="00D77FCD"/>
    <w:rsid w:val="00D80B83"/>
    <w:rsid w:val="00D810D3"/>
    <w:rsid w:val="00D83748"/>
    <w:rsid w:val="00D83C8E"/>
    <w:rsid w:val="00D85315"/>
    <w:rsid w:val="00D85F04"/>
    <w:rsid w:val="00D87395"/>
    <w:rsid w:val="00D87CD3"/>
    <w:rsid w:val="00D87EA2"/>
    <w:rsid w:val="00D90E8B"/>
    <w:rsid w:val="00D917E4"/>
    <w:rsid w:val="00D92A73"/>
    <w:rsid w:val="00D93374"/>
    <w:rsid w:val="00D937C2"/>
    <w:rsid w:val="00D95DED"/>
    <w:rsid w:val="00DA0915"/>
    <w:rsid w:val="00DA0B78"/>
    <w:rsid w:val="00DA1E7C"/>
    <w:rsid w:val="00DA2226"/>
    <w:rsid w:val="00DA3261"/>
    <w:rsid w:val="00DA3F75"/>
    <w:rsid w:val="00DA41D3"/>
    <w:rsid w:val="00DA49ED"/>
    <w:rsid w:val="00DA52D9"/>
    <w:rsid w:val="00DA6EDC"/>
    <w:rsid w:val="00DA720D"/>
    <w:rsid w:val="00DB1ACF"/>
    <w:rsid w:val="00DB358A"/>
    <w:rsid w:val="00DB3E2A"/>
    <w:rsid w:val="00DB50B5"/>
    <w:rsid w:val="00DB5E0F"/>
    <w:rsid w:val="00DB6DD7"/>
    <w:rsid w:val="00DB7ED8"/>
    <w:rsid w:val="00DC3CD8"/>
    <w:rsid w:val="00DC4D66"/>
    <w:rsid w:val="00DC79E7"/>
    <w:rsid w:val="00DC7EB1"/>
    <w:rsid w:val="00DD0CAD"/>
    <w:rsid w:val="00DD1FF1"/>
    <w:rsid w:val="00DD2814"/>
    <w:rsid w:val="00DD331E"/>
    <w:rsid w:val="00DD4436"/>
    <w:rsid w:val="00DD5116"/>
    <w:rsid w:val="00DD6EC4"/>
    <w:rsid w:val="00DD75DC"/>
    <w:rsid w:val="00DE294B"/>
    <w:rsid w:val="00DE29CB"/>
    <w:rsid w:val="00DE34D0"/>
    <w:rsid w:val="00DE34EC"/>
    <w:rsid w:val="00DE4504"/>
    <w:rsid w:val="00DE7D2A"/>
    <w:rsid w:val="00DE7D6B"/>
    <w:rsid w:val="00DF0F64"/>
    <w:rsid w:val="00DF22DB"/>
    <w:rsid w:val="00DF309F"/>
    <w:rsid w:val="00DF3695"/>
    <w:rsid w:val="00DF429F"/>
    <w:rsid w:val="00DF5101"/>
    <w:rsid w:val="00DF64F6"/>
    <w:rsid w:val="00DF6D23"/>
    <w:rsid w:val="00E000F5"/>
    <w:rsid w:val="00E00305"/>
    <w:rsid w:val="00E005D4"/>
    <w:rsid w:val="00E009D6"/>
    <w:rsid w:val="00E012B9"/>
    <w:rsid w:val="00E02538"/>
    <w:rsid w:val="00E029F9"/>
    <w:rsid w:val="00E04627"/>
    <w:rsid w:val="00E1147D"/>
    <w:rsid w:val="00E1346F"/>
    <w:rsid w:val="00E14246"/>
    <w:rsid w:val="00E15FC8"/>
    <w:rsid w:val="00E215D0"/>
    <w:rsid w:val="00E23421"/>
    <w:rsid w:val="00E2468A"/>
    <w:rsid w:val="00E24C0D"/>
    <w:rsid w:val="00E25013"/>
    <w:rsid w:val="00E27DC6"/>
    <w:rsid w:val="00E3012F"/>
    <w:rsid w:val="00E35335"/>
    <w:rsid w:val="00E35A96"/>
    <w:rsid w:val="00E36B31"/>
    <w:rsid w:val="00E36D2F"/>
    <w:rsid w:val="00E40A73"/>
    <w:rsid w:val="00E40AD8"/>
    <w:rsid w:val="00E43310"/>
    <w:rsid w:val="00E43E89"/>
    <w:rsid w:val="00E5004F"/>
    <w:rsid w:val="00E50EF1"/>
    <w:rsid w:val="00E517BF"/>
    <w:rsid w:val="00E51DA9"/>
    <w:rsid w:val="00E51E1D"/>
    <w:rsid w:val="00E52B60"/>
    <w:rsid w:val="00E530F3"/>
    <w:rsid w:val="00E53AD6"/>
    <w:rsid w:val="00E54366"/>
    <w:rsid w:val="00E54AEE"/>
    <w:rsid w:val="00E55C80"/>
    <w:rsid w:val="00E60EB7"/>
    <w:rsid w:val="00E60F10"/>
    <w:rsid w:val="00E612E0"/>
    <w:rsid w:val="00E61656"/>
    <w:rsid w:val="00E618AB"/>
    <w:rsid w:val="00E61ED5"/>
    <w:rsid w:val="00E61FB9"/>
    <w:rsid w:val="00E627E9"/>
    <w:rsid w:val="00E62D4C"/>
    <w:rsid w:val="00E6432D"/>
    <w:rsid w:val="00E70C24"/>
    <w:rsid w:val="00E71F64"/>
    <w:rsid w:val="00E72D1F"/>
    <w:rsid w:val="00E73317"/>
    <w:rsid w:val="00E747E4"/>
    <w:rsid w:val="00E74959"/>
    <w:rsid w:val="00E75583"/>
    <w:rsid w:val="00E75E5D"/>
    <w:rsid w:val="00E82AC1"/>
    <w:rsid w:val="00E8351B"/>
    <w:rsid w:val="00E8750D"/>
    <w:rsid w:val="00E90E8E"/>
    <w:rsid w:val="00E90FA4"/>
    <w:rsid w:val="00E976D2"/>
    <w:rsid w:val="00E97E42"/>
    <w:rsid w:val="00EA14EF"/>
    <w:rsid w:val="00EA6546"/>
    <w:rsid w:val="00EA6ECE"/>
    <w:rsid w:val="00EA7384"/>
    <w:rsid w:val="00EA7665"/>
    <w:rsid w:val="00EB004E"/>
    <w:rsid w:val="00EB0EFB"/>
    <w:rsid w:val="00EB177D"/>
    <w:rsid w:val="00EB1DD6"/>
    <w:rsid w:val="00EB21CB"/>
    <w:rsid w:val="00EB3FF2"/>
    <w:rsid w:val="00EB5916"/>
    <w:rsid w:val="00EB5FEC"/>
    <w:rsid w:val="00EB66F4"/>
    <w:rsid w:val="00EB7C9E"/>
    <w:rsid w:val="00EC0C64"/>
    <w:rsid w:val="00EC0FF4"/>
    <w:rsid w:val="00EC1BE8"/>
    <w:rsid w:val="00EC2390"/>
    <w:rsid w:val="00EC2DB7"/>
    <w:rsid w:val="00EC2F93"/>
    <w:rsid w:val="00EC327E"/>
    <w:rsid w:val="00EC328F"/>
    <w:rsid w:val="00EC46AE"/>
    <w:rsid w:val="00EC4907"/>
    <w:rsid w:val="00EC6FC4"/>
    <w:rsid w:val="00ED127B"/>
    <w:rsid w:val="00ED313D"/>
    <w:rsid w:val="00ED34DF"/>
    <w:rsid w:val="00ED3B08"/>
    <w:rsid w:val="00ED6A49"/>
    <w:rsid w:val="00ED6C8F"/>
    <w:rsid w:val="00EE191F"/>
    <w:rsid w:val="00EE2940"/>
    <w:rsid w:val="00EE2CC3"/>
    <w:rsid w:val="00EE37CB"/>
    <w:rsid w:val="00EE4861"/>
    <w:rsid w:val="00EE55B1"/>
    <w:rsid w:val="00EE70A6"/>
    <w:rsid w:val="00EE71E0"/>
    <w:rsid w:val="00EF0264"/>
    <w:rsid w:val="00EF32C8"/>
    <w:rsid w:val="00EF4AE7"/>
    <w:rsid w:val="00EF64C2"/>
    <w:rsid w:val="00EF7334"/>
    <w:rsid w:val="00EF77F7"/>
    <w:rsid w:val="00EF7865"/>
    <w:rsid w:val="00F004B6"/>
    <w:rsid w:val="00F010E0"/>
    <w:rsid w:val="00F01BCC"/>
    <w:rsid w:val="00F02B18"/>
    <w:rsid w:val="00F03984"/>
    <w:rsid w:val="00F049A1"/>
    <w:rsid w:val="00F06705"/>
    <w:rsid w:val="00F07D46"/>
    <w:rsid w:val="00F1149A"/>
    <w:rsid w:val="00F1316C"/>
    <w:rsid w:val="00F1687D"/>
    <w:rsid w:val="00F168B0"/>
    <w:rsid w:val="00F21AC4"/>
    <w:rsid w:val="00F27260"/>
    <w:rsid w:val="00F30F34"/>
    <w:rsid w:val="00F318EA"/>
    <w:rsid w:val="00F327CB"/>
    <w:rsid w:val="00F331FF"/>
    <w:rsid w:val="00F33EBA"/>
    <w:rsid w:val="00F34D5B"/>
    <w:rsid w:val="00F350C1"/>
    <w:rsid w:val="00F352E2"/>
    <w:rsid w:val="00F35B29"/>
    <w:rsid w:val="00F37446"/>
    <w:rsid w:val="00F475F3"/>
    <w:rsid w:val="00F506D6"/>
    <w:rsid w:val="00F51AC0"/>
    <w:rsid w:val="00F51F47"/>
    <w:rsid w:val="00F54828"/>
    <w:rsid w:val="00F54B36"/>
    <w:rsid w:val="00F5535B"/>
    <w:rsid w:val="00F555E4"/>
    <w:rsid w:val="00F566CF"/>
    <w:rsid w:val="00F569BE"/>
    <w:rsid w:val="00F56BC9"/>
    <w:rsid w:val="00F57686"/>
    <w:rsid w:val="00F61816"/>
    <w:rsid w:val="00F62437"/>
    <w:rsid w:val="00F62EEF"/>
    <w:rsid w:val="00F62FB7"/>
    <w:rsid w:val="00F64BEB"/>
    <w:rsid w:val="00F66286"/>
    <w:rsid w:val="00F6631D"/>
    <w:rsid w:val="00F669C1"/>
    <w:rsid w:val="00F67ADB"/>
    <w:rsid w:val="00F735CE"/>
    <w:rsid w:val="00F73F75"/>
    <w:rsid w:val="00F756DA"/>
    <w:rsid w:val="00F76BAD"/>
    <w:rsid w:val="00F80722"/>
    <w:rsid w:val="00F80C41"/>
    <w:rsid w:val="00F820AD"/>
    <w:rsid w:val="00F8355F"/>
    <w:rsid w:val="00F842BA"/>
    <w:rsid w:val="00F852B9"/>
    <w:rsid w:val="00F8731C"/>
    <w:rsid w:val="00F87F41"/>
    <w:rsid w:val="00F92908"/>
    <w:rsid w:val="00F95E68"/>
    <w:rsid w:val="00F96AF5"/>
    <w:rsid w:val="00F97375"/>
    <w:rsid w:val="00F97566"/>
    <w:rsid w:val="00FA040F"/>
    <w:rsid w:val="00FA14E0"/>
    <w:rsid w:val="00FA1F76"/>
    <w:rsid w:val="00FA20AF"/>
    <w:rsid w:val="00FA283C"/>
    <w:rsid w:val="00FA2B6F"/>
    <w:rsid w:val="00FA2FC9"/>
    <w:rsid w:val="00FA4208"/>
    <w:rsid w:val="00FA600D"/>
    <w:rsid w:val="00FA768C"/>
    <w:rsid w:val="00FB0620"/>
    <w:rsid w:val="00FB085A"/>
    <w:rsid w:val="00FB1F14"/>
    <w:rsid w:val="00FB5709"/>
    <w:rsid w:val="00FB5860"/>
    <w:rsid w:val="00FC00ED"/>
    <w:rsid w:val="00FC219F"/>
    <w:rsid w:val="00FC2794"/>
    <w:rsid w:val="00FC4BC6"/>
    <w:rsid w:val="00FC53D8"/>
    <w:rsid w:val="00FC761F"/>
    <w:rsid w:val="00FD0507"/>
    <w:rsid w:val="00FD14DC"/>
    <w:rsid w:val="00FD15ED"/>
    <w:rsid w:val="00FD355D"/>
    <w:rsid w:val="00FD42DE"/>
    <w:rsid w:val="00FD4FA9"/>
    <w:rsid w:val="00FD76EA"/>
    <w:rsid w:val="00FE078C"/>
    <w:rsid w:val="00FE21C7"/>
    <w:rsid w:val="00FE29DB"/>
    <w:rsid w:val="00FE491B"/>
    <w:rsid w:val="00FE5B00"/>
    <w:rsid w:val="00FF0656"/>
    <w:rsid w:val="00FF13AA"/>
    <w:rsid w:val="00FF1B57"/>
    <w:rsid w:val="00FF26D7"/>
    <w:rsid w:val="00FF4525"/>
    <w:rsid w:val="00FF4698"/>
    <w:rsid w:val="00FF569B"/>
    <w:rsid w:val="00FF598B"/>
    <w:rsid w:val="00FF5C1B"/>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0537"/>
  <w15:docId w15:val="{36645A6D-08E0-4D89-8205-879A2731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27E"/>
  </w:style>
  <w:style w:type="paragraph" w:styleId="Heading1">
    <w:name w:val="heading 1"/>
    <w:basedOn w:val="Normal"/>
    <w:next w:val="Normal"/>
    <w:link w:val="Heading1Char"/>
    <w:uiPriority w:val="9"/>
    <w:qFormat/>
    <w:rsid w:val="009F27E4"/>
    <w:pPr>
      <w:keepNext/>
      <w:keepLines/>
      <w:numPr>
        <w:numId w:val="1"/>
      </w:numPr>
      <w:spacing w:before="480" w:after="0" w:line="480" w:lineRule="auto"/>
      <w:jc w:val="both"/>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9F27E4"/>
    <w:pPr>
      <w:keepNext/>
      <w:keepLines/>
      <w:numPr>
        <w:ilvl w:val="1"/>
        <w:numId w:val="1"/>
      </w:numPr>
      <w:spacing w:before="200" w:after="0" w:line="480" w:lineRule="auto"/>
      <w:ind w:left="576"/>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F27E4"/>
    <w:pPr>
      <w:keepNext/>
      <w:keepLines/>
      <w:numPr>
        <w:ilvl w:val="2"/>
        <w:numId w:val="1"/>
      </w:numPr>
      <w:spacing w:before="200" w:after="0" w:line="480" w:lineRule="auto"/>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9F27E4"/>
    <w:pPr>
      <w:keepNext/>
      <w:keepLines/>
      <w:numPr>
        <w:ilvl w:val="3"/>
        <w:numId w:val="1"/>
      </w:numPr>
      <w:spacing w:before="200" w:after="0" w:line="480" w:lineRule="auto"/>
      <w:jc w:val="both"/>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9F27E4"/>
    <w:pPr>
      <w:keepNext/>
      <w:keepLines/>
      <w:numPr>
        <w:ilvl w:val="4"/>
        <w:numId w:val="1"/>
      </w:numPr>
      <w:spacing w:before="200" w:after="0" w:line="480" w:lineRule="auto"/>
      <w:jc w:val="both"/>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9F27E4"/>
    <w:pPr>
      <w:keepNext/>
      <w:keepLines/>
      <w:numPr>
        <w:ilvl w:val="5"/>
        <w:numId w:val="1"/>
      </w:numPr>
      <w:spacing w:before="200" w:after="0" w:line="480" w:lineRule="auto"/>
      <w:jc w:val="both"/>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9F27E4"/>
    <w:pPr>
      <w:keepNext/>
      <w:keepLines/>
      <w:numPr>
        <w:ilvl w:val="6"/>
        <w:numId w:val="1"/>
      </w:numPr>
      <w:spacing w:before="200" w:after="0" w:line="480" w:lineRule="auto"/>
      <w:jc w:val="both"/>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9F27E4"/>
    <w:pPr>
      <w:keepNext/>
      <w:keepLines/>
      <w:numPr>
        <w:ilvl w:val="7"/>
        <w:numId w:val="1"/>
      </w:numPr>
      <w:spacing w:before="200" w:after="0" w:line="48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7E4"/>
    <w:pPr>
      <w:keepNext/>
      <w:keepLines/>
      <w:numPr>
        <w:ilvl w:val="8"/>
        <w:numId w:val="1"/>
      </w:numPr>
      <w:spacing w:before="200" w:after="0" w:line="48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E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F27E4"/>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F27E4"/>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9F27E4"/>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9F27E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9F27E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9F27E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9F27E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7E4"/>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EB21CB"/>
    <w:rPr>
      <w:color w:val="0000FF" w:themeColor="hyperlink"/>
      <w:u w:val="single"/>
    </w:rPr>
  </w:style>
  <w:style w:type="paragraph" w:styleId="BalloonText">
    <w:name w:val="Balloon Text"/>
    <w:basedOn w:val="Normal"/>
    <w:link w:val="BalloonTextChar"/>
    <w:uiPriority w:val="99"/>
    <w:semiHidden/>
    <w:unhideWhenUsed/>
    <w:rsid w:val="00712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840"/>
    <w:rPr>
      <w:rFonts w:ascii="Tahoma" w:hAnsi="Tahoma" w:cs="Tahoma"/>
      <w:sz w:val="16"/>
      <w:szCs w:val="16"/>
    </w:rPr>
  </w:style>
  <w:style w:type="table" w:styleId="TableGrid">
    <w:name w:val="Table Grid"/>
    <w:basedOn w:val="TableNormal"/>
    <w:uiPriority w:val="39"/>
    <w:rsid w:val="009F2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27E4"/>
    <w:pPr>
      <w:spacing w:line="480" w:lineRule="auto"/>
      <w:jc w:val="both"/>
    </w:pPr>
    <w:rPr>
      <w:rFonts w:ascii="Times New Roman" w:hAnsi="Times New Roman"/>
      <w:b/>
      <w:bCs/>
      <w:sz w:val="24"/>
      <w:szCs w:val="18"/>
    </w:rPr>
  </w:style>
  <w:style w:type="paragraph" w:styleId="Header">
    <w:name w:val="header"/>
    <w:basedOn w:val="Normal"/>
    <w:link w:val="HeaderChar"/>
    <w:uiPriority w:val="99"/>
    <w:unhideWhenUsed/>
    <w:rsid w:val="009F27E4"/>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9F27E4"/>
    <w:rPr>
      <w:rFonts w:ascii="Times New Roman" w:hAnsi="Times New Roman"/>
      <w:sz w:val="24"/>
    </w:rPr>
  </w:style>
  <w:style w:type="paragraph" w:styleId="Footer">
    <w:name w:val="footer"/>
    <w:basedOn w:val="Normal"/>
    <w:link w:val="FooterChar"/>
    <w:uiPriority w:val="99"/>
    <w:unhideWhenUsed/>
    <w:rsid w:val="009F27E4"/>
    <w:pPr>
      <w:tabs>
        <w:tab w:val="center" w:pos="4680"/>
        <w:tab w:val="right" w:pos="9360"/>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9F27E4"/>
    <w:rPr>
      <w:rFonts w:ascii="Times New Roman" w:hAnsi="Times New Roman"/>
      <w:sz w:val="24"/>
    </w:rPr>
  </w:style>
  <w:style w:type="character" w:styleId="PlaceholderText">
    <w:name w:val="Placeholder Text"/>
    <w:basedOn w:val="DefaultParagraphFont"/>
    <w:uiPriority w:val="99"/>
    <w:semiHidden/>
    <w:rsid w:val="009F27E4"/>
    <w:rPr>
      <w:color w:val="808080"/>
    </w:rPr>
  </w:style>
  <w:style w:type="paragraph" w:styleId="ListParagraph">
    <w:name w:val="List Paragraph"/>
    <w:basedOn w:val="Normal"/>
    <w:uiPriority w:val="34"/>
    <w:qFormat/>
    <w:rsid w:val="009F27E4"/>
    <w:pPr>
      <w:spacing w:line="480" w:lineRule="auto"/>
      <w:ind w:left="720"/>
      <w:contextualSpacing/>
      <w:jc w:val="both"/>
    </w:pPr>
    <w:rPr>
      <w:rFonts w:ascii="Times New Roman" w:hAnsi="Times New Roman"/>
      <w:sz w:val="24"/>
    </w:rPr>
  </w:style>
  <w:style w:type="paragraph" w:styleId="TOCHeading">
    <w:name w:val="TOC Heading"/>
    <w:basedOn w:val="Heading1"/>
    <w:next w:val="Normal"/>
    <w:uiPriority w:val="39"/>
    <w:unhideWhenUsed/>
    <w:qFormat/>
    <w:rsid w:val="009F27E4"/>
    <w:pPr>
      <w:numPr>
        <w:numId w:val="0"/>
      </w:num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9F27E4"/>
    <w:pPr>
      <w:spacing w:after="100" w:line="480" w:lineRule="auto"/>
      <w:jc w:val="both"/>
    </w:pPr>
    <w:rPr>
      <w:rFonts w:ascii="Times New Roman" w:hAnsi="Times New Roman"/>
      <w:sz w:val="24"/>
    </w:rPr>
  </w:style>
  <w:style w:type="paragraph" w:styleId="TOC2">
    <w:name w:val="toc 2"/>
    <w:basedOn w:val="Normal"/>
    <w:next w:val="Normal"/>
    <w:autoRedefine/>
    <w:uiPriority w:val="39"/>
    <w:unhideWhenUsed/>
    <w:rsid w:val="009F27E4"/>
    <w:pPr>
      <w:spacing w:after="100" w:line="480" w:lineRule="auto"/>
      <w:ind w:left="240"/>
      <w:jc w:val="both"/>
    </w:pPr>
    <w:rPr>
      <w:rFonts w:ascii="Times New Roman" w:hAnsi="Times New Roman"/>
      <w:sz w:val="24"/>
    </w:rPr>
  </w:style>
  <w:style w:type="paragraph" w:styleId="TOC3">
    <w:name w:val="toc 3"/>
    <w:basedOn w:val="Normal"/>
    <w:next w:val="Normal"/>
    <w:autoRedefine/>
    <w:uiPriority w:val="39"/>
    <w:unhideWhenUsed/>
    <w:rsid w:val="009F27E4"/>
    <w:pPr>
      <w:spacing w:after="100" w:line="480" w:lineRule="auto"/>
      <w:ind w:left="480"/>
      <w:jc w:val="both"/>
    </w:pPr>
    <w:rPr>
      <w:rFonts w:ascii="Times New Roman" w:hAnsi="Times New Roman"/>
      <w:sz w:val="24"/>
    </w:rPr>
  </w:style>
  <w:style w:type="paragraph" w:styleId="TableofFigures">
    <w:name w:val="table of figures"/>
    <w:basedOn w:val="Normal"/>
    <w:next w:val="Normal"/>
    <w:uiPriority w:val="99"/>
    <w:unhideWhenUsed/>
    <w:rsid w:val="009F27E4"/>
    <w:pPr>
      <w:spacing w:after="0" w:line="480" w:lineRule="auto"/>
      <w:jc w:val="both"/>
    </w:pPr>
    <w:rPr>
      <w:rFonts w:ascii="Times New Roman" w:hAnsi="Times New Roman"/>
      <w:sz w:val="24"/>
    </w:rPr>
  </w:style>
  <w:style w:type="paragraph" w:styleId="TOC4">
    <w:name w:val="toc 4"/>
    <w:basedOn w:val="Normal"/>
    <w:next w:val="Normal"/>
    <w:autoRedefine/>
    <w:uiPriority w:val="39"/>
    <w:unhideWhenUsed/>
    <w:rsid w:val="009F27E4"/>
    <w:pPr>
      <w:spacing w:after="100"/>
      <w:ind w:left="660"/>
    </w:pPr>
    <w:rPr>
      <w:rFonts w:eastAsiaTheme="minorEastAsia"/>
    </w:rPr>
  </w:style>
  <w:style w:type="paragraph" w:styleId="TOC5">
    <w:name w:val="toc 5"/>
    <w:basedOn w:val="Normal"/>
    <w:next w:val="Normal"/>
    <w:autoRedefine/>
    <w:uiPriority w:val="39"/>
    <w:unhideWhenUsed/>
    <w:rsid w:val="009F27E4"/>
    <w:pPr>
      <w:spacing w:after="100"/>
      <w:ind w:left="880"/>
    </w:pPr>
    <w:rPr>
      <w:rFonts w:eastAsiaTheme="minorEastAsia"/>
    </w:rPr>
  </w:style>
  <w:style w:type="paragraph" w:styleId="TOC6">
    <w:name w:val="toc 6"/>
    <w:basedOn w:val="Normal"/>
    <w:next w:val="Normal"/>
    <w:autoRedefine/>
    <w:uiPriority w:val="39"/>
    <w:unhideWhenUsed/>
    <w:rsid w:val="009F27E4"/>
    <w:pPr>
      <w:spacing w:after="100"/>
      <w:ind w:left="1100"/>
    </w:pPr>
    <w:rPr>
      <w:rFonts w:eastAsiaTheme="minorEastAsia"/>
    </w:rPr>
  </w:style>
  <w:style w:type="paragraph" w:styleId="TOC7">
    <w:name w:val="toc 7"/>
    <w:basedOn w:val="Normal"/>
    <w:next w:val="Normal"/>
    <w:autoRedefine/>
    <w:uiPriority w:val="39"/>
    <w:unhideWhenUsed/>
    <w:rsid w:val="009F27E4"/>
    <w:pPr>
      <w:spacing w:after="100"/>
      <w:ind w:left="1320"/>
    </w:pPr>
    <w:rPr>
      <w:rFonts w:eastAsiaTheme="minorEastAsia"/>
    </w:rPr>
  </w:style>
  <w:style w:type="paragraph" w:styleId="TOC8">
    <w:name w:val="toc 8"/>
    <w:basedOn w:val="Normal"/>
    <w:next w:val="Normal"/>
    <w:autoRedefine/>
    <w:uiPriority w:val="39"/>
    <w:unhideWhenUsed/>
    <w:rsid w:val="009F27E4"/>
    <w:pPr>
      <w:spacing w:after="100"/>
      <w:ind w:left="1540"/>
    </w:pPr>
    <w:rPr>
      <w:rFonts w:eastAsiaTheme="minorEastAsia"/>
    </w:rPr>
  </w:style>
  <w:style w:type="paragraph" w:styleId="TOC9">
    <w:name w:val="toc 9"/>
    <w:basedOn w:val="Normal"/>
    <w:next w:val="Normal"/>
    <w:autoRedefine/>
    <w:uiPriority w:val="39"/>
    <w:unhideWhenUsed/>
    <w:rsid w:val="009F27E4"/>
    <w:pPr>
      <w:spacing w:after="100"/>
      <w:ind w:left="1760"/>
    </w:pPr>
    <w:rPr>
      <w:rFonts w:eastAsiaTheme="minorEastAsia"/>
    </w:rPr>
  </w:style>
  <w:style w:type="paragraph" w:styleId="CommentText">
    <w:name w:val="annotation text"/>
    <w:basedOn w:val="Normal"/>
    <w:link w:val="CommentTextChar"/>
    <w:uiPriority w:val="99"/>
    <w:semiHidden/>
    <w:unhideWhenUsed/>
    <w:rsid w:val="009F27E4"/>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9F27E4"/>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9F27E4"/>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9F27E4"/>
    <w:rPr>
      <w:b/>
      <w:bCs/>
    </w:rPr>
  </w:style>
  <w:style w:type="table" w:customStyle="1" w:styleId="PlainTable21">
    <w:name w:val="Plain Table 21"/>
    <w:basedOn w:val="TableNormal"/>
    <w:uiPriority w:val="42"/>
    <w:rsid w:val="00365CCB"/>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uiPriority w:val="1"/>
    <w:qFormat/>
    <w:rsid w:val="00F27260"/>
    <w:pPr>
      <w:spacing w:after="0" w:line="240" w:lineRule="auto"/>
    </w:pPr>
  </w:style>
  <w:style w:type="character" w:styleId="CommentReference">
    <w:name w:val="annotation reference"/>
    <w:basedOn w:val="DefaultParagraphFont"/>
    <w:uiPriority w:val="99"/>
    <w:semiHidden/>
    <w:unhideWhenUsed/>
    <w:rsid w:val="00FE078C"/>
    <w:rPr>
      <w:sz w:val="16"/>
      <w:szCs w:val="16"/>
    </w:rPr>
  </w:style>
  <w:style w:type="table" w:customStyle="1" w:styleId="PlainTable211">
    <w:name w:val="Plain Table 211"/>
    <w:basedOn w:val="TableNormal"/>
    <w:next w:val="PlainTable2"/>
    <w:uiPriority w:val="42"/>
    <w:rsid w:val="001C378B"/>
    <w:pPr>
      <w:spacing w:after="0" w:line="240"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1C37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F352E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3013">
      <w:bodyDiv w:val="1"/>
      <w:marLeft w:val="0"/>
      <w:marRight w:val="0"/>
      <w:marTop w:val="0"/>
      <w:marBottom w:val="0"/>
      <w:divBdr>
        <w:top w:val="none" w:sz="0" w:space="0" w:color="auto"/>
        <w:left w:val="none" w:sz="0" w:space="0" w:color="auto"/>
        <w:bottom w:val="none" w:sz="0" w:space="0" w:color="auto"/>
        <w:right w:val="none" w:sz="0" w:space="0" w:color="auto"/>
      </w:divBdr>
      <w:divsChild>
        <w:div w:id="458304441">
          <w:marLeft w:val="0"/>
          <w:marRight w:val="0"/>
          <w:marTop w:val="0"/>
          <w:marBottom w:val="0"/>
          <w:divBdr>
            <w:top w:val="none" w:sz="0" w:space="0" w:color="auto"/>
            <w:left w:val="none" w:sz="0" w:space="0" w:color="auto"/>
            <w:bottom w:val="none" w:sz="0" w:space="0" w:color="auto"/>
            <w:right w:val="none" w:sz="0" w:space="0" w:color="auto"/>
          </w:divBdr>
        </w:div>
        <w:div w:id="1990136576">
          <w:marLeft w:val="0"/>
          <w:marRight w:val="0"/>
          <w:marTop w:val="0"/>
          <w:marBottom w:val="0"/>
          <w:divBdr>
            <w:top w:val="none" w:sz="0" w:space="0" w:color="auto"/>
            <w:left w:val="none" w:sz="0" w:space="0" w:color="auto"/>
            <w:bottom w:val="none" w:sz="0" w:space="0" w:color="auto"/>
            <w:right w:val="none" w:sz="0" w:space="0" w:color="auto"/>
          </w:divBdr>
        </w:div>
        <w:div w:id="2019699241">
          <w:marLeft w:val="0"/>
          <w:marRight w:val="0"/>
          <w:marTop w:val="0"/>
          <w:marBottom w:val="0"/>
          <w:divBdr>
            <w:top w:val="none" w:sz="0" w:space="0" w:color="auto"/>
            <w:left w:val="none" w:sz="0" w:space="0" w:color="auto"/>
            <w:bottom w:val="none" w:sz="0" w:space="0" w:color="auto"/>
            <w:right w:val="none" w:sz="0" w:space="0" w:color="auto"/>
          </w:divBdr>
        </w:div>
      </w:divsChild>
    </w:div>
    <w:div w:id="220989441">
      <w:bodyDiv w:val="1"/>
      <w:marLeft w:val="0"/>
      <w:marRight w:val="0"/>
      <w:marTop w:val="0"/>
      <w:marBottom w:val="0"/>
      <w:divBdr>
        <w:top w:val="none" w:sz="0" w:space="0" w:color="auto"/>
        <w:left w:val="none" w:sz="0" w:space="0" w:color="auto"/>
        <w:bottom w:val="none" w:sz="0" w:space="0" w:color="auto"/>
        <w:right w:val="none" w:sz="0" w:space="0" w:color="auto"/>
      </w:divBdr>
      <w:divsChild>
        <w:div w:id="223761499">
          <w:marLeft w:val="0"/>
          <w:marRight w:val="0"/>
          <w:marTop w:val="0"/>
          <w:marBottom w:val="0"/>
          <w:divBdr>
            <w:top w:val="none" w:sz="0" w:space="0" w:color="auto"/>
            <w:left w:val="none" w:sz="0" w:space="0" w:color="auto"/>
            <w:bottom w:val="none" w:sz="0" w:space="0" w:color="auto"/>
            <w:right w:val="none" w:sz="0" w:space="0" w:color="auto"/>
          </w:divBdr>
        </w:div>
        <w:div w:id="1524634102">
          <w:marLeft w:val="0"/>
          <w:marRight w:val="0"/>
          <w:marTop w:val="0"/>
          <w:marBottom w:val="0"/>
          <w:divBdr>
            <w:top w:val="none" w:sz="0" w:space="0" w:color="auto"/>
            <w:left w:val="none" w:sz="0" w:space="0" w:color="auto"/>
            <w:bottom w:val="none" w:sz="0" w:space="0" w:color="auto"/>
            <w:right w:val="none" w:sz="0" w:space="0" w:color="auto"/>
          </w:divBdr>
        </w:div>
        <w:div w:id="215242111">
          <w:marLeft w:val="0"/>
          <w:marRight w:val="0"/>
          <w:marTop w:val="0"/>
          <w:marBottom w:val="0"/>
          <w:divBdr>
            <w:top w:val="none" w:sz="0" w:space="0" w:color="auto"/>
            <w:left w:val="none" w:sz="0" w:space="0" w:color="auto"/>
            <w:bottom w:val="none" w:sz="0" w:space="0" w:color="auto"/>
            <w:right w:val="none" w:sz="0" w:space="0" w:color="auto"/>
          </w:divBdr>
        </w:div>
      </w:divsChild>
    </w:div>
    <w:div w:id="260144209">
      <w:bodyDiv w:val="1"/>
      <w:marLeft w:val="0"/>
      <w:marRight w:val="0"/>
      <w:marTop w:val="0"/>
      <w:marBottom w:val="0"/>
      <w:divBdr>
        <w:top w:val="none" w:sz="0" w:space="0" w:color="auto"/>
        <w:left w:val="none" w:sz="0" w:space="0" w:color="auto"/>
        <w:bottom w:val="none" w:sz="0" w:space="0" w:color="auto"/>
        <w:right w:val="none" w:sz="0" w:space="0" w:color="auto"/>
      </w:divBdr>
      <w:divsChild>
        <w:div w:id="670453669">
          <w:marLeft w:val="0"/>
          <w:marRight w:val="0"/>
          <w:marTop w:val="0"/>
          <w:marBottom w:val="0"/>
          <w:divBdr>
            <w:top w:val="none" w:sz="0" w:space="0" w:color="auto"/>
            <w:left w:val="none" w:sz="0" w:space="0" w:color="auto"/>
            <w:bottom w:val="none" w:sz="0" w:space="0" w:color="auto"/>
            <w:right w:val="none" w:sz="0" w:space="0" w:color="auto"/>
          </w:divBdr>
        </w:div>
        <w:div w:id="156770712">
          <w:marLeft w:val="0"/>
          <w:marRight w:val="0"/>
          <w:marTop w:val="0"/>
          <w:marBottom w:val="0"/>
          <w:divBdr>
            <w:top w:val="none" w:sz="0" w:space="0" w:color="auto"/>
            <w:left w:val="none" w:sz="0" w:space="0" w:color="auto"/>
            <w:bottom w:val="none" w:sz="0" w:space="0" w:color="auto"/>
            <w:right w:val="none" w:sz="0" w:space="0" w:color="auto"/>
          </w:divBdr>
        </w:div>
        <w:div w:id="1197962365">
          <w:marLeft w:val="0"/>
          <w:marRight w:val="0"/>
          <w:marTop w:val="0"/>
          <w:marBottom w:val="0"/>
          <w:divBdr>
            <w:top w:val="none" w:sz="0" w:space="0" w:color="auto"/>
            <w:left w:val="none" w:sz="0" w:space="0" w:color="auto"/>
            <w:bottom w:val="none" w:sz="0" w:space="0" w:color="auto"/>
            <w:right w:val="none" w:sz="0" w:space="0" w:color="auto"/>
          </w:divBdr>
        </w:div>
      </w:divsChild>
    </w:div>
    <w:div w:id="330259445">
      <w:bodyDiv w:val="1"/>
      <w:marLeft w:val="0"/>
      <w:marRight w:val="0"/>
      <w:marTop w:val="0"/>
      <w:marBottom w:val="0"/>
      <w:divBdr>
        <w:top w:val="none" w:sz="0" w:space="0" w:color="auto"/>
        <w:left w:val="none" w:sz="0" w:space="0" w:color="auto"/>
        <w:bottom w:val="none" w:sz="0" w:space="0" w:color="auto"/>
        <w:right w:val="none" w:sz="0" w:space="0" w:color="auto"/>
      </w:divBdr>
      <w:divsChild>
        <w:div w:id="2024866601">
          <w:marLeft w:val="0"/>
          <w:marRight w:val="0"/>
          <w:marTop w:val="0"/>
          <w:marBottom w:val="0"/>
          <w:divBdr>
            <w:top w:val="none" w:sz="0" w:space="0" w:color="auto"/>
            <w:left w:val="none" w:sz="0" w:space="0" w:color="auto"/>
            <w:bottom w:val="none" w:sz="0" w:space="0" w:color="auto"/>
            <w:right w:val="none" w:sz="0" w:space="0" w:color="auto"/>
          </w:divBdr>
        </w:div>
        <w:div w:id="1029914290">
          <w:marLeft w:val="0"/>
          <w:marRight w:val="0"/>
          <w:marTop w:val="0"/>
          <w:marBottom w:val="0"/>
          <w:divBdr>
            <w:top w:val="none" w:sz="0" w:space="0" w:color="auto"/>
            <w:left w:val="none" w:sz="0" w:space="0" w:color="auto"/>
            <w:bottom w:val="none" w:sz="0" w:space="0" w:color="auto"/>
            <w:right w:val="none" w:sz="0" w:space="0" w:color="auto"/>
          </w:divBdr>
        </w:div>
        <w:div w:id="1400323227">
          <w:marLeft w:val="0"/>
          <w:marRight w:val="0"/>
          <w:marTop w:val="0"/>
          <w:marBottom w:val="0"/>
          <w:divBdr>
            <w:top w:val="none" w:sz="0" w:space="0" w:color="auto"/>
            <w:left w:val="none" w:sz="0" w:space="0" w:color="auto"/>
            <w:bottom w:val="none" w:sz="0" w:space="0" w:color="auto"/>
            <w:right w:val="none" w:sz="0" w:space="0" w:color="auto"/>
          </w:divBdr>
        </w:div>
      </w:divsChild>
    </w:div>
    <w:div w:id="362560197">
      <w:bodyDiv w:val="1"/>
      <w:marLeft w:val="0"/>
      <w:marRight w:val="0"/>
      <w:marTop w:val="0"/>
      <w:marBottom w:val="0"/>
      <w:divBdr>
        <w:top w:val="none" w:sz="0" w:space="0" w:color="auto"/>
        <w:left w:val="none" w:sz="0" w:space="0" w:color="auto"/>
        <w:bottom w:val="none" w:sz="0" w:space="0" w:color="auto"/>
        <w:right w:val="none" w:sz="0" w:space="0" w:color="auto"/>
      </w:divBdr>
      <w:divsChild>
        <w:div w:id="311368031">
          <w:marLeft w:val="0"/>
          <w:marRight w:val="0"/>
          <w:marTop w:val="0"/>
          <w:marBottom w:val="0"/>
          <w:divBdr>
            <w:top w:val="none" w:sz="0" w:space="0" w:color="auto"/>
            <w:left w:val="none" w:sz="0" w:space="0" w:color="auto"/>
            <w:bottom w:val="none" w:sz="0" w:space="0" w:color="auto"/>
            <w:right w:val="none" w:sz="0" w:space="0" w:color="auto"/>
          </w:divBdr>
        </w:div>
        <w:div w:id="1547839817">
          <w:marLeft w:val="0"/>
          <w:marRight w:val="0"/>
          <w:marTop w:val="0"/>
          <w:marBottom w:val="0"/>
          <w:divBdr>
            <w:top w:val="none" w:sz="0" w:space="0" w:color="auto"/>
            <w:left w:val="none" w:sz="0" w:space="0" w:color="auto"/>
            <w:bottom w:val="none" w:sz="0" w:space="0" w:color="auto"/>
            <w:right w:val="none" w:sz="0" w:space="0" w:color="auto"/>
          </w:divBdr>
        </w:div>
        <w:div w:id="1641616875">
          <w:marLeft w:val="0"/>
          <w:marRight w:val="0"/>
          <w:marTop w:val="0"/>
          <w:marBottom w:val="0"/>
          <w:divBdr>
            <w:top w:val="none" w:sz="0" w:space="0" w:color="auto"/>
            <w:left w:val="none" w:sz="0" w:space="0" w:color="auto"/>
            <w:bottom w:val="none" w:sz="0" w:space="0" w:color="auto"/>
            <w:right w:val="none" w:sz="0" w:space="0" w:color="auto"/>
          </w:divBdr>
        </w:div>
        <w:div w:id="1661731713">
          <w:marLeft w:val="0"/>
          <w:marRight w:val="0"/>
          <w:marTop w:val="0"/>
          <w:marBottom w:val="0"/>
          <w:divBdr>
            <w:top w:val="none" w:sz="0" w:space="0" w:color="auto"/>
            <w:left w:val="none" w:sz="0" w:space="0" w:color="auto"/>
            <w:bottom w:val="none" w:sz="0" w:space="0" w:color="auto"/>
            <w:right w:val="none" w:sz="0" w:space="0" w:color="auto"/>
          </w:divBdr>
        </w:div>
        <w:div w:id="1823501157">
          <w:marLeft w:val="0"/>
          <w:marRight w:val="0"/>
          <w:marTop w:val="0"/>
          <w:marBottom w:val="0"/>
          <w:divBdr>
            <w:top w:val="none" w:sz="0" w:space="0" w:color="auto"/>
            <w:left w:val="none" w:sz="0" w:space="0" w:color="auto"/>
            <w:bottom w:val="none" w:sz="0" w:space="0" w:color="auto"/>
            <w:right w:val="none" w:sz="0" w:space="0" w:color="auto"/>
          </w:divBdr>
        </w:div>
        <w:div w:id="699471794">
          <w:marLeft w:val="0"/>
          <w:marRight w:val="0"/>
          <w:marTop w:val="0"/>
          <w:marBottom w:val="0"/>
          <w:divBdr>
            <w:top w:val="none" w:sz="0" w:space="0" w:color="auto"/>
            <w:left w:val="none" w:sz="0" w:space="0" w:color="auto"/>
            <w:bottom w:val="none" w:sz="0" w:space="0" w:color="auto"/>
            <w:right w:val="none" w:sz="0" w:space="0" w:color="auto"/>
          </w:divBdr>
        </w:div>
      </w:divsChild>
    </w:div>
    <w:div w:id="712730563">
      <w:bodyDiv w:val="1"/>
      <w:marLeft w:val="0"/>
      <w:marRight w:val="0"/>
      <w:marTop w:val="0"/>
      <w:marBottom w:val="0"/>
      <w:divBdr>
        <w:top w:val="none" w:sz="0" w:space="0" w:color="auto"/>
        <w:left w:val="none" w:sz="0" w:space="0" w:color="auto"/>
        <w:bottom w:val="none" w:sz="0" w:space="0" w:color="auto"/>
        <w:right w:val="none" w:sz="0" w:space="0" w:color="auto"/>
      </w:divBdr>
      <w:divsChild>
        <w:div w:id="726798913">
          <w:marLeft w:val="0"/>
          <w:marRight w:val="0"/>
          <w:marTop w:val="0"/>
          <w:marBottom w:val="0"/>
          <w:divBdr>
            <w:top w:val="none" w:sz="0" w:space="0" w:color="auto"/>
            <w:left w:val="none" w:sz="0" w:space="0" w:color="auto"/>
            <w:bottom w:val="none" w:sz="0" w:space="0" w:color="auto"/>
            <w:right w:val="none" w:sz="0" w:space="0" w:color="auto"/>
          </w:divBdr>
        </w:div>
        <w:div w:id="1661762820">
          <w:marLeft w:val="0"/>
          <w:marRight w:val="0"/>
          <w:marTop w:val="0"/>
          <w:marBottom w:val="0"/>
          <w:divBdr>
            <w:top w:val="none" w:sz="0" w:space="0" w:color="auto"/>
            <w:left w:val="none" w:sz="0" w:space="0" w:color="auto"/>
            <w:bottom w:val="none" w:sz="0" w:space="0" w:color="auto"/>
            <w:right w:val="none" w:sz="0" w:space="0" w:color="auto"/>
          </w:divBdr>
        </w:div>
      </w:divsChild>
    </w:div>
    <w:div w:id="913128800">
      <w:bodyDiv w:val="1"/>
      <w:marLeft w:val="0"/>
      <w:marRight w:val="0"/>
      <w:marTop w:val="0"/>
      <w:marBottom w:val="0"/>
      <w:divBdr>
        <w:top w:val="none" w:sz="0" w:space="0" w:color="auto"/>
        <w:left w:val="none" w:sz="0" w:space="0" w:color="auto"/>
        <w:bottom w:val="none" w:sz="0" w:space="0" w:color="auto"/>
        <w:right w:val="none" w:sz="0" w:space="0" w:color="auto"/>
      </w:divBdr>
    </w:div>
    <w:div w:id="987898434">
      <w:bodyDiv w:val="1"/>
      <w:marLeft w:val="0"/>
      <w:marRight w:val="0"/>
      <w:marTop w:val="0"/>
      <w:marBottom w:val="0"/>
      <w:divBdr>
        <w:top w:val="none" w:sz="0" w:space="0" w:color="auto"/>
        <w:left w:val="none" w:sz="0" w:space="0" w:color="auto"/>
        <w:bottom w:val="none" w:sz="0" w:space="0" w:color="auto"/>
        <w:right w:val="none" w:sz="0" w:space="0" w:color="auto"/>
      </w:divBdr>
      <w:divsChild>
        <w:div w:id="1664551896">
          <w:marLeft w:val="0"/>
          <w:marRight w:val="0"/>
          <w:marTop w:val="0"/>
          <w:marBottom w:val="0"/>
          <w:divBdr>
            <w:top w:val="none" w:sz="0" w:space="0" w:color="auto"/>
            <w:left w:val="none" w:sz="0" w:space="0" w:color="auto"/>
            <w:bottom w:val="none" w:sz="0" w:space="0" w:color="auto"/>
            <w:right w:val="none" w:sz="0" w:space="0" w:color="auto"/>
          </w:divBdr>
        </w:div>
        <w:div w:id="1766144014">
          <w:marLeft w:val="0"/>
          <w:marRight w:val="0"/>
          <w:marTop w:val="0"/>
          <w:marBottom w:val="0"/>
          <w:divBdr>
            <w:top w:val="none" w:sz="0" w:space="0" w:color="auto"/>
            <w:left w:val="none" w:sz="0" w:space="0" w:color="auto"/>
            <w:bottom w:val="none" w:sz="0" w:space="0" w:color="auto"/>
            <w:right w:val="none" w:sz="0" w:space="0" w:color="auto"/>
          </w:divBdr>
        </w:div>
        <w:div w:id="230431524">
          <w:marLeft w:val="0"/>
          <w:marRight w:val="0"/>
          <w:marTop w:val="0"/>
          <w:marBottom w:val="0"/>
          <w:divBdr>
            <w:top w:val="none" w:sz="0" w:space="0" w:color="auto"/>
            <w:left w:val="none" w:sz="0" w:space="0" w:color="auto"/>
            <w:bottom w:val="none" w:sz="0" w:space="0" w:color="auto"/>
            <w:right w:val="none" w:sz="0" w:space="0" w:color="auto"/>
          </w:divBdr>
        </w:div>
        <w:div w:id="1231229831">
          <w:marLeft w:val="0"/>
          <w:marRight w:val="0"/>
          <w:marTop w:val="0"/>
          <w:marBottom w:val="0"/>
          <w:divBdr>
            <w:top w:val="none" w:sz="0" w:space="0" w:color="auto"/>
            <w:left w:val="none" w:sz="0" w:space="0" w:color="auto"/>
            <w:bottom w:val="none" w:sz="0" w:space="0" w:color="auto"/>
            <w:right w:val="none" w:sz="0" w:space="0" w:color="auto"/>
          </w:divBdr>
        </w:div>
        <w:div w:id="782531674">
          <w:marLeft w:val="0"/>
          <w:marRight w:val="0"/>
          <w:marTop w:val="0"/>
          <w:marBottom w:val="0"/>
          <w:divBdr>
            <w:top w:val="none" w:sz="0" w:space="0" w:color="auto"/>
            <w:left w:val="none" w:sz="0" w:space="0" w:color="auto"/>
            <w:bottom w:val="none" w:sz="0" w:space="0" w:color="auto"/>
            <w:right w:val="none" w:sz="0" w:space="0" w:color="auto"/>
          </w:divBdr>
        </w:div>
      </w:divsChild>
    </w:div>
    <w:div w:id="1272014233">
      <w:bodyDiv w:val="1"/>
      <w:marLeft w:val="0"/>
      <w:marRight w:val="0"/>
      <w:marTop w:val="0"/>
      <w:marBottom w:val="0"/>
      <w:divBdr>
        <w:top w:val="none" w:sz="0" w:space="0" w:color="auto"/>
        <w:left w:val="none" w:sz="0" w:space="0" w:color="auto"/>
        <w:bottom w:val="none" w:sz="0" w:space="0" w:color="auto"/>
        <w:right w:val="none" w:sz="0" w:space="0" w:color="auto"/>
      </w:divBdr>
      <w:divsChild>
        <w:div w:id="293409856">
          <w:marLeft w:val="0"/>
          <w:marRight w:val="0"/>
          <w:marTop w:val="0"/>
          <w:marBottom w:val="0"/>
          <w:divBdr>
            <w:top w:val="none" w:sz="0" w:space="0" w:color="auto"/>
            <w:left w:val="none" w:sz="0" w:space="0" w:color="auto"/>
            <w:bottom w:val="none" w:sz="0" w:space="0" w:color="auto"/>
            <w:right w:val="none" w:sz="0" w:space="0" w:color="auto"/>
          </w:divBdr>
        </w:div>
        <w:div w:id="1792434007">
          <w:marLeft w:val="0"/>
          <w:marRight w:val="0"/>
          <w:marTop w:val="0"/>
          <w:marBottom w:val="0"/>
          <w:divBdr>
            <w:top w:val="none" w:sz="0" w:space="0" w:color="auto"/>
            <w:left w:val="none" w:sz="0" w:space="0" w:color="auto"/>
            <w:bottom w:val="none" w:sz="0" w:space="0" w:color="auto"/>
            <w:right w:val="none" w:sz="0" w:space="0" w:color="auto"/>
          </w:divBdr>
        </w:div>
        <w:div w:id="890532333">
          <w:marLeft w:val="0"/>
          <w:marRight w:val="0"/>
          <w:marTop w:val="0"/>
          <w:marBottom w:val="0"/>
          <w:divBdr>
            <w:top w:val="none" w:sz="0" w:space="0" w:color="auto"/>
            <w:left w:val="none" w:sz="0" w:space="0" w:color="auto"/>
            <w:bottom w:val="none" w:sz="0" w:space="0" w:color="auto"/>
            <w:right w:val="none" w:sz="0" w:space="0" w:color="auto"/>
          </w:divBdr>
        </w:div>
      </w:divsChild>
    </w:div>
    <w:div w:id="1745952454">
      <w:bodyDiv w:val="1"/>
      <w:marLeft w:val="0"/>
      <w:marRight w:val="0"/>
      <w:marTop w:val="0"/>
      <w:marBottom w:val="0"/>
      <w:divBdr>
        <w:top w:val="none" w:sz="0" w:space="0" w:color="auto"/>
        <w:left w:val="none" w:sz="0" w:space="0" w:color="auto"/>
        <w:bottom w:val="none" w:sz="0" w:space="0" w:color="auto"/>
        <w:right w:val="none" w:sz="0" w:space="0" w:color="auto"/>
      </w:divBdr>
      <w:divsChild>
        <w:div w:id="1619606293">
          <w:marLeft w:val="0"/>
          <w:marRight w:val="0"/>
          <w:marTop w:val="0"/>
          <w:marBottom w:val="0"/>
          <w:divBdr>
            <w:top w:val="none" w:sz="0" w:space="0" w:color="auto"/>
            <w:left w:val="none" w:sz="0" w:space="0" w:color="auto"/>
            <w:bottom w:val="none" w:sz="0" w:space="0" w:color="auto"/>
            <w:right w:val="none" w:sz="0" w:space="0" w:color="auto"/>
          </w:divBdr>
        </w:div>
        <w:div w:id="938172390">
          <w:marLeft w:val="0"/>
          <w:marRight w:val="0"/>
          <w:marTop w:val="0"/>
          <w:marBottom w:val="0"/>
          <w:divBdr>
            <w:top w:val="none" w:sz="0" w:space="0" w:color="auto"/>
            <w:left w:val="none" w:sz="0" w:space="0" w:color="auto"/>
            <w:bottom w:val="none" w:sz="0" w:space="0" w:color="auto"/>
            <w:right w:val="none" w:sz="0" w:space="0" w:color="auto"/>
          </w:divBdr>
        </w:div>
        <w:div w:id="383338507">
          <w:marLeft w:val="0"/>
          <w:marRight w:val="0"/>
          <w:marTop w:val="0"/>
          <w:marBottom w:val="0"/>
          <w:divBdr>
            <w:top w:val="none" w:sz="0" w:space="0" w:color="auto"/>
            <w:left w:val="none" w:sz="0" w:space="0" w:color="auto"/>
            <w:bottom w:val="none" w:sz="0" w:space="0" w:color="auto"/>
            <w:right w:val="none" w:sz="0" w:space="0" w:color="auto"/>
          </w:divBdr>
        </w:div>
      </w:divsChild>
    </w:div>
    <w:div w:id="1838226726">
      <w:bodyDiv w:val="1"/>
      <w:marLeft w:val="0"/>
      <w:marRight w:val="0"/>
      <w:marTop w:val="0"/>
      <w:marBottom w:val="0"/>
      <w:divBdr>
        <w:top w:val="none" w:sz="0" w:space="0" w:color="auto"/>
        <w:left w:val="none" w:sz="0" w:space="0" w:color="auto"/>
        <w:bottom w:val="none" w:sz="0" w:space="0" w:color="auto"/>
        <w:right w:val="none" w:sz="0" w:space="0" w:color="auto"/>
      </w:divBdr>
      <w:divsChild>
        <w:div w:id="661158123">
          <w:marLeft w:val="360"/>
          <w:marRight w:val="0"/>
          <w:marTop w:val="200"/>
          <w:marBottom w:val="0"/>
          <w:divBdr>
            <w:top w:val="none" w:sz="0" w:space="0" w:color="auto"/>
            <w:left w:val="none" w:sz="0" w:space="0" w:color="auto"/>
            <w:bottom w:val="none" w:sz="0" w:space="0" w:color="auto"/>
            <w:right w:val="none" w:sz="0" w:space="0" w:color="auto"/>
          </w:divBdr>
        </w:div>
      </w:divsChild>
    </w:div>
    <w:div w:id="1889955372">
      <w:bodyDiv w:val="1"/>
      <w:marLeft w:val="0"/>
      <w:marRight w:val="0"/>
      <w:marTop w:val="0"/>
      <w:marBottom w:val="0"/>
      <w:divBdr>
        <w:top w:val="none" w:sz="0" w:space="0" w:color="auto"/>
        <w:left w:val="none" w:sz="0" w:space="0" w:color="auto"/>
        <w:bottom w:val="none" w:sz="0" w:space="0" w:color="auto"/>
        <w:right w:val="none" w:sz="0" w:space="0" w:color="auto"/>
      </w:divBdr>
      <w:divsChild>
        <w:div w:id="1515925193">
          <w:marLeft w:val="360"/>
          <w:marRight w:val="0"/>
          <w:marTop w:val="200"/>
          <w:marBottom w:val="0"/>
          <w:divBdr>
            <w:top w:val="none" w:sz="0" w:space="0" w:color="auto"/>
            <w:left w:val="none" w:sz="0" w:space="0" w:color="auto"/>
            <w:bottom w:val="none" w:sz="0" w:space="0" w:color="auto"/>
            <w:right w:val="none" w:sz="0" w:space="0" w:color="auto"/>
          </w:divBdr>
        </w:div>
      </w:divsChild>
    </w:div>
    <w:div w:id="2014720585">
      <w:bodyDiv w:val="1"/>
      <w:marLeft w:val="0"/>
      <w:marRight w:val="0"/>
      <w:marTop w:val="0"/>
      <w:marBottom w:val="0"/>
      <w:divBdr>
        <w:top w:val="none" w:sz="0" w:space="0" w:color="auto"/>
        <w:left w:val="none" w:sz="0" w:space="0" w:color="auto"/>
        <w:bottom w:val="none" w:sz="0" w:space="0" w:color="auto"/>
        <w:right w:val="none" w:sz="0" w:space="0" w:color="auto"/>
      </w:divBdr>
      <w:divsChild>
        <w:div w:id="1051349049">
          <w:marLeft w:val="0"/>
          <w:marRight w:val="0"/>
          <w:marTop w:val="0"/>
          <w:marBottom w:val="0"/>
          <w:divBdr>
            <w:top w:val="none" w:sz="0" w:space="0" w:color="auto"/>
            <w:left w:val="none" w:sz="0" w:space="0" w:color="auto"/>
            <w:bottom w:val="none" w:sz="0" w:space="0" w:color="auto"/>
            <w:right w:val="none" w:sz="0" w:space="0" w:color="auto"/>
          </w:divBdr>
        </w:div>
        <w:div w:id="1025522599">
          <w:marLeft w:val="0"/>
          <w:marRight w:val="0"/>
          <w:marTop w:val="0"/>
          <w:marBottom w:val="0"/>
          <w:divBdr>
            <w:top w:val="none" w:sz="0" w:space="0" w:color="auto"/>
            <w:left w:val="none" w:sz="0" w:space="0" w:color="auto"/>
            <w:bottom w:val="none" w:sz="0" w:space="0" w:color="auto"/>
            <w:right w:val="none" w:sz="0" w:space="0" w:color="auto"/>
          </w:divBdr>
        </w:div>
        <w:div w:id="59837529">
          <w:marLeft w:val="0"/>
          <w:marRight w:val="0"/>
          <w:marTop w:val="0"/>
          <w:marBottom w:val="0"/>
          <w:divBdr>
            <w:top w:val="none" w:sz="0" w:space="0" w:color="auto"/>
            <w:left w:val="none" w:sz="0" w:space="0" w:color="auto"/>
            <w:bottom w:val="none" w:sz="0" w:space="0" w:color="auto"/>
            <w:right w:val="none" w:sz="0" w:space="0" w:color="auto"/>
          </w:divBdr>
        </w:div>
        <w:div w:id="1051420235">
          <w:marLeft w:val="0"/>
          <w:marRight w:val="0"/>
          <w:marTop w:val="0"/>
          <w:marBottom w:val="0"/>
          <w:divBdr>
            <w:top w:val="none" w:sz="0" w:space="0" w:color="auto"/>
            <w:left w:val="none" w:sz="0" w:space="0" w:color="auto"/>
            <w:bottom w:val="none" w:sz="0" w:space="0" w:color="auto"/>
            <w:right w:val="none" w:sz="0" w:space="0" w:color="auto"/>
          </w:divBdr>
        </w:div>
        <w:div w:id="2048984050">
          <w:marLeft w:val="0"/>
          <w:marRight w:val="0"/>
          <w:marTop w:val="0"/>
          <w:marBottom w:val="0"/>
          <w:divBdr>
            <w:top w:val="none" w:sz="0" w:space="0" w:color="auto"/>
            <w:left w:val="none" w:sz="0" w:space="0" w:color="auto"/>
            <w:bottom w:val="none" w:sz="0" w:space="0" w:color="auto"/>
            <w:right w:val="none" w:sz="0" w:space="0" w:color="auto"/>
          </w:divBdr>
        </w:div>
        <w:div w:id="1705057592">
          <w:marLeft w:val="0"/>
          <w:marRight w:val="0"/>
          <w:marTop w:val="0"/>
          <w:marBottom w:val="0"/>
          <w:divBdr>
            <w:top w:val="none" w:sz="0" w:space="0" w:color="auto"/>
            <w:left w:val="none" w:sz="0" w:space="0" w:color="auto"/>
            <w:bottom w:val="none" w:sz="0" w:space="0" w:color="auto"/>
            <w:right w:val="none" w:sz="0" w:space="0" w:color="auto"/>
          </w:divBdr>
        </w:div>
        <w:div w:id="2557592">
          <w:marLeft w:val="0"/>
          <w:marRight w:val="0"/>
          <w:marTop w:val="0"/>
          <w:marBottom w:val="0"/>
          <w:divBdr>
            <w:top w:val="none" w:sz="0" w:space="0" w:color="auto"/>
            <w:left w:val="none" w:sz="0" w:space="0" w:color="auto"/>
            <w:bottom w:val="none" w:sz="0" w:space="0" w:color="auto"/>
            <w:right w:val="none" w:sz="0" w:space="0" w:color="auto"/>
          </w:divBdr>
        </w:div>
        <w:div w:id="9986692">
          <w:marLeft w:val="0"/>
          <w:marRight w:val="0"/>
          <w:marTop w:val="0"/>
          <w:marBottom w:val="0"/>
          <w:divBdr>
            <w:top w:val="none" w:sz="0" w:space="0" w:color="auto"/>
            <w:left w:val="none" w:sz="0" w:space="0" w:color="auto"/>
            <w:bottom w:val="none" w:sz="0" w:space="0" w:color="auto"/>
            <w:right w:val="none" w:sz="0" w:space="0" w:color="auto"/>
          </w:divBdr>
        </w:div>
        <w:div w:id="1985961033">
          <w:marLeft w:val="0"/>
          <w:marRight w:val="0"/>
          <w:marTop w:val="0"/>
          <w:marBottom w:val="0"/>
          <w:divBdr>
            <w:top w:val="none" w:sz="0" w:space="0" w:color="auto"/>
            <w:left w:val="none" w:sz="0" w:space="0" w:color="auto"/>
            <w:bottom w:val="none" w:sz="0" w:space="0" w:color="auto"/>
            <w:right w:val="none" w:sz="0" w:space="0" w:color="auto"/>
          </w:divBdr>
        </w:div>
        <w:div w:id="2020769390">
          <w:marLeft w:val="0"/>
          <w:marRight w:val="0"/>
          <w:marTop w:val="0"/>
          <w:marBottom w:val="0"/>
          <w:divBdr>
            <w:top w:val="none" w:sz="0" w:space="0" w:color="auto"/>
            <w:left w:val="none" w:sz="0" w:space="0" w:color="auto"/>
            <w:bottom w:val="none" w:sz="0" w:space="0" w:color="auto"/>
            <w:right w:val="none" w:sz="0" w:space="0" w:color="auto"/>
          </w:divBdr>
        </w:div>
        <w:div w:id="1761245565">
          <w:marLeft w:val="0"/>
          <w:marRight w:val="0"/>
          <w:marTop w:val="0"/>
          <w:marBottom w:val="0"/>
          <w:divBdr>
            <w:top w:val="none" w:sz="0" w:space="0" w:color="auto"/>
            <w:left w:val="none" w:sz="0" w:space="0" w:color="auto"/>
            <w:bottom w:val="none" w:sz="0" w:space="0" w:color="auto"/>
            <w:right w:val="none" w:sz="0" w:space="0" w:color="auto"/>
          </w:divBdr>
        </w:div>
        <w:div w:id="1244728577">
          <w:marLeft w:val="0"/>
          <w:marRight w:val="0"/>
          <w:marTop w:val="0"/>
          <w:marBottom w:val="0"/>
          <w:divBdr>
            <w:top w:val="none" w:sz="0" w:space="0" w:color="auto"/>
            <w:left w:val="none" w:sz="0" w:space="0" w:color="auto"/>
            <w:bottom w:val="none" w:sz="0" w:space="0" w:color="auto"/>
            <w:right w:val="none" w:sz="0" w:space="0" w:color="auto"/>
          </w:divBdr>
        </w:div>
        <w:div w:id="1834880508">
          <w:marLeft w:val="0"/>
          <w:marRight w:val="0"/>
          <w:marTop w:val="0"/>
          <w:marBottom w:val="0"/>
          <w:divBdr>
            <w:top w:val="none" w:sz="0" w:space="0" w:color="auto"/>
            <w:left w:val="none" w:sz="0" w:space="0" w:color="auto"/>
            <w:bottom w:val="none" w:sz="0" w:space="0" w:color="auto"/>
            <w:right w:val="none" w:sz="0" w:space="0" w:color="auto"/>
          </w:divBdr>
        </w:div>
        <w:div w:id="243103994">
          <w:marLeft w:val="0"/>
          <w:marRight w:val="0"/>
          <w:marTop w:val="0"/>
          <w:marBottom w:val="0"/>
          <w:divBdr>
            <w:top w:val="none" w:sz="0" w:space="0" w:color="auto"/>
            <w:left w:val="none" w:sz="0" w:space="0" w:color="auto"/>
            <w:bottom w:val="none" w:sz="0" w:space="0" w:color="auto"/>
            <w:right w:val="none" w:sz="0" w:space="0" w:color="auto"/>
          </w:divBdr>
        </w:div>
        <w:div w:id="74804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alamp2009@yahoo.com"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jafeas.com/index.php/j1/article/view/273" TargetMode="External"/><Relationship Id="rId2" Type="http://schemas.openxmlformats.org/officeDocument/2006/relationships/numbering" Target="numbering.xml"/><Relationship Id="rId16" Type="http://schemas.openxmlformats.org/officeDocument/2006/relationships/hyperlink" Target="https://www.jafeas.com/index.php/j1/article/view/273"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BCBD-8E4F-4CAD-8428-8F6AF437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27</Pages>
  <Words>7697</Words>
  <Characters>43877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115</cp:revision>
  <dcterms:created xsi:type="dcterms:W3CDTF">2025-10-05T03:02:00Z</dcterms:created>
  <dcterms:modified xsi:type="dcterms:W3CDTF">2025-12-12T12:45:00Z</dcterms:modified>
</cp:coreProperties>
</file>