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700" w:rsidRPr="00936700" w:rsidRDefault="00936700" w:rsidP="001B01D0">
      <w:pPr>
        <w:spacing w:after="0" w:line="240" w:lineRule="auto"/>
        <w:jc w:val="both"/>
        <w:rPr>
          <w:rFonts w:ascii="Times New Roman" w:eastAsia="Times New Roman" w:hAnsi="Times New Roman" w:cs="Times New Roman"/>
          <w:b/>
          <w:sz w:val="24"/>
          <w:szCs w:val="24"/>
          <w:lang w:val="en-US" w:bidi="en-US"/>
        </w:rPr>
      </w:pPr>
    </w:p>
    <w:p w:rsidR="002D324E" w:rsidRPr="00F53F0F" w:rsidRDefault="00EC581A" w:rsidP="001B01D0">
      <w:pPr>
        <w:spacing w:after="0" w:line="240" w:lineRule="auto"/>
        <w:jc w:val="both"/>
        <w:rPr>
          <w:rFonts w:ascii="Times New Roman" w:eastAsia="Times New Roman" w:hAnsi="Times New Roman" w:cs="Times New Roman"/>
          <w:b/>
          <w:color w:val="ED7D31" w:themeColor="accent2"/>
          <w:sz w:val="24"/>
          <w:szCs w:val="24"/>
          <w:lang w:val="en-US" w:bidi="en-US"/>
        </w:rPr>
      </w:pPr>
      <w:r w:rsidRPr="00F53F0F">
        <w:rPr>
          <w:rFonts w:ascii="Times New Roman" w:eastAsia="Times New Roman" w:hAnsi="Times New Roman" w:cs="Times New Roman"/>
          <w:b/>
          <w:color w:val="ED7D31" w:themeColor="accent2"/>
          <w:sz w:val="24"/>
          <w:szCs w:val="24"/>
          <w:lang w:val="en-US" w:bidi="en-US"/>
        </w:rPr>
        <w:t>STATUS OF SELECTED SOIL PHYSICOCHEMICAL</w:t>
      </w:r>
      <w:r w:rsidR="001A151C" w:rsidRPr="00F53F0F">
        <w:rPr>
          <w:rFonts w:ascii="Times New Roman" w:eastAsia="Times New Roman" w:hAnsi="Times New Roman" w:cs="Times New Roman"/>
          <w:b/>
          <w:color w:val="ED7D31" w:themeColor="accent2"/>
          <w:sz w:val="24"/>
          <w:szCs w:val="24"/>
          <w:lang w:val="en-US" w:bidi="en-US"/>
        </w:rPr>
        <w:t xml:space="preserve"> P</w:t>
      </w:r>
      <w:r w:rsidRPr="00F53F0F">
        <w:rPr>
          <w:rFonts w:ascii="Times New Roman" w:eastAsia="Times New Roman" w:hAnsi="Times New Roman" w:cs="Times New Roman"/>
          <w:b/>
          <w:color w:val="ED7D31" w:themeColor="accent2"/>
          <w:sz w:val="24"/>
          <w:szCs w:val="24"/>
          <w:lang w:val="en-US" w:bidi="en-US"/>
        </w:rPr>
        <w:t>ROPERTIES</w:t>
      </w:r>
      <w:r w:rsidR="00127030" w:rsidRPr="00F53F0F">
        <w:rPr>
          <w:rFonts w:ascii="Times New Roman" w:eastAsia="Times New Roman" w:hAnsi="Times New Roman" w:cs="Times New Roman"/>
          <w:b/>
          <w:color w:val="ED7D31" w:themeColor="accent2"/>
          <w:sz w:val="24"/>
          <w:szCs w:val="24"/>
          <w:lang w:val="en-US" w:bidi="en-US"/>
        </w:rPr>
        <w:t xml:space="preserve"> </w:t>
      </w:r>
      <w:r w:rsidRPr="00F53F0F">
        <w:rPr>
          <w:rFonts w:ascii="Times New Roman" w:eastAsia="Times New Roman" w:hAnsi="Times New Roman" w:cs="Times New Roman"/>
          <w:b/>
          <w:color w:val="ED7D31" w:themeColor="accent2"/>
          <w:sz w:val="24"/>
          <w:szCs w:val="24"/>
          <w:lang w:val="en-US" w:bidi="en-US"/>
        </w:rPr>
        <w:t>IN THE</w:t>
      </w:r>
      <w:r w:rsidR="00127030" w:rsidRPr="00F53F0F">
        <w:rPr>
          <w:rFonts w:ascii="Times New Roman" w:eastAsia="Times New Roman" w:hAnsi="Times New Roman" w:cs="Times New Roman"/>
          <w:b/>
          <w:color w:val="ED7D31" w:themeColor="accent2"/>
          <w:sz w:val="24"/>
          <w:szCs w:val="24"/>
          <w:lang w:val="en-US" w:bidi="en-US"/>
        </w:rPr>
        <w:t xml:space="preserve"> </w:t>
      </w:r>
      <w:r w:rsidRPr="00F53F0F">
        <w:rPr>
          <w:rFonts w:ascii="Times New Roman" w:eastAsia="Times New Roman" w:hAnsi="Times New Roman" w:cs="Times New Roman"/>
          <w:b/>
          <w:color w:val="ED7D31" w:themeColor="accent2"/>
          <w:sz w:val="24"/>
          <w:szCs w:val="24"/>
          <w:lang w:val="en-US" w:bidi="en-US"/>
        </w:rPr>
        <w:t>AGROFORESTRY</w:t>
      </w:r>
      <w:r w:rsidR="001A151C" w:rsidRPr="00F53F0F">
        <w:rPr>
          <w:rFonts w:ascii="Times New Roman" w:eastAsia="Times New Roman" w:hAnsi="Times New Roman" w:cs="Times New Roman"/>
          <w:b/>
          <w:color w:val="ED7D31" w:themeColor="accent2"/>
          <w:sz w:val="24"/>
          <w:szCs w:val="24"/>
          <w:lang w:val="en-US" w:bidi="en-US"/>
        </w:rPr>
        <w:t xml:space="preserve"> P</w:t>
      </w:r>
      <w:r w:rsidRPr="00F53F0F">
        <w:rPr>
          <w:rFonts w:ascii="Times New Roman" w:eastAsia="Times New Roman" w:hAnsi="Times New Roman" w:cs="Times New Roman"/>
          <w:b/>
          <w:color w:val="ED7D31" w:themeColor="accent2"/>
          <w:sz w:val="24"/>
          <w:szCs w:val="24"/>
          <w:lang w:val="en-US" w:bidi="en-US"/>
        </w:rPr>
        <w:t>RACTICES</w:t>
      </w:r>
      <w:r w:rsidR="00127030" w:rsidRPr="00F53F0F">
        <w:rPr>
          <w:rFonts w:ascii="Times New Roman" w:eastAsia="Times New Roman" w:hAnsi="Times New Roman" w:cs="Times New Roman"/>
          <w:b/>
          <w:color w:val="ED7D31" w:themeColor="accent2"/>
          <w:sz w:val="24"/>
          <w:szCs w:val="24"/>
          <w:lang w:val="en-US" w:bidi="en-US"/>
        </w:rPr>
        <w:t xml:space="preserve"> </w:t>
      </w:r>
      <w:r w:rsidRPr="00F53F0F">
        <w:rPr>
          <w:rFonts w:ascii="Times New Roman" w:eastAsia="Times New Roman" w:hAnsi="Times New Roman" w:cs="Times New Roman"/>
          <w:b/>
          <w:color w:val="ED7D31" w:themeColor="accent2"/>
          <w:sz w:val="24"/>
          <w:szCs w:val="24"/>
          <w:lang w:val="en-US" w:bidi="en-US"/>
        </w:rPr>
        <w:t>OF LEMO DISTRICT, HADIYA</w:t>
      </w:r>
      <w:r w:rsidR="001A151C" w:rsidRPr="00F53F0F">
        <w:rPr>
          <w:rFonts w:ascii="Times New Roman" w:eastAsia="Times New Roman" w:hAnsi="Times New Roman" w:cs="Times New Roman"/>
          <w:b/>
          <w:color w:val="ED7D31" w:themeColor="accent2"/>
          <w:sz w:val="24"/>
          <w:szCs w:val="24"/>
          <w:lang w:val="en-US" w:bidi="en-US"/>
        </w:rPr>
        <w:t xml:space="preserve"> Z</w:t>
      </w:r>
      <w:r w:rsidRPr="00F53F0F">
        <w:rPr>
          <w:rFonts w:ascii="Times New Roman" w:eastAsia="Times New Roman" w:hAnsi="Times New Roman" w:cs="Times New Roman"/>
          <w:b/>
          <w:color w:val="ED7D31" w:themeColor="accent2"/>
          <w:sz w:val="24"/>
          <w:szCs w:val="24"/>
          <w:lang w:val="en-US" w:bidi="en-US"/>
        </w:rPr>
        <w:t>ONE</w:t>
      </w:r>
      <w:r w:rsidR="00805F06" w:rsidRPr="00F53F0F">
        <w:rPr>
          <w:rFonts w:ascii="Times New Roman" w:eastAsia="Times New Roman" w:hAnsi="Times New Roman" w:cs="Times New Roman"/>
          <w:b/>
          <w:color w:val="ED7D31" w:themeColor="accent2"/>
          <w:sz w:val="24"/>
          <w:szCs w:val="24"/>
          <w:lang w:val="en-US" w:bidi="en-US"/>
        </w:rPr>
        <w:t xml:space="preserve">, </w:t>
      </w:r>
      <w:r w:rsidRPr="00F53F0F">
        <w:rPr>
          <w:rFonts w:ascii="Times New Roman" w:eastAsia="Times New Roman" w:hAnsi="Times New Roman" w:cs="Times New Roman"/>
          <w:b/>
          <w:color w:val="ED7D31" w:themeColor="accent2"/>
          <w:sz w:val="24"/>
          <w:szCs w:val="24"/>
          <w:lang w:val="en-US" w:bidi="en-US"/>
        </w:rPr>
        <w:t>SOUTHERN ETHIOPIA</w:t>
      </w:r>
    </w:p>
    <w:p w:rsidR="00A66BEB" w:rsidRDefault="00A66BEB" w:rsidP="001B01D0">
      <w:pPr>
        <w:spacing w:after="0" w:line="240" w:lineRule="auto"/>
        <w:jc w:val="both"/>
        <w:rPr>
          <w:rFonts w:ascii="Times New Roman" w:eastAsia="Times New Roman" w:hAnsi="Times New Roman" w:cs="Times New Roman"/>
          <w:b/>
          <w:sz w:val="24"/>
          <w:szCs w:val="24"/>
          <w:lang w:val="en-US" w:bidi="en-US"/>
        </w:rPr>
      </w:pPr>
    </w:p>
    <w:p w:rsidR="00A66BEB" w:rsidRDefault="00A66BEB" w:rsidP="00A66BEB">
      <w:pPr>
        <w:spacing w:after="0"/>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Getachew </w:t>
      </w:r>
      <w:proofErr w:type="spellStart"/>
      <w:r>
        <w:rPr>
          <w:rFonts w:ascii="Times New Roman" w:eastAsia="Calibri" w:hAnsi="Times New Roman" w:cs="Times New Roman"/>
          <w:sz w:val="24"/>
          <w:szCs w:val="24"/>
          <w:lang w:val="en-US"/>
        </w:rPr>
        <w:t>Mulugeta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Geleto</w:t>
      </w:r>
      <w:proofErr w:type="spellEnd"/>
      <w:r>
        <w:rPr>
          <w:rFonts w:ascii="Times New Roman" w:eastAsia="Calibri" w:hAnsi="Times New Roman" w:cs="Times New Roman"/>
          <w:sz w:val="24"/>
          <w:szCs w:val="24"/>
          <w:lang w:val="en-US"/>
        </w:rPr>
        <w:t xml:space="preserve">* and Abraham </w:t>
      </w:r>
      <w:proofErr w:type="spellStart"/>
      <w:r>
        <w:rPr>
          <w:rFonts w:ascii="Times New Roman" w:eastAsia="Calibri" w:hAnsi="Times New Roman" w:cs="Times New Roman"/>
          <w:sz w:val="24"/>
          <w:szCs w:val="24"/>
          <w:lang w:val="en-US"/>
        </w:rPr>
        <w:t>Mekango</w:t>
      </w:r>
      <w:proofErr w:type="spellEnd"/>
    </w:p>
    <w:p w:rsidR="00A66BEB" w:rsidRDefault="00A66BEB" w:rsidP="00A66BEB">
      <w:pPr>
        <w:spacing w:after="0"/>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t>
      </w:r>
      <w:proofErr w:type="spellStart"/>
      <w:r>
        <w:rPr>
          <w:rFonts w:ascii="Times New Roman" w:eastAsia="Calibri" w:hAnsi="Times New Roman" w:cs="Times New Roman"/>
          <w:sz w:val="24"/>
          <w:szCs w:val="24"/>
          <w:lang w:val="en-US"/>
        </w:rPr>
        <w:t>Wachemo</w:t>
      </w:r>
      <w:proofErr w:type="spellEnd"/>
      <w:r>
        <w:rPr>
          <w:rFonts w:ascii="Times New Roman" w:eastAsia="Calibri" w:hAnsi="Times New Roman" w:cs="Times New Roman"/>
          <w:sz w:val="24"/>
          <w:szCs w:val="24"/>
          <w:lang w:val="en-US"/>
        </w:rPr>
        <w:t xml:space="preserve"> University College of Agricultural Sciences, Department of Natural Resource Management, </w:t>
      </w:r>
      <w:proofErr w:type="spellStart"/>
      <w:r>
        <w:rPr>
          <w:rFonts w:ascii="Times New Roman" w:eastAsia="Calibri" w:hAnsi="Times New Roman" w:cs="Times New Roman"/>
          <w:sz w:val="24"/>
          <w:szCs w:val="24"/>
          <w:lang w:val="en-US"/>
        </w:rPr>
        <w:t>Hossana</w:t>
      </w:r>
      <w:proofErr w:type="spellEnd"/>
      <w:r>
        <w:rPr>
          <w:rFonts w:ascii="Times New Roman" w:eastAsia="Calibri" w:hAnsi="Times New Roman" w:cs="Times New Roman"/>
          <w:sz w:val="24"/>
          <w:szCs w:val="24"/>
          <w:lang w:val="en-US"/>
        </w:rPr>
        <w:t>, Ethiopia</w:t>
      </w:r>
    </w:p>
    <w:p w:rsidR="00A66BEB" w:rsidRDefault="00A66BEB" w:rsidP="00A66BEB">
      <w:pPr>
        <w:spacing w:after="0"/>
        <w:jc w:val="center"/>
        <w:rPr>
          <w:rFonts w:ascii="Times New Roman" w:eastAsia="Calibri" w:hAnsi="Times New Roman" w:cs="Times New Roman"/>
          <w:sz w:val="24"/>
          <w:szCs w:val="24"/>
          <w:lang w:val="en-US"/>
        </w:rPr>
      </w:pPr>
      <w:proofErr w:type="spellStart"/>
      <w:r>
        <w:rPr>
          <w:rFonts w:ascii="Times New Roman" w:eastAsia="Calibri" w:hAnsi="Times New Roman" w:cs="Times New Roman"/>
          <w:sz w:val="24"/>
          <w:szCs w:val="24"/>
          <w:lang w:val="en-US"/>
        </w:rPr>
        <w:t>Gombora</w:t>
      </w:r>
      <w:proofErr w:type="spellEnd"/>
      <w:r>
        <w:rPr>
          <w:rFonts w:ascii="Times New Roman" w:eastAsia="Calibri" w:hAnsi="Times New Roman" w:cs="Times New Roman"/>
          <w:sz w:val="24"/>
          <w:szCs w:val="24"/>
          <w:lang w:val="en-US"/>
        </w:rPr>
        <w:t xml:space="preserve"> District, Agricultural Development Office, </w:t>
      </w:r>
      <w:proofErr w:type="spellStart"/>
      <w:r>
        <w:rPr>
          <w:rFonts w:ascii="Times New Roman" w:eastAsia="Calibri" w:hAnsi="Times New Roman" w:cs="Times New Roman"/>
          <w:sz w:val="24"/>
          <w:szCs w:val="24"/>
          <w:lang w:val="en-US"/>
        </w:rPr>
        <w:t>Gombora</w:t>
      </w:r>
      <w:proofErr w:type="spellEnd"/>
      <w:r>
        <w:rPr>
          <w:rFonts w:ascii="Times New Roman" w:eastAsia="Calibri" w:hAnsi="Times New Roman" w:cs="Times New Roman"/>
          <w:sz w:val="24"/>
          <w:szCs w:val="24"/>
          <w:lang w:val="en-US"/>
        </w:rPr>
        <w:t>, Central Ethiopia</w:t>
      </w:r>
    </w:p>
    <w:p w:rsidR="00A66BEB" w:rsidRDefault="00D31244" w:rsidP="00A66BEB">
      <w:pPr>
        <w:spacing w:after="0"/>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Corresponding Author </w:t>
      </w:r>
      <w:r w:rsidR="00A66BEB">
        <w:rPr>
          <w:rFonts w:ascii="Times New Roman" w:eastAsia="Calibri" w:hAnsi="Times New Roman" w:cs="Times New Roman"/>
          <w:sz w:val="24"/>
          <w:szCs w:val="24"/>
          <w:lang w:val="en-US"/>
        </w:rPr>
        <w:t xml:space="preserve">E-mail: </w:t>
      </w:r>
      <w:r w:rsidR="00A66BEB" w:rsidRPr="00D31244">
        <w:rPr>
          <w:rFonts w:ascii="Times New Roman" w:eastAsia="Calibri" w:hAnsi="Times New Roman" w:cs="Times New Roman"/>
          <w:color w:val="0070C0"/>
          <w:sz w:val="24"/>
          <w:szCs w:val="24"/>
          <w:lang w:val="en-US"/>
        </w:rPr>
        <w:t>getachewmulugeta290@gmail.com</w:t>
      </w:r>
    </w:p>
    <w:p w:rsidR="00534DB7" w:rsidRDefault="00A66BEB" w:rsidP="00A66BEB">
      <w:pPr>
        <w:spacing w:after="0"/>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Mobile Number: 0919217630</w:t>
      </w:r>
    </w:p>
    <w:p w:rsidR="00A66BEB" w:rsidRPr="00A66BEB" w:rsidRDefault="00A66BEB" w:rsidP="00A66BEB">
      <w:pPr>
        <w:spacing w:after="0"/>
        <w:jc w:val="center"/>
        <w:rPr>
          <w:rFonts w:ascii="Times New Roman" w:eastAsia="Calibri" w:hAnsi="Times New Roman" w:cs="Times New Roman"/>
          <w:sz w:val="24"/>
          <w:szCs w:val="24"/>
          <w:lang w:val="en-US"/>
        </w:rPr>
      </w:pPr>
    </w:p>
    <w:p w:rsidR="00066069" w:rsidRPr="00B96E36" w:rsidRDefault="002D324E" w:rsidP="00B96E36">
      <w:pPr>
        <w:spacing w:after="0"/>
        <w:jc w:val="center"/>
        <w:rPr>
          <w:rFonts w:ascii="Times New Roman" w:eastAsia="Times New Roman" w:hAnsi="Times New Roman" w:cs="Times New Roman"/>
          <w:b/>
          <w:color w:val="ED7D31" w:themeColor="accent2"/>
          <w:sz w:val="28"/>
          <w:szCs w:val="23"/>
          <w:lang w:val="en-US"/>
        </w:rPr>
      </w:pPr>
      <w:bookmarkStart w:id="0" w:name="_Toc96528336"/>
      <w:bookmarkStart w:id="1" w:name="_Toc107484016"/>
      <w:r w:rsidRPr="00B96E36">
        <w:rPr>
          <w:rFonts w:ascii="Times New Roman" w:eastAsia="Times New Roman" w:hAnsi="Times New Roman" w:cs="Times New Roman"/>
          <w:b/>
          <w:color w:val="ED7D31" w:themeColor="accent2"/>
          <w:sz w:val="28"/>
          <w:szCs w:val="23"/>
          <w:lang w:val="en-US"/>
        </w:rPr>
        <w:t>A</w:t>
      </w:r>
      <w:bookmarkEnd w:id="0"/>
      <w:bookmarkEnd w:id="1"/>
      <w:r w:rsidR="00170FA7" w:rsidRPr="00B96E36">
        <w:rPr>
          <w:rFonts w:ascii="Times New Roman" w:eastAsia="Times New Roman" w:hAnsi="Times New Roman" w:cs="Times New Roman"/>
          <w:b/>
          <w:color w:val="ED7D31" w:themeColor="accent2"/>
          <w:sz w:val="28"/>
          <w:szCs w:val="23"/>
          <w:lang w:val="en-US"/>
        </w:rPr>
        <w:t>BSTRACT</w:t>
      </w:r>
    </w:p>
    <w:p w:rsidR="00936700" w:rsidRDefault="00936700" w:rsidP="00936700">
      <w:pPr>
        <w:spacing w:after="0"/>
        <w:jc w:val="both"/>
        <w:rPr>
          <w:rFonts w:ascii="Times New Roman" w:hAnsi="Times New Roman" w:cs="Times New Roman"/>
          <w:sz w:val="24"/>
          <w:szCs w:val="24"/>
        </w:rPr>
      </w:pPr>
      <w:bookmarkStart w:id="2" w:name="_GoBack"/>
      <w:r w:rsidRPr="00936700">
        <w:rPr>
          <w:rFonts w:ascii="Times New Roman" w:hAnsi="Times New Roman" w:cs="Times New Roman"/>
          <w:sz w:val="24"/>
          <w:szCs w:val="24"/>
        </w:rPr>
        <w:t xml:space="preserve">This study assessed soil physicochemical properties under agroforestry practices in </w:t>
      </w:r>
      <w:proofErr w:type="spellStart"/>
      <w:r w:rsidRPr="00936700">
        <w:rPr>
          <w:rFonts w:ascii="Times New Roman" w:hAnsi="Times New Roman" w:cs="Times New Roman"/>
          <w:sz w:val="24"/>
          <w:szCs w:val="24"/>
        </w:rPr>
        <w:t>Lemo</w:t>
      </w:r>
      <w:proofErr w:type="spellEnd"/>
      <w:r w:rsidRPr="00936700">
        <w:rPr>
          <w:rFonts w:ascii="Times New Roman" w:hAnsi="Times New Roman" w:cs="Times New Roman"/>
          <w:sz w:val="24"/>
          <w:szCs w:val="24"/>
        </w:rPr>
        <w:t xml:space="preserve"> District, </w:t>
      </w:r>
      <w:proofErr w:type="spellStart"/>
      <w:r w:rsidRPr="00936700">
        <w:rPr>
          <w:rFonts w:ascii="Times New Roman" w:hAnsi="Times New Roman" w:cs="Times New Roman"/>
          <w:sz w:val="24"/>
          <w:szCs w:val="24"/>
        </w:rPr>
        <w:t>Hadiya</w:t>
      </w:r>
      <w:proofErr w:type="spellEnd"/>
      <w:r w:rsidRPr="00936700">
        <w:rPr>
          <w:rFonts w:ascii="Times New Roman" w:hAnsi="Times New Roman" w:cs="Times New Roman"/>
          <w:sz w:val="24"/>
          <w:szCs w:val="24"/>
        </w:rPr>
        <w:t xml:space="preserve"> Zone, southern Ethiopia. Two peasant associations (</w:t>
      </w:r>
      <w:proofErr w:type="spellStart"/>
      <w:r w:rsidRPr="00936700">
        <w:rPr>
          <w:rFonts w:ascii="Times New Roman" w:hAnsi="Times New Roman" w:cs="Times New Roman"/>
          <w:sz w:val="24"/>
          <w:szCs w:val="24"/>
        </w:rPr>
        <w:t>kebeles</w:t>
      </w:r>
      <w:proofErr w:type="spellEnd"/>
      <w:r w:rsidRPr="00936700">
        <w:rPr>
          <w:rFonts w:ascii="Times New Roman" w:hAnsi="Times New Roman" w:cs="Times New Roman"/>
          <w:sz w:val="24"/>
          <w:szCs w:val="24"/>
        </w:rPr>
        <w:t xml:space="preserve">) were purposively selected, and 105 households from three wealth categories were randomly sampled. Soil samples were collected from agroforestry plots and </w:t>
      </w:r>
      <w:proofErr w:type="spellStart"/>
      <w:r w:rsidRPr="00936700">
        <w:rPr>
          <w:rFonts w:ascii="Times New Roman" w:hAnsi="Times New Roman" w:cs="Times New Roman"/>
          <w:sz w:val="24"/>
          <w:szCs w:val="24"/>
        </w:rPr>
        <w:t>monocropping</w:t>
      </w:r>
      <w:proofErr w:type="spellEnd"/>
      <w:r w:rsidRPr="00936700">
        <w:rPr>
          <w:rFonts w:ascii="Times New Roman" w:hAnsi="Times New Roman" w:cs="Times New Roman"/>
          <w:sz w:val="24"/>
          <w:szCs w:val="24"/>
        </w:rPr>
        <w:t xml:space="preserve"> fields at depths of 0–15 cm and 15–30 cm and analysed at the </w:t>
      </w:r>
      <w:proofErr w:type="spellStart"/>
      <w:r w:rsidRPr="00936700">
        <w:rPr>
          <w:rFonts w:ascii="Times New Roman" w:hAnsi="Times New Roman" w:cs="Times New Roman"/>
          <w:sz w:val="24"/>
          <w:szCs w:val="24"/>
        </w:rPr>
        <w:t>Wachemo</w:t>
      </w:r>
      <w:proofErr w:type="spellEnd"/>
      <w:r w:rsidRPr="00936700">
        <w:rPr>
          <w:rFonts w:ascii="Times New Roman" w:hAnsi="Times New Roman" w:cs="Times New Roman"/>
          <w:sz w:val="24"/>
          <w:szCs w:val="24"/>
        </w:rPr>
        <w:t xml:space="preserve"> soil laboratory. Soil properties were evaluated using a general linear model in SAS 9.2, with the least significant difference (LSD) test applied for mean separation at p &lt; 0.05. Results indicated higher soil moisture, organic matter, pH, available phosphorus, and </w:t>
      </w:r>
      <w:proofErr w:type="spellStart"/>
      <w:r w:rsidRPr="00936700">
        <w:rPr>
          <w:rFonts w:ascii="Times New Roman" w:hAnsi="Times New Roman" w:cs="Times New Roman"/>
          <w:sz w:val="24"/>
          <w:szCs w:val="24"/>
        </w:rPr>
        <w:t>cation</w:t>
      </w:r>
      <w:proofErr w:type="spellEnd"/>
      <w:r w:rsidRPr="00936700">
        <w:rPr>
          <w:rFonts w:ascii="Times New Roman" w:hAnsi="Times New Roman" w:cs="Times New Roman"/>
          <w:sz w:val="24"/>
          <w:szCs w:val="24"/>
        </w:rPr>
        <w:t xml:space="preserve"> exchange capacity under agroforestry systems compared to </w:t>
      </w:r>
      <w:proofErr w:type="spellStart"/>
      <w:r w:rsidRPr="00936700">
        <w:rPr>
          <w:rFonts w:ascii="Times New Roman" w:hAnsi="Times New Roman" w:cs="Times New Roman"/>
          <w:sz w:val="24"/>
          <w:szCs w:val="24"/>
        </w:rPr>
        <w:t>monocropping</w:t>
      </w:r>
      <w:proofErr w:type="spellEnd"/>
      <w:r w:rsidRPr="00936700">
        <w:rPr>
          <w:rFonts w:ascii="Times New Roman" w:hAnsi="Times New Roman" w:cs="Times New Roman"/>
          <w:sz w:val="24"/>
          <w:szCs w:val="24"/>
        </w:rPr>
        <w:t xml:space="preserve">. Bulk density was lower, likely due to increased porosity associated with higher organic matter content, while soil texture remained unchanged. Elevated nitrogen levels in </w:t>
      </w:r>
      <w:proofErr w:type="spellStart"/>
      <w:r w:rsidRPr="00936700">
        <w:rPr>
          <w:rFonts w:ascii="Times New Roman" w:hAnsi="Times New Roman" w:cs="Times New Roman"/>
          <w:sz w:val="24"/>
          <w:szCs w:val="24"/>
        </w:rPr>
        <w:t>homegardens</w:t>
      </w:r>
      <w:proofErr w:type="spellEnd"/>
      <w:r w:rsidRPr="00936700">
        <w:rPr>
          <w:rFonts w:ascii="Times New Roman" w:hAnsi="Times New Roman" w:cs="Times New Roman"/>
          <w:sz w:val="24"/>
          <w:szCs w:val="24"/>
        </w:rPr>
        <w:t xml:space="preserve"> and rangelands were attributed to nitrogen-fixing trees and organic matter inputs. The study recommends promoting </w:t>
      </w:r>
      <w:proofErr w:type="spellStart"/>
      <w:r w:rsidRPr="00936700">
        <w:rPr>
          <w:rFonts w:ascii="Times New Roman" w:hAnsi="Times New Roman" w:cs="Times New Roman"/>
          <w:sz w:val="24"/>
          <w:szCs w:val="24"/>
        </w:rPr>
        <w:t>homegarden</w:t>
      </w:r>
      <w:proofErr w:type="spellEnd"/>
      <w:r w:rsidRPr="00936700">
        <w:rPr>
          <w:rFonts w:ascii="Times New Roman" w:hAnsi="Times New Roman" w:cs="Times New Roman"/>
          <w:sz w:val="24"/>
          <w:szCs w:val="24"/>
        </w:rPr>
        <w:t xml:space="preserve"> agroforestry and further research to enhance its role in sustainable soil management.</w:t>
      </w:r>
    </w:p>
    <w:p w:rsidR="00936700" w:rsidRPr="00936700" w:rsidRDefault="00936700" w:rsidP="00936700">
      <w:pPr>
        <w:spacing w:after="0"/>
        <w:jc w:val="both"/>
        <w:rPr>
          <w:rFonts w:ascii="Times New Roman" w:eastAsia="Calibri" w:hAnsi="Times New Roman" w:cs="Times New Roman"/>
          <w:sz w:val="24"/>
          <w:szCs w:val="24"/>
          <w:lang w:val="en-US"/>
        </w:rPr>
      </w:pPr>
    </w:p>
    <w:p w:rsidR="002D324E" w:rsidRPr="0098241F" w:rsidRDefault="00A760BA" w:rsidP="002D324E">
      <w:pPr>
        <w:spacing w:after="200" w:line="360" w:lineRule="auto"/>
        <w:rPr>
          <w:rFonts w:ascii="Times New Roman" w:eastAsiaTheme="minorEastAsia" w:hAnsi="Times New Roman" w:cs="Times New Roman"/>
          <w:sz w:val="24"/>
          <w:szCs w:val="24"/>
          <w:lang w:val="en-US"/>
        </w:rPr>
      </w:pPr>
      <w:r>
        <w:rPr>
          <w:rFonts w:ascii="Times New Roman" w:eastAsiaTheme="minorEastAsia" w:hAnsi="Times New Roman" w:cs="Times New Roman"/>
          <w:b/>
          <w:sz w:val="24"/>
          <w:szCs w:val="24"/>
          <w:lang w:val="en-US"/>
        </w:rPr>
        <w:t>Keywords</w:t>
      </w:r>
      <w:r w:rsidR="00E612F0" w:rsidRPr="0098241F">
        <w:rPr>
          <w:rFonts w:ascii="Times New Roman" w:eastAsiaTheme="minorEastAsia" w:hAnsi="Times New Roman" w:cs="Times New Roman"/>
          <w:b/>
          <w:sz w:val="24"/>
          <w:szCs w:val="24"/>
          <w:lang w:val="en-US"/>
        </w:rPr>
        <w:t xml:space="preserve">: </w:t>
      </w:r>
      <w:r w:rsidR="00E612F0" w:rsidRPr="0098241F">
        <w:rPr>
          <w:rFonts w:ascii="Times New Roman" w:eastAsiaTheme="minorEastAsia" w:hAnsi="Times New Roman" w:cs="Times New Roman"/>
          <w:sz w:val="24"/>
          <w:szCs w:val="24"/>
          <w:lang w:val="en-US"/>
        </w:rPr>
        <w:t xml:space="preserve"> Agroforestry practices;</w:t>
      </w:r>
      <w:r w:rsidR="002D324E" w:rsidRPr="0098241F">
        <w:rPr>
          <w:rFonts w:ascii="Times New Roman" w:eastAsiaTheme="minorEastAsia" w:hAnsi="Times New Roman" w:cs="Times New Roman"/>
          <w:sz w:val="24"/>
          <w:szCs w:val="24"/>
          <w:lang w:val="en-US"/>
        </w:rPr>
        <w:t xml:space="preserve"> soi</w:t>
      </w:r>
      <w:r w:rsidR="00211083">
        <w:rPr>
          <w:rFonts w:ascii="Times New Roman" w:eastAsiaTheme="minorEastAsia" w:hAnsi="Times New Roman" w:cs="Times New Roman"/>
          <w:sz w:val="24"/>
          <w:szCs w:val="24"/>
          <w:lang w:val="en-US"/>
        </w:rPr>
        <w:t>l physicochemical properties, mono-cropping, Ethiopia</w:t>
      </w:r>
    </w:p>
    <w:bookmarkEnd w:id="2"/>
    <w:p w:rsidR="002D324E" w:rsidRPr="00D8280E" w:rsidRDefault="002D324E" w:rsidP="002D324E">
      <w:pPr>
        <w:spacing w:after="200" w:line="360" w:lineRule="auto"/>
        <w:rPr>
          <w:rFonts w:ascii="Times New Roman" w:eastAsiaTheme="minorEastAsia" w:hAnsi="Times New Roman" w:cs="Times New Roman"/>
          <w:i/>
          <w:color w:val="ED7D31" w:themeColor="accent2"/>
          <w:sz w:val="24"/>
          <w:szCs w:val="24"/>
          <w:lang w:val="en-US"/>
        </w:rPr>
      </w:pPr>
    </w:p>
    <w:p w:rsidR="002D324E" w:rsidRPr="00D8280E" w:rsidRDefault="002D324E" w:rsidP="00D8280E">
      <w:pPr>
        <w:pStyle w:val="ListParagraph"/>
        <w:numPr>
          <w:ilvl w:val="0"/>
          <w:numId w:val="40"/>
        </w:numPr>
        <w:spacing w:line="360" w:lineRule="auto"/>
        <w:jc w:val="both"/>
        <w:outlineLvl w:val="0"/>
        <w:rPr>
          <w:rFonts w:ascii="Times New Roman" w:hAnsi="Times New Roman" w:cs="Times New Roman"/>
          <w:b/>
          <w:color w:val="ED7D31" w:themeColor="accent2"/>
          <w:sz w:val="28"/>
          <w:szCs w:val="24"/>
        </w:rPr>
      </w:pPr>
      <w:bookmarkStart w:id="3" w:name="_Toc107484017"/>
      <w:r w:rsidRPr="00D8280E">
        <w:rPr>
          <w:rFonts w:ascii="Times New Roman" w:hAnsi="Times New Roman" w:cs="Times New Roman"/>
          <w:b/>
          <w:color w:val="ED7D31" w:themeColor="accent2"/>
          <w:sz w:val="28"/>
          <w:szCs w:val="24"/>
        </w:rPr>
        <w:t>I</w:t>
      </w:r>
      <w:bookmarkEnd w:id="3"/>
      <w:r w:rsidR="00170FA7" w:rsidRPr="00D8280E">
        <w:rPr>
          <w:rFonts w:ascii="Times New Roman" w:hAnsi="Times New Roman" w:cs="Times New Roman"/>
          <w:b/>
          <w:color w:val="ED7D31" w:themeColor="accent2"/>
          <w:sz w:val="28"/>
          <w:szCs w:val="24"/>
        </w:rPr>
        <w:t>NTRODUCTION</w:t>
      </w:r>
    </w:p>
    <w:p w:rsidR="009C0577" w:rsidRDefault="009C0577" w:rsidP="00345B88">
      <w:pPr>
        <w:jc w:val="both"/>
        <w:rPr>
          <w:rFonts w:ascii="Times New Roman" w:hAnsi="Times New Roman" w:cs="Times New Roman"/>
          <w:sz w:val="24"/>
          <w:szCs w:val="24"/>
        </w:rPr>
      </w:pPr>
      <w:r w:rsidRPr="009C0577">
        <w:rPr>
          <w:rFonts w:ascii="Times New Roman" w:hAnsi="Times New Roman" w:cs="Times New Roman"/>
          <w:sz w:val="24"/>
          <w:szCs w:val="24"/>
        </w:rPr>
        <w:t>Agriculture remains the backbone of African economies, particularly in Ethiopia, where it supports nearly 80% of the population and contributes approximately 42–45% to the national gross domestic product (</w:t>
      </w:r>
      <w:proofErr w:type="spellStart"/>
      <w:r w:rsidRPr="009C0577">
        <w:rPr>
          <w:rFonts w:ascii="Times New Roman" w:hAnsi="Times New Roman" w:cs="Times New Roman"/>
          <w:sz w:val="24"/>
          <w:szCs w:val="24"/>
        </w:rPr>
        <w:t>Gebreegziabher</w:t>
      </w:r>
      <w:proofErr w:type="spellEnd"/>
      <w:r w:rsidRPr="009C0577">
        <w:rPr>
          <w:rFonts w:ascii="Times New Roman" w:hAnsi="Times New Roman" w:cs="Times New Roman"/>
          <w:sz w:val="24"/>
          <w:szCs w:val="24"/>
        </w:rPr>
        <w:t xml:space="preserve"> et al., 2011). However, agricultural productivity is increasingly constrained by climate change, soil erosion, soil fertility decline, and severe soil moisture stress, all of which are exacerbated by deforestation and the depletion of soil organic matter. Soil nutrient depletion constitutes a major barrier to food security and sustainable natural resource management (</w:t>
      </w:r>
      <w:proofErr w:type="spellStart"/>
      <w:r w:rsidRPr="009C0577">
        <w:rPr>
          <w:rFonts w:ascii="Times New Roman" w:hAnsi="Times New Roman" w:cs="Times New Roman"/>
          <w:sz w:val="24"/>
          <w:szCs w:val="24"/>
        </w:rPr>
        <w:t>Kassa</w:t>
      </w:r>
      <w:proofErr w:type="spellEnd"/>
      <w:r w:rsidRPr="009C0577">
        <w:rPr>
          <w:rFonts w:ascii="Times New Roman" w:hAnsi="Times New Roman" w:cs="Times New Roman"/>
          <w:sz w:val="24"/>
          <w:szCs w:val="24"/>
        </w:rPr>
        <w:t>, 2016), with declining soil fertility widely recognized as one of the most critical constraints in the region (</w:t>
      </w:r>
      <w:proofErr w:type="spellStart"/>
      <w:r w:rsidRPr="009C0577">
        <w:rPr>
          <w:rFonts w:ascii="Times New Roman" w:hAnsi="Times New Roman" w:cs="Times New Roman"/>
          <w:sz w:val="24"/>
          <w:szCs w:val="24"/>
        </w:rPr>
        <w:t>MoARD</w:t>
      </w:r>
      <w:proofErr w:type="spellEnd"/>
      <w:r w:rsidRPr="009C0577">
        <w:rPr>
          <w:rFonts w:ascii="Times New Roman" w:hAnsi="Times New Roman" w:cs="Times New Roman"/>
          <w:sz w:val="24"/>
          <w:szCs w:val="24"/>
        </w:rPr>
        <w:t>, 2010).</w:t>
      </w:r>
    </w:p>
    <w:p w:rsidR="001817F3" w:rsidRDefault="001817F3" w:rsidP="00345B88">
      <w:pPr>
        <w:jc w:val="both"/>
        <w:rPr>
          <w:rFonts w:ascii="Times New Roman" w:hAnsi="Times New Roman" w:cs="Times New Roman"/>
          <w:sz w:val="24"/>
          <w:szCs w:val="24"/>
        </w:rPr>
      </w:pPr>
      <w:r w:rsidRPr="001817F3">
        <w:rPr>
          <w:rFonts w:ascii="Times New Roman" w:hAnsi="Times New Roman" w:cs="Times New Roman"/>
          <w:sz w:val="24"/>
          <w:szCs w:val="24"/>
        </w:rPr>
        <w:t xml:space="preserve">Agroforestry, the integration of trees into farming systems, offers a promising pathway to address these challenges. Trees contribute biologically fixed nitrogen and essential nutrients while </w:t>
      </w:r>
      <w:r w:rsidRPr="001817F3">
        <w:rPr>
          <w:rFonts w:ascii="Times New Roman" w:hAnsi="Times New Roman" w:cs="Times New Roman"/>
          <w:sz w:val="24"/>
          <w:szCs w:val="24"/>
        </w:rPr>
        <w:lastRenderedPageBreak/>
        <w:t>improving soil conditions through nutrient recycling, moisture regulation, and biodiversity enrichment (</w:t>
      </w:r>
      <w:proofErr w:type="spellStart"/>
      <w:r w:rsidRPr="001817F3">
        <w:rPr>
          <w:rFonts w:ascii="Times New Roman" w:hAnsi="Times New Roman" w:cs="Times New Roman"/>
          <w:sz w:val="24"/>
          <w:szCs w:val="24"/>
        </w:rPr>
        <w:t>Rosenstock</w:t>
      </w:r>
      <w:proofErr w:type="spellEnd"/>
      <w:r w:rsidRPr="001817F3">
        <w:rPr>
          <w:rFonts w:ascii="Times New Roman" w:hAnsi="Times New Roman" w:cs="Times New Roman"/>
          <w:sz w:val="24"/>
          <w:szCs w:val="24"/>
        </w:rPr>
        <w:t xml:space="preserve"> et al., 2014; Prasad et al., 2017). Leaf litter and root decomposition provide organic matter that sustains soil fertility, and leguminous species play a particularly vital role in enriching soil nutrient pools (</w:t>
      </w:r>
      <w:proofErr w:type="spellStart"/>
      <w:r w:rsidRPr="001817F3">
        <w:rPr>
          <w:rFonts w:ascii="Times New Roman" w:hAnsi="Times New Roman" w:cs="Times New Roman"/>
          <w:sz w:val="24"/>
          <w:szCs w:val="24"/>
        </w:rPr>
        <w:t>Wolle</w:t>
      </w:r>
      <w:proofErr w:type="spellEnd"/>
      <w:r w:rsidRPr="001817F3">
        <w:rPr>
          <w:rFonts w:ascii="Times New Roman" w:hAnsi="Times New Roman" w:cs="Times New Roman"/>
          <w:sz w:val="24"/>
          <w:szCs w:val="24"/>
        </w:rPr>
        <w:t xml:space="preserve"> et al., 2021). Beyond soil improvement, agroforestry systems also supply fodder, </w:t>
      </w:r>
      <w:proofErr w:type="spellStart"/>
      <w:r w:rsidRPr="001817F3">
        <w:rPr>
          <w:rFonts w:ascii="Times New Roman" w:hAnsi="Times New Roman" w:cs="Times New Roman"/>
          <w:sz w:val="24"/>
          <w:szCs w:val="24"/>
        </w:rPr>
        <w:t>fuelwood</w:t>
      </w:r>
      <w:proofErr w:type="spellEnd"/>
      <w:r w:rsidRPr="001817F3">
        <w:rPr>
          <w:rFonts w:ascii="Times New Roman" w:hAnsi="Times New Roman" w:cs="Times New Roman"/>
          <w:sz w:val="24"/>
          <w:szCs w:val="24"/>
        </w:rPr>
        <w:t>, and ecosystem services that benefit resource-poor farmers.</w:t>
      </w:r>
    </w:p>
    <w:p w:rsidR="002D6EB6" w:rsidRDefault="001817F3" w:rsidP="00BC04B7">
      <w:pPr>
        <w:jc w:val="both"/>
        <w:rPr>
          <w:rFonts w:ascii="Times New Roman" w:hAnsi="Times New Roman" w:cs="Times New Roman"/>
          <w:sz w:val="24"/>
          <w:szCs w:val="24"/>
        </w:rPr>
      </w:pPr>
      <w:r w:rsidRPr="001817F3">
        <w:rPr>
          <w:rFonts w:ascii="Times New Roman" w:hAnsi="Times New Roman" w:cs="Times New Roman"/>
          <w:sz w:val="24"/>
          <w:szCs w:val="24"/>
        </w:rPr>
        <w:t>Soil erosion, a major driver of yield decline, removes organic matter and essential nutrients from agricultural soils. The deep root systems of woody perennials stabilize soils on steep slopes, rehabilitate degraded landscapes, and attenuate rainfall impact, thereby reducing erosion and enhancing water infiltration (</w:t>
      </w:r>
      <w:proofErr w:type="spellStart"/>
      <w:r w:rsidRPr="001817F3">
        <w:rPr>
          <w:rFonts w:ascii="Times New Roman" w:hAnsi="Times New Roman" w:cs="Times New Roman"/>
          <w:sz w:val="24"/>
          <w:szCs w:val="24"/>
        </w:rPr>
        <w:t>Kassa</w:t>
      </w:r>
      <w:proofErr w:type="spellEnd"/>
      <w:r w:rsidRPr="001817F3">
        <w:rPr>
          <w:rFonts w:ascii="Times New Roman" w:hAnsi="Times New Roman" w:cs="Times New Roman"/>
          <w:sz w:val="24"/>
          <w:szCs w:val="24"/>
        </w:rPr>
        <w:t>, 2016). Their perennial growth habit provides continuous soil cover and protection throughout the year. Globally, agroforestry is widely recognized for its role in sustaining soil fertility, conserving natural resources, and enhancing long-term agricultural productivity. For example, smallholder coffee systems integrate multipurpose trees that provide shade, shelter, and nutrient cycling, thereby improving crop resilience (</w:t>
      </w:r>
      <w:proofErr w:type="spellStart"/>
      <w:r w:rsidRPr="001817F3">
        <w:rPr>
          <w:rFonts w:ascii="Times New Roman" w:hAnsi="Times New Roman" w:cs="Times New Roman"/>
          <w:sz w:val="24"/>
          <w:szCs w:val="24"/>
        </w:rPr>
        <w:t>Roba</w:t>
      </w:r>
      <w:proofErr w:type="spellEnd"/>
      <w:r w:rsidRPr="001817F3">
        <w:rPr>
          <w:rFonts w:ascii="Times New Roman" w:hAnsi="Times New Roman" w:cs="Times New Roman"/>
          <w:sz w:val="24"/>
          <w:szCs w:val="24"/>
        </w:rPr>
        <w:t xml:space="preserve"> et al., 2017). From an economic perspective, agroforestry enhances productivity by conserving soil and water resources, maintaining soil organic matter, and stimulating microbial activity, which collectively improve soil physicochemical properties (</w:t>
      </w:r>
      <w:proofErr w:type="spellStart"/>
      <w:r w:rsidRPr="001817F3">
        <w:rPr>
          <w:rFonts w:ascii="Times New Roman" w:hAnsi="Times New Roman" w:cs="Times New Roman"/>
          <w:sz w:val="24"/>
          <w:szCs w:val="24"/>
        </w:rPr>
        <w:t>Karki</w:t>
      </w:r>
      <w:proofErr w:type="spellEnd"/>
      <w:r w:rsidRPr="001817F3">
        <w:rPr>
          <w:rFonts w:ascii="Times New Roman" w:hAnsi="Times New Roman" w:cs="Times New Roman"/>
          <w:sz w:val="24"/>
          <w:szCs w:val="24"/>
        </w:rPr>
        <w:t>, 2016; Nair et al., 2021). By optimizing nutrient inputs and minimizing losses, agroforestry supports sustainable soil management and fosters resilient farming systems</w:t>
      </w:r>
      <w:proofErr w:type="gramStart"/>
      <w:r w:rsidRPr="001817F3">
        <w:rPr>
          <w:rFonts w:ascii="Times New Roman" w:hAnsi="Times New Roman" w:cs="Times New Roman"/>
          <w:sz w:val="24"/>
          <w:szCs w:val="24"/>
        </w:rPr>
        <w:t>.</w:t>
      </w:r>
      <w:r w:rsidR="00345B88" w:rsidRPr="00A6127B">
        <w:rPr>
          <w:rFonts w:ascii="Times New Roman" w:hAnsi="Times New Roman" w:cs="Times New Roman"/>
          <w:sz w:val="24"/>
          <w:szCs w:val="24"/>
        </w:rPr>
        <w:t>.</w:t>
      </w:r>
      <w:bookmarkStart w:id="4" w:name="_Toc62229456"/>
      <w:bookmarkStart w:id="5" w:name="_Toc70061526"/>
      <w:bookmarkStart w:id="6" w:name="_Toc96528365"/>
      <w:bookmarkStart w:id="7" w:name="_Toc107484043"/>
      <w:proofErr w:type="gramEnd"/>
    </w:p>
    <w:p w:rsidR="00BC04B7" w:rsidRPr="00BC04B7" w:rsidRDefault="00BC04B7" w:rsidP="00E02943">
      <w:pPr>
        <w:spacing w:line="240" w:lineRule="auto"/>
        <w:jc w:val="both"/>
        <w:rPr>
          <w:rFonts w:ascii="Times New Roman" w:hAnsi="Times New Roman" w:cs="Times New Roman"/>
          <w:sz w:val="24"/>
          <w:szCs w:val="24"/>
        </w:rPr>
      </w:pPr>
      <w:r w:rsidRPr="00BC04B7">
        <w:rPr>
          <w:rFonts w:ascii="Times New Roman" w:hAnsi="Times New Roman" w:cs="Times New Roman"/>
          <w:sz w:val="24"/>
          <w:szCs w:val="24"/>
        </w:rPr>
        <w:t>Thus, the ob</w:t>
      </w:r>
      <w:r>
        <w:rPr>
          <w:rFonts w:ascii="Times New Roman" w:hAnsi="Times New Roman" w:cs="Times New Roman"/>
          <w:sz w:val="24"/>
          <w:szCs w:val="24"/>
        </w:rPr>
        <w:t>jectives of this study were</w:t>
      </w:r>
      <w:r w:rsidRPr="00BC04B7">
        <w:rPr>
          <w:rFonts w:ascii="Times New Roman" w:hAnsi="Times New Roman" w:cs="Times New Roman"/>
          <w:sz w:val="24"/>
          <w:szCs w:val="24"/>
        </w:rPr>
        <w:t xml:space="preserve"> to evaluate the effects of agroforestry practices on selected soil physicochemical properties and to compare these properties between agroforestry and conventional farming systems.</w:t>
      </w:r>
    </w:p>
    <w:p w:rsidR="002D324E" w:rsidRPr="00CE79DC" w:rsidRDefault="00D31F62" w:rsidP="00CE79DC">
      <w:pPr>
        <w:pStyle w:val="ListParagraph"/>
        <w:numPr>
          <w:ilvl w:val="0"/>
          <w:numId w:val="40"/>
        </w:numPr>
        <w:spacing w:line="360" w:lineRule="auto"/>
        <w:jc w:val="both"/>
        <w:outlineLvl w:val="0"/>
        <w:rPr>
          <w:rFonts w:ascii="Times New Roman" w:hAnsi="Times New Roman" w:cs="Times New Roman"/>
          <w:b/>
          <w:color w:val="ED7D31" w:themeColor="accent2"/>
          <w:sz w:val="32"/>
        </w:rPr>
      </w:pPr>
      <w:r w:rsidRPr="00CE79DC">
        <w:rPr>
          <w:rFonts w:ascii="Times New Roman" w:hAnsi="Times New Roman" w:cs="Times New Roman"/>
          <w:b/>
          <w:color w:val="ED7D31" w:themeColor="accent2"/>
          <w:sz w:val="28"/>
        </w:rPr>
        <w:t>MATERIALS</w:t>
      </w:r>
      <w:r w:rsidR="0096488D" w:rsidRPr="00CE79DC">
        <w:rPr>
          <w:rFonts w:ascii="Times New Roman" w:hAnsi="Times New Roman" w:cs="Times New Roman"/>
          <w:b/>
          <w:color w:val="ED7D31" w:themeColor="accent2"/>
          <w:sz w:val="28"/>
        </w:rPr>
        <w:t xml:space="preserve"> and</w:t>
      </w:r>
      <w:r w:rsidR="002D324E" w:rsidRPr="00CE79DC">
        <w:rPr>
          <w:rFonts w:ascii="Times New Roman" w:hAnsi="Times New Roman" w:cs="Times New Roman"/>
          <w:b/>
          <w:color w:val="ED7D31" w:themeColor="accent2"/>
          <w:sz w:val="28"/>
        </w:rPr>
        <w:t xml:space="preserve"> M</w:t>
      </w:r>
      <w:bookmarkEnd w:id="4"/>
      <w:bookmarkEnd w:id="5"/>
      <w:bookmarkEnd w:id="6"/>
      <w:bookmarkEnd w:id="7"/>
      <w:r w:rsidRPr="00CE79DC">
        <w:rPr>
          <w:rFonts w:ascii="Times New Roman" w:hAnsi="Times New Roman" w:cs="Times New Roman"/>
          <w:b/>
          <w:color w:val="ED7D31" w:themeColor="accent2"/>
          <w:sz w:val="28"/>
        </w:rPr>
        <w:t>ETHODS</w:t>
      </w:r>
    </w:p>
    <w:p w:rsidR="002D324E" w:rsidRPr="002D324E" w:rsidRDefault="00CE79DC" w:rsidP="002D6EB6">
      <w:pPr>
        <w:spacing w:after="200" w:line="360" w:lineRule="auto"/>
        <w:contextualSpacing/>
        <w:jc w:val="both"/>
        <w:outlineLvl w:val="1"/>
        <w:rPr>
          <w:rFonts w:ascii="Times New Roman" w:eastAsiaTheme="minorEastAsia" w:hAnsi="Times New Roman" w:cs="Times New Roman"/>
          <w:b/>
          <w:sz w:val="24"/>
          <w:szCs w:val="24"/>
          <w:lang w:val="en-US"/>
        </w:rPr>
      </w:pPr>
      <w:bookmarkStart w:id="8" w:name="_Toc62229457"/>
      <w:bookmarkStart w:id="9" w:name="_Toc70061527"/>
      <w:bookmarkStart w:id="10" w:name="_Toc96528366"/>
      <w:bookmarkStart w:id="11" w:name="_Toc107484044"/>
      <w:r>
        <w:rPr>
          <w:rFonts w:ascii="Times New Roman" w:eastAsiaTheme="minorEastAsia" w:hAnsi="Times New Roman" w:cs="Times New Roman"/>
          <w:b/>
          <w:sz w:val="24"/>
          <w:szCs w:val="24"/>
          <w:lang w:val="en-US"/>
        </w:rPr>
        <w:t xml:space="preserve">2.1 </w:t>
      </w:r>
      <w:r w:rsidR="002D324E" w:rsidRPr="002D324E">
        <w:rPr>
          <w:rFonts w:ascii="Times New Roman" w:eastAsiaTheme="minorEastAsia" w:hAnsi="Times New Roman" w:cs="Times New Roman"/>
          <w:b/>
          <w:sz w:val="24"/>
          <w:szCs w:val="24"/>
          <w:lang w:val="en-US"/>
        </w:rPr>
        <w:t xml:space="preserve">Description </w:t>
      </w:r>
      <w:r w:rsidR="00C4762A">
        <w:rPr>
          <w:rFonts w:ascii="Times New Roman" w:eastAsiaTheme="minorEastAsia" w:hAnsi="Times New Roman" w:cs="Times New Roman"/>
          <w:b/>
          <w:sz w:val="24"/>
          <w:szCs w:val="24"/>
          <w:lang w:val="en-US"/>
        </w:rPr>
        <w:t>of s</w:t>
      </w:r>
      <w:r w:rsidR="00C4762A" w:rsidRPr="002D324E">
        <w:rPr>
          <w:rFonts w:ascii="Times New Roman" w:eastAsiaTheme="minorEastAsia" w:hAnsi="Times New Roman" w:cs="Times New Roman"/>
          <w:b/>
          <w:sz w:val="24"/>
          <w:szCs w:val="24"/>
          <w:lang w:val="en-US"/>
        </w:rPr>
        <w:t>tudy</w:t>
      </w:r>
      <w:r w:rsidR="002D324E" w:rsidRPr="002D324E">
        <w:rPr>
          <w:rFonts w:ascii="Times New Roman" w:eastAsiaTheme="minorEastAsia" w:hAnsi="Times New Roman" w:cs="Times New Roman"/>
          <w:b/>
          <w:sz w:val="24"/>
          <w:szCs w:val="24"/>
          <w:lang w:val="en-US"/>
        </w:rPr>
        <w:t xml:space="preserve"> area</w:t>
      </w:r>
      <w:bookmarkEnd w:id="8"/>
      <w:bookmarkEnd w:id="9"/>
      <w:bookmarkEnd w:id="10"/>
      <w:bookmarkEnd w:id="11"/>
    </w:p>
    <w:p w:rsidR="005444F1" w:rsidRDefault="005444F1" w:rsidP="005444F1">
      <w:pPr>
        <w:pStyle w:val="NormalWeb"/>
        <w:jc w:val="both"/>
      </w:pPr>
      <w:bookmarkStart w:id="12" w:name="_Toc70061529"/>
      <w:bookmarkStart w:id="13" w:name="_Toc96528368"/>
      <w:r>
        <w:t xml:space="preserve">The study was conducted in </w:t>
      </w:r>
      <w:proofErr w:type="spellStart"/>
      <w:r>
        <w:t>Lemo</w:t>
      </w:r>
      <w:proofErr w:type="spellEnd"/>
      <w:r>
        <w:t xml:space="preserve"> District, </w:t>
      </w:r>
      <w:proofErr w:type="spellStart"/>
      <w:r>
        <w:t>Hadiya</w:t>
      </w:r>
      <w:proofErr w:type="spellEnd"/>
      <w:r>
        <w:t xml:space="preserve"> Zone, </w:t>
      </w:r>
      <w:proofErr w:type="gramStart"/>
      <w:r>
        <w:t>southern</w:t>
      </w:r>
      <w:proofErr w:type="gramEnd"/>
      <w:r>
        <w:t xml:space="preserve"> Ethiopia. The district is located near the administrative </w:t>
      </w:r>
      <w:proofErr w:type="spellStart"/>
      <w:r>
        <w:t>center</w:t>
      </w:r>
      <w:proofErr w:type="spellEnd"/>
      <w:r>
        <w:t xml:space="preserve"> of the </w:t>
      </w:r>
      <w:proofErr w:type="spellStart"/>
      <w:r>
        <w:t>Hadiya</w:t>
      </w:r>
      <w:proofErr w:type="spellEnd"/>
      <w:r>
        <w:t xml:space="preserve"> Zone, Hosanna Town, approximately 230 km south of Addis Ababa. Geographically, </w:t>
      </w:r>
      <w:proofErr w:type="spellStart"/>
      <w:r>
        <w:t>Lemo</w:t>
      </w:r>
      <w:proofErr w:type="spellEnd"/>
      <w:r>
        <w:t xml:space="preserve"> District lies between 7°22′00″ and 7°45′00″ N latitude and 37°40′00″ and 38°00′00″ E longitude (Fig. 1). The district covers a total area of 34,973 hectares, of which about 91% is characterized as </w:t>
      </w:r>
      <w:proofErr w:type="spellStart"/>
      <w:r>
        <w:rPr>
          <w:rStyle w:val="Emphasis"/>
        </w:rPr>
        <w:t>woina</w:t>
      </w:r>
      <w:proofErr w:type="spellEnd"/>
      <w:r>
        <w:rPr>
          <w:rStyle w:val="Emphasis"/>
        </w:rPr>
        <w:t xml:space="preserve"> </w:t>
      </w:r>
      <w:proofErr w:type="spellStart"/>
      <w:r>
        <w:rPr>
          <w:rStyle w:val="Emphasis"/>
        </w:rPr>
        <w:t>dega</w:t>
      </w:r>
      <w:proofErr w:type="spellEnd"/>
      <w:r>
        <w:t xml:space="preserve"> (mid-altitude, moderately undulating land), while the remaining 9% is classified as </w:t>
      </w:r>
      <w:proofErr w:type="spellStart"/>
      <w:r>
        <w:rPr>
          <w:rStyle w:val="Emphasis"/>
        </w:rPr>
        <w:t>dega</w:t>
      </w:r>
      <w:proofErr w:type="spellEnd"/>
      <w:r>
        <w:t xml:space="preserve"> (highland) </w:t>
      </w:r>
      <w:proofErr w:type="spellStart"/>
      <w:r>
        <w:t>agroecology</w:t>
      </w:r>
      <w:proofErr w:type="spellEnd"/>
      <w:r>
        <w:t>.</w:t>
      </w:r>
    </w:p>
    <w:p w:rsidR="005444F1" w:rsidRDefault="005444F1" w:rsidP="005444F1">
      <w:pPr>
        <w:pStyle w:val="NormalWeb"/>
        <w:jc w:val="both"/>
      </w:pPr>
      <w:proofErr w:type="spellStart"/>
      <w:r>
        <w:t>Lemo</w:t>
      </w:r>
      <w:proofErr w:type="spellEnd"/>
      <w:r>
        <w:t xml:space="preserve"> District is bordered by </w:t>
      </w:r>
      <w:proofErr w:type="spellStart"/>
      <w:r>
        <w:t>Silte</w:t>
      </w:r>
      <w:proofErr w:type="spellEnd"/>
      <w:r>
        <w:t xml:space="preserve"> Zone and </w:t>
      </w:r>
      <w:proofErr w:type="spellStart"/>
      <w:r>
        <w:t>Misha</w:t>
      </w:r>
      <w:proofErr w:type="spellEnd"/>
      <w:r>
        <w:t xml:space="preserve"> District to the north, </w:t>
      </w:r>
      <w:proofErr w:type="spellStart"/>
      <w:r>
        <w:t>Kembata</w:t>
      </w:r>
      <w:proofErr w:type="spellEnd"/>
      <w:r>
        <w:t xml:space="preserve"> </w:t>
      </w:r>
      <w:proofErr w:type="spellStart"/>
      <w:r>
        <w:t>Tembaro</w:t>
      </w:r>
      <w:proofErr w:type="spellEnd"/>
      <w:r>
        <w:t xml:space="preserve"> Zone to the south, </w:t>
      </w:r>
      <w:proofErr w:type="spellStart"/>
      <w:r>
        <w:t>Gombora</w:t>
      </w:r>
      <w:proofErr w:type="spellEnd"/>
      <w:r>
        <w:t xml:space="preserve"> District to the northwest, </w:t>
      </w:r>
      <w:proofErr w:type="spellStart"/>
      <w:r>
        <w:t>Soro</w:t>
      </w:r>
      <w:proofErr w:type="spellEnd"/>
      <w:r>
        <w:t xml:space="preserve"> District to the southwest, Anna </w:t>
      </w:r>
      <w:proofErr w:type="spellStart"/>
      <w:r>
        <w:t>Lemo</w:t>
      </w:r>
      <w:proofErr w:type="spellEnd"/>
      <w:r>
        <w:t xml:space="preserve"> District to the northeast, and </w:t>
      </w:r>
      <w:proofErr w:type="spellStart"/>
      <w:r>
        <w:t>Shashogo</w:t>
      </w:r>
      <w:proofErr w:type="spellEnd"/>
      <w:r>
        <w:t xml:space="preserve"> District to the east (LWFNRO, 2012).</w:t>
      </w:r>
    </w:p>
    <w:p w:rsidR="005444F1" w:rsidRPr="002D324E" w:rsidRDefault="005444F1" w:rsidP="002F66D4">
      <w:pPr>
        <w:spacing w:after="0" w:line="240" w:lineRule="auto"/>
        <w:jc w:val="both"/>
        <w:rPr>
          <w:rFonts w:ascii="Times New Roman" w:eastAsiaTheme="minorEastAsia" w:hAnsi="Times New Roman" w:cs="Times New Roman"/>
          <w:color w:val="000000" w:themeColor="text1"/>
          <w:sz w:val="24"/>
          <w:szCs w:val="24"/>
          <w:lang w:val="en-US"/>
        </w:rPr>
      </w:pPr>
    </w:p>
    <w:p w:rsidR="002D324E" w:rsidRPr="002D324E" w:rsidRDefault="002D324E" w:rsidP="002F66D4">
      <w:pPr>
        <w:spacing w:after="200" w:line="240" w:lineRule="auto"/>
        <w:jc w:val="both"/>
        <w:outlineLvl w:val="1"/>
        <w:rPr>
          <w:rFonts w:ascii="Times New Roman" w:eastAsiaTheme="minorEastAsia" w:hAnsi="Times New Roman" w:cs="Times New Roman"/>
          <w:b/>
          <w:color w:val="000000"/>
          <w:sz w:val="24"/>
          <w:lang w:val="en-US"/>
        </w:rPr>
      </w:pPr>
      <w:r w:rsidRPr="002D324E">
        <w:rPr>
          <w:rFonts w:eastAsiaTheme="minorEastAsia"/>
          <w:noProof/>
          <w:lang w:eastAsia="en-GB"/>
        </w:rPr>
        <w:lastRenderedPageBreak/>
        <w:drawing>
          <wp:inline distT="0" distB="0" distL="0" distR="0" wp14:anchorId="42209646" wp14:editId="7731C0A9">
            <wp:extent cx="5732145" cy="3867150"/>
            <wp:effectExtent l="133350" t="133350" r="154305" b="152400"/>
            <wp:docPr id="1" name="Picture 1" descr="C:\Users\user\Documents\la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last.jpg"/>
                    <pic:cNvPicPr>
                      <a:picLocks noChangeAspect="1" noChangeArrowheads="1"/>
                    </pic:cNvPicPr>
                  </pic:nvPicPr>
                  <pic:blipFill>
                    <a:blip r:embed="rId7"/>
                    <a:srcRect/>
                    <a:stretch>
                      <a:fillRect/>
                    </a:stretch>
                  </pic:blipFill>
                  <pic:spPr bwMode="auto">
                    <a:xfrm>
                      <a:off x="0" y="0"/>
                      <a:ext cx="5732145" cy="38671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2D324E" w:rsidRPr="002D324E" w:rsidRDefault="002D324E" w:rsidP="002F66D4">
      <w:pPr>
        <w:spacing w:line="240" w:lineRule="auto"/>
        <w:jc w:val="both"/>
        <w:rPr>
          <w:rFonts w:ascii="Times New Roman" w:eastAsia="Calibri" w:hAnsi="Times New Roman" w:cs="Times New Roman"/>
          <w:b/>
          <w:iCs/>
          <w:color w:val="44546A" w:themeColor="text2"/>
          <w:sz w:val="24"/>
          <w:szCs w:val="24"/>
          <w:lang w:val="en-US"/>
        </w:rPr>
      </w:pPr>
      <w:bookmarkStart w:id="14" w:name="_Toc107483923"/>
      <w:r w:rsidRPr="002D324E">
        <w:rPr>
          <w:rFonts w:ascii="Times New Roman" w:eastAsia="Calibri" w:hAnsi="Times New Roman" w:cs="Times New Roman"/>
          <w:i/>
          <w:iCs/>
          <w:color w:val="44546A" w:themeColor="text2"/>
          <w:sz w:val="24"/>
          <w:szCs w:val="24"/>
          <w:lang w:val="en-US"/>
        </w:rPr>
        <w:t xml:space="preserve">Figure </w:t>
      </w:r>
      <w:r w:rsidRPr="002D324E">
        <w:rPr>
          <w:rFonts w:ascii="Times New Roman" w:eastAsia="Calibri" w:hAnsi="Times New Roman" w:cs="Times New Roman"/>
          <w:i/>
          <w:iCs/>
          <w:color w:val="44546A" w:themeColor="text2"/>
          <w:sz w:val="24"/>
          <w:szCs w:val="24"/>
          <w:lang w:val="en-US"/>
        </w:rPr>
        <w:fldChar w:fldCharType="begin"/>
      </w:r>
      <w:r w:rsidRPr="002D324E">
        <w:rPr>
          <w:rFonts w:ascii="Times New Roman" w:eastAsia="Calibri" w:hAnsi="Times New Roman" w:cs="Times New Roman"/>
          <w:i/>
          <w:iCs/>
          <w:color w:val="44546A" w:themeColor="text2"/>
          <w:sz w:val="24"/>
          <w:szCs w:val="24"/>
          <w:lang w:val="en-US"/>
        </w:rPr>
        <w:instrText xml:space="preserve"> SEQ Figure \* ARABIC </w:instrText>
      </w:r>
      <w:r w:rsidRPr="002D324E">
        <w:rPr>
          <w:rFonts w:ascii="Times New Roman" w:eastAsia="Calibri" w:hAnsi="Times New Roman" w:cs="Times New Roman"/>
          <w:i/>
          <w:iCs/>
          <w:color w:val="44546A" w:themeColor="text2"/>
          <w:sz w:val="24"/>
          <w:szCs w:val="24"/>
          <w:lang w:val="en-US"/>
        </w:rPr>
        <w:fldChar w:fldCharType="separate"/>
      </w:r>
      <w:r w:rsidRPr="002D324E">
        <w:rPr>
          <w:rFonts w:ascii="Times New Roman" w:eastAsia="Calibri" w:hAnsi="Times New Roman" w:cs="Times New Roman"/>
          <w:i/>
          <w:iCs/>
          <w:noProof/>
          <w:color w:val="44546A" w:themeColor="text2"/>
          <w:sz w:val="24"/>
          <w:szCs w:val="24"/>
          <w:lang w:val="en-US"/>
        </w:rPr>
        <w:t>1</w:t>
      </w:r>
      <w:r w:rsidRPr="002D324E">
        <w:rPr>
          <w:rFonts w:ascii="Times New Roman" w:eastAsia="Calibri" w:hAnsi="Times New Roman" w:cs="Times New Roman"/>
          <w:i/>
          <w:iCs/>
          <w:color w:val="44546A" w:themeColor="text2"/>
          <w:sz w:val="24"/>
          <w:szCs w:val="24"/>
          <w:lang w:val="en-US"/>
        </w:rPr>
        <w:fldChar w:fldCharType="end"/>
      </w:r>
      <w:r w:rsidRPr="002D324E">
        <w:rPr>
          <w:rFonts w:ascii="Times New Roman" w:eastAsia="Calibri" w:hAnsi="Times New Roman" w:cs="Times New Roman"/>
          <w:iCs/>
          <w:color w:val="44546A" w:themeColor="text2"/>
          <w:sz w:val="24"/>
          <w:szCs w:val="24"/>
          <w:lang w:val="en-US"/>
        </w:rPr>
        <w:t>:</w:t>
      </w:r>
      <w:bookmarkStart w:id="15" w:name="_Toc280429514"/>
      <w:r w:rsidRPr="002D324E">
        <w:rPr>
          <w:rFonts w:ascii="Times New Roman" w:eastAsia="Calibri" w:hAnsi="Times New Roman" w:cs="Times New Roman"/>
          <w:iCs/>
          <w:color w:val="44546A" w:themeColor="text2"/>
          <w:sz w:val="24"/>
          <w:szCs w:val="24"/>
          <w:lang w:val="en-US"/>
        </w:rPr>
        <w:t xml:space="preserve"> Location map of </w:t>
      </w:r>
      <w:proofErr w:type="spellStart"/>
      <w:r w:rsidRPr="002D324E">
        <w:rPr>
          <w:rFonts w:ascii="Times New Roman" w:eastAsia="Calibri" w:hAnsi="Times New Roman" w:cs="Times New Roman"/>
          <w:iCs/>
          <w:color w:val="44546A" w:themeColor="text2"/>
          <w:sz w:val="24"/>
          <w:szCs w:val="24"/>
          <w:lang w:val="en-US"/>
        </w:rPr>
        <w:t>Lemo</w:t>
      </w:r>
      <w:proofErr w:type="spellEnd"/>
      <w:r w:rsidRPr="002D324E">
        <w:rPr>
          <w:rFonts w:ascii="Times New Roman" w:eastAsia="Calibri" w:hAnsi="Times New Roman" w:cs="Times New Roman"/>
          <w:iCs/>
          <w:color w:val="44546A" w:themeColor="text2"/>
          <w:sz w:val="24"/>
          <w:szCs w:val="24"/>
          <w:lang w:val="en-US"/>
        </w:rPr>
        <w:t xml:space="preserve"> </w:t>
      </w:r>
      <w:bookmarkEnd w:id="15"/>
      <w:r w:rsidRPr="002D324E">
        <w:rPr>
          <w:rFonts w:ascii="Times New Roman" w:eastAsia="Calibri" w:hAnsi="Times New Roman" w:cs="Times New Roman"/>
          <w:iCs/>
          <w:color w:val="44546A" w:themeColor="text2"/>
          <w:sz w:val="24"/>
          <w:szCs w:val="24"/>
          <w:lang w:val="en-US"/>
        </w:rPr>
        <w:t>District</w:t>
      </w:r>
      <w:bookmarkEnd w:id="14"/>
    </w:p>
    <w:p w:rsidR="002D324E" w:rsidRDefault="00CE79DC" w:rsidP="002F66D4">
      <w:pPr>
        <w:spacing w:line="240" w:lineRule="auto"/>
        <w:jc w:val="both"/>
        <w:outlineLvl w:val="1"/>
        <w:rPr>
          <w:rFonts w:ascii="Times New Roman" w:hAnsi="Times New Roman" w:cs="Times New Roman"/>
          <w:b/>
          <w:sz w:val="24"/>
        </w:rPr>
      </w:pPr>
      <w:bookmarkStart w:id="16" w:name="_Toc107484046"/>
      <w:r>
        <w:rPr>
          <w:rFonts w:ascii="Times New Roman" w:hAnsi="Times New Roman" w:cs="Times New Roman"/>
          <w:b/>
          <w:sz w:val="24"/>
        </w:rPr>
        <w:t xml:space="preserve">2.2 </w:t>
      </w:r>
      <w:r w:rsidR="002D324E" w:rsidRPr="002D6EB6">
        <w:rPr>
          <w:rFonts w:ascii="Times New Roman" w:hAnsi="Times New Roman" w:cs="Times New Roman"/>
          <w:b/>
          <w:sz w:val="24"/>
        </w:rPr>
        <w:t>Topographic, climate and vegetation</w:t>
      </w:r>
      <w:bookmarkStart w:id="17" w:name="_Toc70061530"/>
      <w:bookmarkStart w:id="18" w:name="_Toc96528369"/>
      <w:bookmarkEnd w:id="12"/>
      <w:bookmarkEnd w:id="13"/>
      <w:bookmarkEnd w:id="16"/>
    </w:p>
    <w:p w:rsidR="00F979AA" w:rsidRDefault="00F979AA" w:rsidP="00F979AA">
      <w:pPr>
        <w:pStyle w:val="NormalWeb"/>
        <w:jc w:val="both"/>
      </w:pPr>
      <w:r>
        <w:t>Flat (54.3%), hilly (5.4%), and undulating (40%) landforms characterize the topography of the study area. The altitude of the district ranges from 1900 to 2700 m above sea level (</w:t>
      </w:r>
      <w:proofErr w:type="spellStart"/>
      <w:r>
        <w:t>a.s.l</w:t>
      </w:r>
      <w:proofErr w:type="spellEnd"/>
      <w:r>
        <w:t>.). The area experiences a bimodal rainfall pattern, with the main rainy season (</w:t>
      </w:r>
      <w:proofErr w:type="spellStart"/>
      <w:r>
        <w:rPr>
          <w:rStyle w:val="Emphasis"/>
        </w:rPr>
        <w:t>Meher</w:t>
      </w:r>
      <w:proofErr w:type="spellEnd"/>
      <w:r>
        <w:t>) extending from May to the end of September, and a short rainy season (</w:t>
      </w:r>
      <w:proofErr w:type="spellStart"/>
      <w:r>
        <w:rPr>
          <w:rStyle w:val="Emphasis"/>
        </w:rPr>
        <w:t>Belg</w:t>
      </w:r>
      <w:proofErr w:type="spellEnd"/>
      <w:r>
        <w:t>) occurring from early January to April. The mean annual precipitation ranges between 900 and 1400 mm, while the mean annual temperature varies from 13°C to 23°C.</w:t>
      </w:r>
    </w:p>
    <w:p w:rsidR="00F979AA" w:rsidRPr="00F979AA" w:rsidRDefault="00F979AA" w:rsidP="00F979AA">
      <w:pPr>
        <w:pStyle w:val="NormalWeb"/>
        <w:jc w:val="both"/>
      </w:pPr>
      <w:r>
        <w:t xml:space="preserve">The natural vegetation of the area is dominated by indigenous tree species such as </w:t>
      </w:r>
      <w:r>
        <w:rPr>
          <w:rStyle w:val="Emphasis"/>
        </w:rPr>
        <w:t xml:space="preserve">Croton </w:t>
      </w:r>
      <w:proofErr w:type="spellStart"/>
      <w:r>
        <w:rPr>
          <w:rStyle w:val="Emphasis"/>
        </w:rPr>
        <w:t>macrostachyus</w:t>
      </w:r>
      <w:proofErr w:type="spellEnd"/>
      <w:r>
        <w:t xml:space="preserve">, </w:t>
      </w:r>
      <w:proofErr w:type="spellStart"/>
      <w:r>
        <w:rPr>
          <w:rStyle w:val="Emphasis"/>
        </w:rPr>
        <w:t>Cordia</w:t>
      </w:r>
      <w:proofErr w:type="spellEnd"/>
      <w:r>
        <w:rPr>
          <w:rStyle w:val="Emphasis"/>
        </w:rPr>
        <w:t xml:space="preserve"> </w:t>
      </w:r>
      <w:proofErr w:type="spellStart"/>
      <w:r>
        <w:rPr>
          <w:rStyle w:val="Emphasis"/>
        </w:rPr>
        <w:t>africana</w:t>
      </w:r>
      <w:proofErr w:type="spellEnd"/>
      <w:r>
        <w:t xml:space="preserve">, </w:t>
      </w:r>
      <w:proofErr w:type="spellStart"/>
      <w:r>
        <w:rPr>
          <w:rStyle w:val="Emphasis"/>
        </w:rPr>
        <w:t>Hagenia</w:t>
      </w:r>
      <w:proofErr w:type="spellEnd"/>
      <w:r>
        <w:rPr>
          <w:rStyle w:val="Emphasis"/>
        </w:rPr>
        <w:t xml:space="preserve"> </w:t>
      </w:r>
      <w:proofErr w:type="spellStart"/>
      <w:r>
        <w:rPr>
          <w:rStyle w:val="Emphasis"/>
        </w:rPr>
        <w:t>abyssinica</w:t>
      </w:r>
      <w:proofErr w:type="spellEnd"/>
      <w:r>
        <w:t xml:space="preserve">, </w:t>
      </w:r>
      <w:proofErr w:type="spellStart"/>
      <w:r>
        <w:rPr>
          <w:rStyle w:val="Emphasis"/>
        </w:rPr>
        <w:t>Podocarpus</w:t>
      </w:r>
      <w:proofErr w:type="spellEnd"/>
      <w:r>
        <w:rPr>
          <w:rStyle w:val="Emphasis"/>
        </w:rPr>
        <w:t xml:space="preserve"> </w:t>
      </w:r>
      <w:proofErr w:type="spellStart"/>
      <w:r>
        <w:rPr>
          <w:rStyle w:val="Emphasis"/>
        </w:rPr>
        <w:t>falcatus</w:t>
      </w:r>
      <w:proofErr w:type="spellEnd"/>
      <w:r>
        <w:t xml:space="preserve">, </w:t>
      </w:r>
      <w:proofErr w:type="spellStart"/>
      <w:r>
        <w:rPr>
          <w:rStyle w:val="Emphasis"/>
        </w:rPr>
        <w:t>Millettia</w:t>
      </w:r>
      <w:proofErr w:type="spellEnd"/>
      <w:r>
        <w:rPr>
          <w:rStyle w:val="Emphasis"/>
        </w:rPr>
        <w:t xml:space="preserve"> </w:t>
      </w:r>
      <w:proofErr w:type="spellStart"/>
      <w:r>
        <w:rPr>
          <w:rStyle w:val="Emphasis"/>
        </w:rPr>
        <w:t>ferruginea</w:t>
      </w:r>
      <w:proofErr w:type="spellEnd"/>
      <w:r>
        <w:t xml:space="preserve">, </w:t>
      </w:r>
      <w:proofErr w:type="spellStart"/>
      <w:r>
        <w:rPr>
          <w:rStyle w:val="Emphasis"/>
        </w:rPr>
        <w:t>Schefflera</w:t>
      </w:r>
      <w:proofErr w:type="spellEnd"/>
      <w:r>
        <w:rPr>
          <w:rStyle w:val="Emphasis"/>
        </w:rPr>
        <w:t xml:space="preserve"> </w:t>
      </w:r>
      <w:proofErr w:type="spellStart"/>
      <w:r>
        <w:rPr>
          <w:rStyle w:val="Emphasis"/>
        </w:rPr>
        <w:t>abyssinica</w:t>
      </w:r>
      <w:proofErr w:type="spellEnd"/>
      <w:r>
        <w:t xml:space="preserve">, </w:t>
      </w:r>
      <w:proofErr w:type="spellStart"/>
      <w:r>
        <w:rPr>
          <w:rStyle w:val="Emphasis"/>
        </w:rPr>
        <w:t>Prunus</w:t>
      </w:r>
      <w:proofErr w:type="spellEnd"/>
      <w:r>
        <w:rPr>
          <w:rStyle w:val="Emphasis"/>
        </w:rPr>
        <w:t xml:space="preserve"> </w:t>
      </w:r>
      <w:proofErr w:type="spellStart"/>
      <w:r>
        <w:rPr>
          <w:rStyle w:val="Emphasis"/>
        </w:rPr>
        <w:t>africana</w:t>
      </w:r>
      <w:proofErr w:type="spellEnd"/>
      <w:r>
        <w:t xml:space="preserve">, </w:t>
      </w:r>
      <w:proofErr w:type="spellStart"/>
      <w:r>
        <w:rPr>
          <w:rStyle w:val="Emphasis"/>
        </w:rPr>
        <w:t>Juniperus</w:t>
      </w:r>
      <w:proofErr w:type="spellEnd"/>
      <w:r>
        <w:rPr>
          <w:rStyle w:val="Emphasis"/>
        </w:rPr>
        <w:t xml:space="preserve"> </w:t>
      </w:r>
      <w:proofErr w:type="spellStart"/>
      <w:r>
        <w:rPr>
          <w:rStyle w:val="Emphasis"/>
        </w:rPr>
        <w:t>procera</w:t>
      </w:r>
      <w:proofErr w:type="spellEnd"/>
      <w:r>
        <w:t xml:space="preserve">, and </w:t>
      </w:r>
      <w:proofErr w:type="spellStart"/>
      <w:r>
        <w:rPr>
          <w:rStyle w:val="Emphasis"/>
        </w:rPr>
        <w:t>Erythrina</w:t>
      </w:r>
      <w:proofErr w:type="spellEnd"/>
      <w:r>
        <w:rPr>
          <w:rStyle w:val="Emphasis"/>
        </w:rPr>
        <w:t xml:space="preserve"> </w:t>
      </w:r>
      <w:proofErr w:type="spellStart"/>
      <w:r>
        <w:rPr>
          <w:rStyle w:val="Emphasis"/>
        </w:rPr>
        <w:t>abyssinica</w:t>
      </w:r>
      <w:proofErr w:type="spellEnd"/>
      <w:r>
        <w:t xml:space="preserve">, which are scattered across most farmlands. In contrast, </w:t>
      </w:r>
      <w:r>
        <w:rPr>
          <w:rStyle w:val="Emphasis"/>
        </w:rPr>
        <w:t>Eucalyptus</w:t>
      </w:r>
      <w:r>
        <w:t xml:space="preserve"> species and </w:t>
      </w:r>
      <w:proofErr w:type="spellStart"/>
      <w:r>
        <w:rPr>
          <w:rStyle w:val="Emphasis"/>
        </w:rPr>
        <w:t>Grevillea</w:t>
      </w:r>
      <w:proofErr w:type="spellEnd"/>
      <w:r>
        <w:rPr>
          <w:rStyle w:val="Emphasis"/>
        </w:rPr>
        <w:t xml:space="preserve"> </w:t>
      </w:r>
      <w:proofErr w:type="spellStart"/>
      <w:r>
        <w:rPr>
          <w:rStyle w:val="Emphasis"/>
        </w:rPr>
        <w:t>robusta</w:t>
      </w:r>
      <w:proofErr w:type="spellEnd"/>
      <w:r>
        <w:t xml:space="preserve"> are widely planted along farm boundaries, as live fences, and in woodlots (LWFNRO, 2012).</w:t>
      </w:r>
    </w:p>
    <w:p w:rsidR="002D324E" w:rsidRPr="002D324E" w:rsidRDefault="00CE79DC" w:rsidP="002F66D4">
      <w:pPr>
        <w:spacing w:after="200" w:line="240" w:lineRule="auto"/>
        <w:contextualSpacing/>
        <w:jc w:val="both"/>
        <w:outlineLvl w:val="1"/>
        <w:rPr>
          <w:rFonts w:ascii="Times New Roman" w:eastAsiaTheme="minorEastAsia" w:hAnsi="Times New Roman" w:cs="Times New Roman"/>
          <w:b/>
          <w:color w:val="000000"/>
          <w:sz w:val="24"/>
          <w:lang w:val="en-US"/>
        </w:rPr>
      </w:pPr>
      <w:bookmarkStart w:id="19" w:name="_Toc107484047"/>
      <w:r>
        <w:rPr>
          <w:rFonts w:ascii="Times New Roman" w:eastAsiaTheme="minorEastAsia" w:hAnsi="Times New Roman" w:cs="Times New Roman"/>
          <w:b/>
          <w:sz w:val="24"/>
          <w:szCs w:val="24"/>
          <w:lang w:val="en-US"/>
        </w:rPr>
        <w:t xml:space="preserve">2.3 </w:t>
      </w:r>
      <w:r w:rsidR="002D324E" w:rsidRPr="002D324E">
        <w:rPr>
          <w:rFonts w:ascii="Times New Roman" w:eastAsiaTheme="minorEastAsia" w:hAnsi="Times New Roman" w:cs="Times New Roman"/>
          <w:b/>
          <w:sz w:val="24"/>
          <w:szCs w:val="24"/>
          <w:lang w:val="en-US"/>
        </w:rPr>
        <w:t>Soil</w:t>
      </w:r>
      <w:bookmarkStart w:id="20" w:name="_Toc70061532"/>
      <w:bookmarkStart w:id="21" w:name="_Toc96528370"/>
      <w:bookmarkEnd w:id="17"/>
      <w:bookmarkEnd w:id="18"/>
      <w:bookmarkEnd w:id="19"/>
    </w:p>
    <w:p w:rsidR="00F979AA" w:rsidRPr="00F979AA" w:rsidRDefault="00F979AA" w:rsidP="002F66D4">
      <w:pPr>
        <w:spacing w:after="200" w:line="240" w:lineRule="auto"/>
        <w:jc w:val="both"/>
        <w:rPr>
          <w:rFonts w:ascii="Times New Roman" w:eastAsiaTheme="minorEastAsia" w:hAnsi="Times New Roman" w:cs="Times New Roman"/>
          <w:color w:val="000000" w:themeColor="text1"/>
          <w:sz w:val="24"/>
          <w:szCs w:val="24"/>
          <w:lang w:val="en-US"/>
        </w:rPr>
      </w:pPr>
      <w:r w:rsidRPr="00F979AA">
        <w:rPr>
          <w:rFonts w:ascii="Times New Roman" w:hAnsi="Times New Roman" w:cs="Times New Roman"/>
          <w:sz w:val="24"/>
          <w:szCs w:val="24"/>
        </w:rPr>
        <w:t xml:space="preserve">According to Anne et al. (2013), farmers in </w:t>
      </w:r>
      <w:proofErr w:type="spellStart"/>
      <w:r w:rsidRPr="00F979AA">
        <w:rPr>
          <w:rFonts w:ascii="Times New Roman" w:hAnsi="Times New Roman" w:cs="Times New Roman"/>
          <w:sz w:val="24"/>
          <w:szCs w:val="24"/>
        </w:rPr>
        <w:t>Lemo</w:t>
      </w:r>
      <w:proofErr w:type="spellEnd"/>
      <w:r w:rsidRPr="00F979AA">
        <w:rPr>
          <w:rFonts w:ascii="Times New Roman" w:hAnsi="Times New Roman" w:cs="Times New Roman"/>
          <w:sz w:val="24"/>
          <w:szCs w:val="24"/>
        </w:rPr>
        <w:t xml:space="preserve"> District classify soils into distinct textural classes based on observable characteristics. Loamy clay is identified as a dominant soil type, often formed through the deposition of fine particles following continuous surface runoff. Clay soils are regarded as the most fertile in the area and are typically concentrated at the lower sections of </w:t>
      </w:r>
      <w:r w:rsidRPr="00F979AA">
        <w:rPr>
          <w:rFonts w:ascii="Times New Roman" w:hAnsi="Times New Roman" w:cs="Times New Roman"/>
          <w:sz w:val="24"/>
          <w:szCs w:val="24"/>
        </w:rPr>
        <w:lastRenderedPageBreak/>
        <w:t xml:space="preserve">sloping fields due to erosion and sediment accumulation from upper slopes. </w:t>
      </w:r>
      <w:proofErr w:type="spellStart"/>
      <w:r w:rsidRPr="00F979AA">
        <w:rPr>
          <w:rFonts w:ascii="Times New Roman" w:hAnsi="Times New Roman" w:cs="Times New Roman"/>
          <w:sz w:val="24"/>
          <w:szCs w:val="24"/>
        </w:rPr>
        <w:t>Vertisols</w:t>
      </w:r>
      <w:proofErr w:type="spellEnd"/>
      <w:r w:rsidRPr="00F979AA">
        <w:rPr>
          <w:rFonts w:ascii="Times New Roman" w:hAnsi="Times New Roman" w:cs="Times New Roman"/>
          <w:sz w:val="24"/>
          <w:szCs w:val="24"/>
        </w:rPr>
        <w:t>, characterized by a high clay content, very fine particles, and sticky consistency when wet, are predominantly found in swampy areas and along riverbanks.</w:t>
      </w:r>
    </w:p>
    <w:p w:rsidR="002D324E" w:rsidRDefault="00CE79DC" w:rsidP="002F66D4">
      <w:pPr>
        <w:spacing w:after="200" w:line="240" w:lineRule="auto"/>
        <w:contextualSpacing/>
        <w:jc w:val="both"/>
        <w:outlineLvl w:val="1"/>
        <w:rPr>
          <w:rFonts w:ascii="Times New Roman" w:eastAsiaTheme="minorEastAsia" w:hAnsi="Times New Roman" w:cs="Times New Roman"/>
          <w:b/>
          <w:sz w:val="24"/>
          <w:lang w:val="en-US"/>
        </w:rPr>
      </w:pPr>
      <w:bookmarkStart w:id="22" w:name="_Toc107484048"/>
      <w:r>
        <w:rPr>
          <w:rFonts w:ascii="Times New Roman" w:eastAsiaTheme="minorEastAsia" w:hAnsi="Times New Roman" w:cs="Times New Roman"/>
          <w:b/>
          <w:sz w:val="24"/>
          <w:lang w:val="en-US"/>
        </w:rPr>
        <w:t xml:space="preserve">2.4 </w:t>
      </w:r>
      <w:r w:rsidR="002D324E" w:rsidRPr="002D324E">
        <w:rPr>
          <w:rFonts w:ascii="Times New Roman" w:eastAsiaTheme="minorEastAsia" w:hAnsi="Times New Roman" w:cs="Times New Roman"/>
          <w:b/>
          <w:sz w:val="24"/>
          <w:lang w:val="en-US"/>
        </w:rPr>
        <w:t>Population</w:t>
      </w:r>
      <w:bookmarkEnd w:id="20"/>
      <w:bookmarkEnd w:id="21"/>
      <w:bookmarkEnd w:id="22"/>
      <w:r w:rsidR="002D324E" w:rsidRPr="002D324E">
        <w:rPr>
          <w:rFonts w:ascii="Times New Roman" w:eastAsiaTheme="minorEastAsia" w:hAnsi="Times New Roman" w:cs="Times New Roman"/>
          <w:b/>
          <w:sz w:val="24"/>
          <w:lang w:val="en-US"/>
        </w:rPr>
        <w:t xml:space="preserve"> and Farming system </w:t>
      </w:r>
    </w:p>
    <w:p w:rsidR="00EB68DC" w:rsidRDefault="00EB68DC" w:rsidP="00EB68DC">
      <w:pPr>
        <w:pStyle w:val="NormalWeb"/>
        <w:jc w:val="both"/>
      </w:pPr>
      <w:r>
        <w:t>According to the 2007 Population and Housing Census conducted by the Central Statistical Agency (CSA), the district has a total population of 118,594, comprising 58,666 males and 59,928 females. Of the total population, 2,049 individuals (1.73%) reside in urban areas.</w:t>
      </w:r>
    </w:p>
    <w:p w:rsidR="00EB68DC" w:rsidRDefault="00EB68DC" w:rsidP="00EB68DC">
      <w:pPr>
        <w:pStyle w:val="NormalWeb"/>
        <w:jc w:val="both"/>
      </w:pPr>
      <w:r>
        <w:t>The livelihoods of the population are predominantly based on mixed farming systems that integrate crop and livestock production under rain-fed conditions. Agricultural practices in the district are largely subsistence-oriented. The principal annual crops cultivated include wheat (</w:t>
      </w:r>
      <w:proofErr w:type="spellStart"/>
      <w:r>
        <w:rPr>
          <w:rStyle w:val="Emphasis"/>
        </w:rPr>
        <w:t>Triticum</w:t>
      </w:r>
      <w:proofErr w:type="spellEnd"/>
      <w:r>
        <w:rPr>
          <w:rStyle w:val="Emphasis"/>
        </w:rPr>
        <w:t xml:space="preserve"> </w:t>
      </w:r>
      <w:proofErr w:type="spellStart"/>
      <w:r>
        <w:rPr>
          <w:rStyle w:val="Emphasis"/>
        </w:rPr>
        <w:t>aestivum</w:t>
      </w:r>
      <w:proofErr w:type="spellEnd"/>
      <w:r>
        <w:t xml:space="preserve">), </w:t>
      </w:r>
      <w:proofErr w:type="spellStart"/>
      <w:r>
        <w:t>teff</w:t>
      </w:r>
      <w:proofErr w:type="spellEnd"/>
      <w:r>
        <w:t xml:space="preserve"> (</w:t>
      </w:r>
      <w:proofErr w:type="spellStart"/>
      <w:r>
        <w:rPr>
          <w:rStyle w:val="Emphasis"/>
        </w:rPr>
        <w:t>Eragrostis</w:t>
      </w:r>
      <w:proofErr w:type="spellEnd"/>
      <w:r>
        <w:rPr>
          <w:rStyle w:val="Emphasis"/>
        </w:rPr>
        <w:t xml:space="preserve"> </w:t>
      </w:r>
      <w:proofErr w:type="spellStart"/>
      <w:r>
        <w:rPr>
          <w:rStyle w:val="Emphasis"/>
        </w:rPr>
        <w:t>tef</w:t>
      </w:r>
      <w:proofErr w:type="spellEnd"/>
      <w:r>
        <w:t>), sweet potato (</w:t>
      </w:r>
      <w:r>
        <w:rPr>
          <w:rStyle w:val="Emphasis"/>
        </w:rPr>
        <w:t xml:space="preserve">Ipomoea </w:t>
      </w:r>
      <w:proofErr w:type="spellStart"/>
      <w:r>
        <w:rPr>
          <w:rStyle w:val="Emphasis"/>
        </w:rPr>
        <w:t>batatas</w:t>
      </w:r>
      <w:proofErr w:type="spellEnd"/>
      <w:r>
        <w:t>), barley (</w:t>
      </w:r>
      <w:proofErr w:type="spellStart"/>
      <w:r>
        <w:rPr>
          <w:rStyle w:val="Emphasis"/>
        </w:rPr>
        <w:t>Hordeum</w:t>
      </w:r>
      <w:proofErr w:type="spellEnd"/>
      <w:r>
        <w:rPr>
          <w:rStyle w:val="Emphasis"/>
        </w:rPr>
        <w:t xml:space="preserve"> </w:t>
      </w:r>
      <w:proofErr w:type="spellStart"/>
      <w:r>
        <w:rPr>
          <w:rStyle w:val="Emphasis"/>
        </w:rPr>
        <w:t>vulgare</w:t>
      </w:r>
      <w:proofErr w:type="spellEnd"/>
      <w:r>
        <w:t>), maize (</w:t>
      </w:r>
      <w:proofErr w:type="spellStart"/>
      <w:r>
        <w:rPr>
          <w:rStyle w:val="Emphasis"/>
        </w:rPr>
        <w:t>Zea</w:t>
      </w:r>
      <w:proofErr w:type="spellEnd"/>
      <w:r>
        <w:rPr>
          <w:rStyle w:val="Emphasis"/>
        </w:rPr>
        <w:t xml:space="preserve"> mays</w:t>
      </w:r>
      <w:r>
        <w:t xml:space="preserve">), </w:t>
      </w:r>
      <w:proofErr w:type="spellStart"/>
      <w:r>
        <w:t>faba</w:t>
      </w:r>
      <w:proofErr w:type="spellEnd"/>
      <w:r>
        <w:t xml:space="preserve"> bean (</w:t>
      </w:r>
      <w:proofErr w:type="spellStart"/>
      <w:r>
        <w:rPr>
          <w:rStyle w:val="Emphasis"/>
        </w:rPr>
        <w:t>Vicia</w:t>
      </w:r>
      <w:proofErr w:type="spellEnd"/>
      <w:r>
        <w:rPr>
          <w:rStyle w:val="Emphasis"/>
        </w:rPr>
        <w:t xml:space="preserve"> </w:t>
      </w:r>
      <w:proofErr w:type="spellStart"/>
      <w:r>
        <w:rPr>
          <w:rStyle w:val="Emphasis"/>
        </w:rPr>
        <w:t>faba</w:t>
      </w:r>
      <w:proofErr w:type="spellEnd"/>
      <w:r>
        <w:t>), field pea (</w:t>
      </w:r>
      <w:proofErr w:type="spellStart"/>
      <w:r>
        <w:rPr>
          <w:rStyle w:val="Emphasis"/>
        </w:rPr>
        <w:t>Pisum</w:t>
      </w:r>
      <w:proofErr w:type="spellEnd"/>
      <w:r>
        <w:rPr>
          <w:rStyle w:val="Emphasis"/>
        </w:rPr>
        <w:t xml:space="preserve"> </w:t>
      </w:r>
      <w:proofErr w:type="spellStart"/>
      <w:r>
        <w:rPr>
          <w:rStyle w:val="Emphasis"/>
        </w:rPr>
        <w:t>sativum</w:t>
      </w:r>
      <w:proofErr w:type="spellEnd"/>
      <w:r>
        <w:t>), cabbage (</w:t>
      </w:r>
      <w:r>
        <w:rPr>
          <w:rStyle w:val="Emphasis"/>
        </w:rPr>
        <w:t xml:space="preserve">Brassica </w:t>
      </w:r>
      <w:proofErr w:type="spellStart"/>
      <w:r>
        <w:rPr>
          <w:rStyle w:val="Emphasis"/>
        </w:rPr>
        <w:t>oleracea</w:t>
      </w:r>
      <w:proofErr w:type="spellEnd"/>
      <w:r>
        <w:t>), carrot (</w:t>
      </w:r>
      <w:proofErr w:type="spellStart"/>
      <w:r>
        <w:rPr>
          <w:rStyle w:val="Emphasis"/>
        </w:rPr>
        <w:t>Daucus</w:t>
      </w:r>
      <w:proofErr w:type="spellEnd"/>
      <w:r>
        <w:rPr>
          <w:rStyle w:val="Emphasis"/>
        </w:rPr>
        <w:t xml:space="preserve"> </w:t>
      </w:r>
      <w:proofErr w:type="spellStart"/>
      <w:r>
        <w:rPr>
          <w:rStyle w:val="Emphasis"/>
        </w:rPr>
        <w:t>carota</w:t>
      </w:r>
      <w:proofErr w:type="spellEnd"/>
      <w:r>
        <w:t>), and onion (</w:t>
      </w:r>
      <w:r>
        <w:rPr>
          <w:rStyle w:val="Emphasis"/>
        </w:rPr>
        <w:t xml:space="preserve">Allium </w:t>
      </w:r>
      <w:proofErr w:type="spellStart"/>
      <w:r>
        <w:rPr>
          <w:rStyle w:val="Emphasis"/>
        </w:rPr>
        <w:t>cepa</w:t>
      </w:r>
      <w:proofErr w:type="spellEnd"/>
      <w:r>
        <w:t>).</w:t>
      </w:r>
    </w:p>
    <w:p w:rsidR="00EB68DC" w:rsidRDefault="00EB68DC" w:rsidP="00EB68DC">
      <w:pPr>
        <w:pStyle w:val="NormalWeb"/>
        <w:jc w:val="both"/>
      </w:pPr>
      <w:r>
        <w:t xml:space="preserve">The major perennial crops grown in the district include </w:t>
      </w:r>
      <w:proofErr w:type="spellStart"/>
      <w:r>
        <w:t>enset</w:t>
      </w:r>
      <w:proofErr w:type="spellEnd"/>
      <w:r>
        <w:t xml:space="preserve"> (</w:t>
      </w:r>
      <w:proofErr w:type="spellStart"/>
      <w:r>
        <w:rPr>
          <w:rStyle w:val="Emphasis"/>
        </w:rPr>
        <w:t>Ensete</w:t>
      </w:r>
      <w:proofErr w:type="spellEnd"/>
      <w:r>
        <w:rPr>
          <w:rStyle w:val="Emphasis"/>
        </w:rPr>
        <w:t xml:space="preserve"> </w:t>
      </w:r>
      <w:proofErr w:type="spellStart"/>
      <w:r>
        <w:rPr>
          <w:rStyle w:val="Emphasis"/>
        </w:rPr>
        <w:t>ventricosum</w:t>
      </w:r>
      <w:proofErr w:type="spellEnd"/>
      <w:r>
        <w:t>), coffee (</w:t>
      </w:r>
      <w:proofErr w:type="spellStart"/>
      <w:r>
        <w:rPr>
          <w:rStyle w:val="Emphasis"/>
        </w:rPr>
        <w:t>Coffea</w:t>
      </w:r>
      <w:proofErr w:type="spellEnd"/>
      <w:r>
        <w:rPr>
          <w:rStyle w:val="Emphasis"/>
        </w:rPr>
        <w:t xml:space="preserve"> </w:t>
      </w:r>
      <w:proofErr w:type="spellStart"/>
      <w:r>
        <w:rPr>
          <w:rStyle w:val="Emphasis"/>
        </w:rPr>
        <w:t>arabica</w:t>
      </w:r>
      <w:proofErr w:type="spellEnd"/>
      <w:r>
        <w:t xml:space="preserve">), </w:t>
      </w:r>
      <w:proofErr w:type="spellStart"/>
      <w:r>
        <w:t>khat</w:t>
      </w:r>
      <w:proofErr w:type="spellEnd"/>
      <w:r>
        <w:t xml:space="preserve"> (</w:t>
      </w:r>
      <w:r>
        <w:rPr>
          <w:rStyle w:val="Emphasis"/>
        </w:rPr>
        <w:t xml:space="preserve">Catha </w:t>
      </w:r>
      <w:proofErr w:type="spellStart"/>
      <w:r>
        <w:rPr>
          <w:rStyle w:val="Emphasis"/>
        </w:rPr>
        <w:t>edulis</w:t>
      </w:r>
      <w:proofErr w:type="spellEnd"/>
      <w:r>
        <w:t>), sugarcane (</w:t>
      </w:r>
      <w:proofErr w:type="spellStart"/>
      <w:r>
        <w:rPr>
          <w:rStyle w:val="Emphasis"/>
        </w:rPr>
        <w:t>Saccharum</w:t>
      </w:r>
      <w:proofErr w:type="spellEnd"/>
      <w:r>
        <w:rPr>
          <w:rStyle w:val="Emphasis"/>
        </w:rPr>
        <w:t xml:space="preserve"> </w:t>
      </w:r>
      <w:proofErr w:type="spellStart"/>
      <w:r>
        <w:rPr>
          <w:rStyle w:val="Emphasis"/>
        </w:rPr>
        <w:t>officinarum</w:t>
      </w:r>
      <w:proofErr w:type="spellEnd"/>
      <w:r>
        <w:t>), avocado (</w:t>
      </w:r>
      <w:proofErr w:type="spellStart"/>
      <w:r>
        <w:rPr>
          <w:rStyle w:val="Emphasis"/>
        </w:rPr>
        <w:t>Persea</w:t>
      </w:r>
      <w:proofErr w:type="spellEnd"/>
      <w:r>
        <w:rPr>
          <w:rStyle w:val="Emphasis"/>
        </w:rPr>
        <w:t xml:space="preserve"> </w:t>
      </w:r>
      <w:proofErr w:type="spellStart"/>
      <w:proofErr w:type="gramStart"/>
      <w:r>
        <w:rPr>
          <w:rStyle w:val="Emphasis"/>
        </w:rPr>
        <w:t>americana</w:t>
      </w:r>
      <w:proofErr w:type="spellEnd"/>
      <w:proofErr w:type="gramEnd"/>
      <w:r>
        <w:t>), mango (</w:t>
      </w:r>
      <w:proofErr w:type="spellStart"/>
      <w:r>
        <w:rPr>
          <w:rStyle w:val="Emphasis"/>
        </w:rPr>
        <w:t>Mangifera</w:t>
      </w:r>
      <w:proofErr w:type="spellEnd"/>
      <w:r>
        <w:rPr>
          <w:rStyle w:val="Emphasis"/>
        </w:rPr>
        <w:t xml:space="preserve"> </w:t>
      </w:r>
      <w:proofErr w:type="spellStart"/>
      <w:r>
        <w:rPr>
          <w:rStyle w:val="Emphasis"/>
        </w:rPr>
        <w:t>indica</w:t>
      </w:r>
      <w:proofErr w:type="spellEnd"/>
      <w:r>
        <w:t xml:space="preserve">), and various timber tree species. Among these, </w:t>
      </w:r>
      <w:proofErr w:type="spellStart"/>
      <w:r>
        <w:t>enset</w:t>
      </w:r>
      <w:proofErr w:type="spellEnd"/>
      <w:r>
        <w:t xml:space="preserve"> constitutes the dominant perennial crop and serves as a staple food source throughout the year (LWFNRO, 2012).</w:t>
      </w:r>
    </w:p>
    <w:p w:rsidR="00EB68DC" w:rsidRPr="002D324E" w:rsidRDefault="00EB68DC" w:rsidP="002F66D4">
      <w:pPr>
        <w:spacing w:after="200" w:line="240" w:lineRule="auto"/>
        <w:contextualSpacing/>
        <w:jc w:val="both"/>
        <w:outlineLvl w:val="1"/>
        <w:rPr>
          <w:rFonts w:ascii="Times New Roman" w:eastAsiaTheme="minorEastAsia" w:hAnsi="Times New Roman" w:cs="Times New Roman"/>
          <w:b/>
          <w:sz w:val="24"/>
          <w:lang w:val="en-US"/>
        </w:rPr>
      </w:pPr>
    </w:p>
    <w:p w:rsidR="002D324E" w:rsidRPr="002D324E" w:rsidRDefault="00CE79DC" w:rsidP="002F66D4">
      <w:pPr>
        <w:spacing w:after="200" w:line="240" w:lineRule="auto"/>
        <w:contextualSpacing/>
        <w:jc w:val="both"/>
        <w:outlineLvl w:val="1"/>
        <w:rPr>
          <w:rFonts w:ascii="Times New Roman" w:eastAsiaTheme="minorEastAsia" w:hAnsi="Times New Roman" w:cs="Times New Roman"/>
          <w:b/>
          <w:sz w:val="24"/>
          <w:lang w:val="en-US"/>
        </w:rPr>
      </w:pPr>
      <w:bookmarkStart w:id="23" w:name="_Toc62229462"/>
      <w:bookmarkStart w:id="24" w:name="_Toc70061533"/>
      <w:bookmarkStart w:id="25" w:name="_Toc96528371"/>
      <w:bookmarkStart w:id="26" w:name="_Toc107484049"/>
      <w:r>
        <w:rPr>
          <w:rFonts w:ascii="Times New Roman" w:eastAsiaTheme="minorEastAsia" w:hAnsi="Times New Roman" w:cs="Times New Roman"/>
          <w:b/>
          <w:sz w:val="24"/>
          <w:lang w:val="en-US"/>
        </w:rPr>
        <w:t xml:space="preserve">2.5 </w:t>
      </w:r>
      <w:r w:rsidR="002D324E" w:rsidRPr="002D324E">
        <w:rPr>
          <w:rFonts w:ascii="Times New Roman" w:eastAsiaTheme="minorEastAsia" w:hAnsi="Times New Roman" w:cs="Times New Roman"/>
          <w:b/>
          <w:sz w:val="24"/>
          <w:lang w:val="en-US"/>
        </w:rPr>
        <w:t>Methods of data collection</w:t>
      </w:r>
      <w:bookmarkEnd w:id="23"/>
      <w:bookmarkEnd w:id="24"/>
      <w:bookmarkEnd w:id="25"/>
      <w:bookmarkEnd w:id="26"/>
    </w:p>
    <w:p w:rsidR="002D324E" w:rsidRDefault="00C4762A" w:rsidP="002F66D4">
      <w:pPr>
        <w:spacing w:line="240" w:lineRule="auto"/>
        <w:jc w:val="both"/>
        <w:outlineLvl w:val="1"/>
        <w:rPr>
          <w:rFonts w:ascii="Times New Roman" w:hAnsi="Times New Roman" w:cs="Times New Roman"/>
          <w:b/>
          <w:sz w:val="24"/>
        </w:rPr>
      </w:pPr>
      <w:r w:rsidRPr="002D6EB6">
        <w:rPr>
          <w:rFonts w:ascii="Times New Roman" w:hAnsi="Times New Roman" w:cs="Times New Roman"/>
          <w:b/>
          <w:sz w:val="24"/>
        </w:rPr>
        <w:t>Data sources</w:t>
      </w:r>
    </w:p>
    <w:p w:rsidR="00EB68DC" w:rsidRPr="00EB68DC" w:rsidRDefault="00EB68DC" w:rsidP="002F66D4">
      <w:pPr>
        <w:spacing w:line="240" w:lineRule="auto"/>
        <w:jc w:val="both"/>
        <w:outlineLvl w:val="1"/>
        <w:rPr>
          <w:rFonts w:ascii="Times New Roman" w:hAnsi="Times New Roman" w:cs="Times New Roman"/>
          <w:b/>
          <w:sz w:val="24"/>
          <w:szCs w:val="24"/>
        </w:rPr>
      </w:pPr>
      <w:r w:rsidRPr="00EB68DC">
        <w:rPr>
          <w:rFonts w:ascii="Times New Roman" w:hAnsi="Times New Roman" w:cs="Times New Roman"/>
          <w:sz w:val="24"/>
          <w:szCs w:val="24"/>
        </w:rPr>
        <w:t>Data for this study were collected from both primary and secondary sources. Primary data were obtained through soil sampling and field surveys. Secondary data were collected from published and unpublished materials, including scientific reports, plans, official records, census data, and project reports.</w:t>
      </w:r>
    </w:p>
    <w:p w:rsidR="002D324E" w:rsidRPr="002D324E" w:rsidRDefault="002D324E" w:rsidP="002F66D4">
      <w:pPr>
        <w:spacing w:after="200" w:line="240" w:lineRule="auto"/>
        <w:contextualSpacing/>
        <w:jc w:val="both"/>
        <w:outlineLvl w:val="1"/>
        <w:rPr>
          <w:rFonts w:ascii="Times New Roman" w:eastAsiaTheme="minorEastAsia" w:hAnsi="Times New Roman" w:cs="Times New Roman"/>
          <w:b/>
          <w:sz w:val="24"/>
          <w:lang w:val="en-US"/>
        </w:rPr>
      </w:pPr>
      <w:bookmarkStart w:id="27" w:name="_Toc70061536"/>
      <w:bookmarkStart w:id="28" w:name="_Toc96528373"/>
      <w:bookmarkStart w:id="29" w:name="_Toc107484051"/>
      <w:r w:rsidRPr="002D324E">
        <w:rPr>
          <w:rFonts w:ascii="Times New Roman" w:eastAsiaTheme="minorEastAsia" w:hAnsi="Times New Roman" w:cs="Times New Roman"/>
          <w:b/>
          <w:sz w:val="24"/>
          <w:lang w:val="en-US"/>
        </w:rPr>
        <w:t>Study site selection</w:t>
      </w:r>
      <w:bookmarkStart w:id="30" w:name="_Toc70061537"/>
      <w:bookmarkStart w:id="31" w:name="_Toc96528374"/>
      <w:bookmarkEnd w:id="27"/>
      <w:bookmarkEnd w:id="28"/>
      <w:bookmarkEnd w:id="29"/>
    </w:p>
    <w:p w:rsidR="00CB1DC4" w:rsidRPr="00CB1DC4" w:rsidRDefault="00CB1DC4" w:rsidP="002F66D4">
      <w:pPr>
        <w:spacing w:after="200" w:line="240" w:lineRule="auto"/>
        <w:jc w:val="both"/>
        <w:rPr>
          <w:rFonts w:ascii="Times New Roman" w:eastAsiaTheme="minorEastAsia" w:hAnsi="Times New Roman" w:cs="Times New Roman"/>
          <w:b/>
          <w:sz w:val="24"/>
          <w:szCs w:val="24"/>
          <w:lang w:val="en-US"/>
        </w:rPr>
      </w:pPr>
      <w:proofErr w:type="spellStart"/>
      <w:r w:rsidRPr="00CB1DC4">
        <w:rPr>
          <w:rFonts w:ascii="Times New Roman" w:hAnsi="Times New Roman" w:cs="Times New Roman"/>
          <w:sz w:val="24"/>
          <w:szCs w:val="24"/>
        </w:rPr>
        <w:t>Lemo</w:t>
      </w:r>
      <w:proofErr w:type="spellEnd"/>
      <w:r w:rsidRPr="00CB1DC4">
        <w:rPr>
          <w:rFonts w:ascii="Times New Roman" w:hAnsi="Times New Roman" w:cs="Times New Roman"/>
          <w:sz w:val="24"/>
          <w:szCs w:val="24"/>
        </w:rPr>
        <w:t xml:space="preserve"> District, one of the 13 rural districts in the </w:t>
      </w:r>
      <w:proofErr w:type="spellStart"/>
      <w:r w:rsidRPr="00CB1DC4">
        <w:rPr>
          <w:rFonts w:ascii="Times New Roman" w:hAnsi="Times New Roman" w:cs="Times New Roman"/>
          <w:sz w:val="24"/>
          <w:szCs w:val="24"/>
        </w:rPr>
        <w:t>Hadiya</w:t>
      </w:r>
      <w:proofErr w:type="spellEnd"/>
      <w:r w:rsidRPr="00CB1DC4">
        <w:rPr>
          <w:rFonts w:ascii="Times New Roman" w:hAnsi="Times New Roman" w:cs="Times New Roman"/>
          <w:sz w:val="24"/>
          <w:szCs w:val="24"/>
        </w:rPr>
        <w:t xml:space="preserve"> Zone, was purposively selected due to the intensive implementation of agroforestry practices and their significant contribution to soil property status in the study area. In the second stage, two </w:t>
      </w:r>
      <w:proofErr w:type="spellStart"/>
      <w:r w:rsidRPr="00CB1DC4">
        <w:rPr>
          <w:rFonts w:ascii="Times New Roman" w:hAnsi="Times New Roman" w:cs="Times New Roman"/>
          <w:sz w:val="24"/>
          <w:szCs w:val="24"/>
        </w:rPr>
        <w:t>kebeles</w:t>
      </w:r>
      <w:proofErr w:type="spellEnd"/>
      <w:r w:rsidRPr="00CB1DC4">
        <w:rPr>
          <w:rFonts w:ascii="Times New Roman" w:hAnsi="Times New Roman" w:cs="Times New Roman"/>
          <w:sz w:val="24"/>
          <w:szCs w:val="24"/>
        </w:rPr>
        <w:t xml:space="preserve"> (Anna </w:t>
      </w:r>
      <w:proofErr w:type="spellStart"/>
      <w:r w:rsidRPr="00CB1DC4">
        <w:rPr>
          <w:rFonts w:ascii="Times New Roman" w:hAnsi="Times New Roman" w:cs="Times New Roman"/>
          <w:sz w:val="24"/>
          <w:szCs w:val="24"/>
        </w:rPr>
        <w:t>Balesa</w:t>
      </w:r>
      <w:proofErr w:type="spellEnd"/>
      <w:r w:rsidRPr="00CB1DC4">
        <w:rPr>
          <w:rFonts w:ascii="Times New Roman" w:hAnsi="Times New Roman" w:cs="Times New Roman"/>
          <w:sz w:val="24"/>
          <w:szCs w:val="24"/>
        </w:rPr>
        <w:t xml:space="preserve"> and </w:t>
      </w:r>
      <w:proofErr w:type="spellStart"/>
      <w:r w:rsidRPr="00CB1DC4">
        <w:rPr>
          <w:rFonts w:ascii="Times New Roman" w:hAnsi="Times New Roman" w:cs="Times New Roman"/>
          <w:sz w:val="24"/>
          <w:szCs w:val="24"/>
        </w:rPr>
        <w:t>Hayise</w:t>
      </w:r>
      <w:proofErr w:type="spellEnd"/>
      <w:r w:rsidRPr="00CB1DC4">
        <w:rPr>
          <w:rFonts w:ascii="Times New Roman" w:hAnsi="Times New Roman" w:cs="Times New Roman"/>
          <w:sz w:val="24"/>
          <w:szCs w:val="24"/>
        </w:rPr>
        <w:t xml:space="preserve">) were purposively selected based on their representativeness of the existing agroforestry practices. To evaluate the effects of agroforestry practices on selected soil physicochemical properties, </w:t>
      </w:r>
      <w:proofErr w:type="spellStart"/>
      <w:r w:rsidRPr="00CB1DC4">
        <w:rPr>
          <w:rFonts w:ascii="Times New Roman" w:hAnsi="Times New Roman" w:cs="Times New Roman"/>
          <w:sz w:val="24"/>
          <w:szCs w:val="24"/>
        </w:rPr>
        <w:t>Hayise</w:t>
      </w:r>
      <w:proofErr w:type="spellEnd"/>
      <w:r w:rsidRPr="00CB1DC4">
        <w:rPr>
          <w:rFonts w:ascii="Times New Roman" w:hAnsi="Times New Roman" w:cs="Times New Roman"/>
          <w:sz w:val="24"/>
          <w:szCs w:val="24"/>
        </w:rPr>
        <w:t xml:space="preserve"> </w:t>
      </w:r>
      <w:proofErr w:type="spellStart"/>
      <w:r w:rsidRPr="00CB1DC4">
        <w:rPr>
          <w:rFonts w:ascii="Times New Roman" w:hAnsi="Times New Roman" w:cs="Times New Roman"/>
          <w:sz w:val="24"/>
          <w:szCs w:val="24"/>
        </w:rPr>
        <w:t>Kebele</w:t>
      </w:r>
      <w:proofErr w:type="spellEnd"/>
      <w:r w:rsidRPr="00CB1DC4">
        <w:rPr>
          <w:rFonts w:ascii="Times New Roman" w:hAnsi="Times New Roman" w:cs="Times New Roman"/>
          <w:sz w:val="24"/>
          <w:szCs w:val="24"/>
        </w:rPr>
        <w:t xml:space="preserve"> was randomly selected from the two </w:t>
      </w:r>
      <w:proofErr w:type="spellStart"/>
      <w:r w:rsidRPr="00CB1DC4">
        <w:rPr>
          <w:rFonts w:ascii="Times New Roman" w:hAnsi="Times New Roman" w:cs="Times New Roman"/>
          <w:sz w:val="24"/>
          <w:szCs w:val="24"/>
        </w:rPr>
        <w:t>kebeles</w:t>
      </w:r>
      <w:proofErr w:type="spellEnd"/>
      <w:r w:rsidRPr="00CB1DC4">
        <w:rPr>
          <w:rFonts w:ascii="Times New Roman" w:hAnsi="Times New Roman" w:cs="Times New Roman"/>
          <w:sz w:val="24"/>
          <w:szCs w:val="24"/>
        </w:rPr>
        <w:t>. Finally, three villages were selected for soil sample collection.</w:t>
      </w:r>
    </w:p>
    <w:p w:rsidR="002D324E" w:rsidRPr="002D324E" w:rsidRDefault="002D324E" w:rsidP="002F66D4">
      <w:pPr>
        <w:spacing w:after="200" w:line="240" w:lineRule="auto"/>
        <w:ind w:left="2340"/>
        <w:contextualSpacing/>
        <w:jc w:val="both"/>
        <w:outlineLvl w:val="1"/>
        <w:rPr>
          <w:rFonts w:ascii="Times New Roman" w:eastAsiaTheme="minorEastAsia" w:hAnsi="Times New Roman" w:cs="Times New Roman"/>
          <w:b/>
          <w:sz w:val="24"/>
          <w:lang w:val="en-US"/>
        </w:rPr>
      </w:pPr>
      <w:bookmarkStart w:id="32" w:name="_Toc70061539"/>
      <w:bookmarkStart w:id="33" w:name="_Toc95076733"/>
      <w:bookmarkEnd w:id="30"/>
      <w:bookmarkEnd w:id="31"/>
    </w:p>
    <w:p w:rsidR="002D324E" w:rsidRPr="002D324E" w:rsidRDefault="00CE79DC" w:rsidP="002F66D4">
      <w:pPr>
        <w:spacing w:after="200" w:line="240" w:lineRule="auto"/>
        <w:contextualSpacing/>
        <w:jc w:val="both"/>
        <w:outlineLvl w:val="1"/>
        <w:rPr>
          <w:rFonts w:ascii="Times New Roman" w:eastAsiaTheme="minorEastAsia" w:hAnsi="Times New Roman" w:cs="Times New Roman"/>
          <w:b/>
          <w:sz w:val="24"/>
          <w:lang w:val="en-US"/>
        </w:rPr>
      </w:pPr>
      <w:bookmarkStart w:id="34" w:name="_Toc70061540"/>
      <w:bookmarkStart w:id="35" w:name="_Toc95076734"/>
      <w:bookmarkStart w:id="36" w:name="_Toc107484054"/>
      <w:bookmarkEnd w:id="32"/>
      <w:bookmarkEnd w:id="33"/>
      <w:r>
        <w:rPr>
          <w:rFonts w:ascii="Times New Roman" w:eastAsiaTheme="minorEastAsia" w:hAnsi="Times New Roman" w:cs="Times New Roman"/>
          <w:b/>
          <w:sz w:val="24"/>
          <w:szCs w:val="24"/>
          <w:lang w:val="en-US"/>
        </w:rPr>
        <w:t xml:space="preserve">2.6 </w:t>
      </w:r>
      <w:r w:rsidR="002D324E" w:rsidRPr="002D324E">
        <w:rPr>
          <w:rFonts w:ascii="Times New Roman" w:eastAsiaTheme="minorEastAsia" w:hAnsi="Times New Roman" w:cs="Times New Roman"/>
          <w:b/>
          <w:sz w:val="24"/>
          <w:szCs w:val="24"/>
          <w:lang w:val="en-US"/>
        </w:rPr>
        <w:t>Soil sampling techniques</w:t>
      </w:r>
      <w:bookmarkStart w:id="37" w:name="_Toc70061541"/>
      <w:bookmarkStart w:id="38" w:name="_Toc95076735"/>
      <w:bookmarkEnd w:id="34"/>
      <w:bookmarkEnd w:id="35"/>
      <w:bookmarkEnd w:id="36"/>
    </w:p>
    <w:p w:rsidR="00CB1DC4" w:rsidRDefault="00CB1DC4" w:rsidP="00CB1DC4">
      <w:pPr>
        <w:pStyle w:val="NormalWeb"/>
      </w:pPr>
      <w:r>
        <w:t xml:space="preserve">To evaluate the effects of agroforestry practices on soil physicochemical properties, </w:t>
      </w:r>
      <w:proofErr w:type="spellStart"/>
      <w:r>
        <w:t>Hayise</w:t>
      </w:r>
      <w:proofErr w:type="spellEnd"/>
      <w:r>
        <w:t xml:space="preserve"> </w:t>
      </w:r>
      <w:proofErr w:type="spellStart"/>
      <w:r>
        <w:t>kebele</w:t>
      </w:r>
      <w:proofErr w:type="spellEnd"/>
      <w:r>
        <w:t xml:space="preserve"> was selected. From this </w:t>
      </w:r>
      <w:proofErr w:type="spellStart"/>
      <w:r>
        <w:t>kebele</w:t>
      </w:r>
      <w:proofErr w:type="spellEnd"/>
      <w:r>
        <w:t>, three villages were randomly chosen. Different agroforestry practices were then selected to assess their effects on soil properties, with adjacent mono-cropping land used as a control. A Randomized Complete Block Design (RCBD) was employed.</w:t>
      </w:r>
    </w:p>
    <w:p w:rsidR="00CB1DC4" w:rsidRDefault="00CB1DC4" w:rsidP="00CB1DC4">
      <w:pPr>
        <w:pStyle w:val="NormalWeb"/>
      </w:pPr>
      <w:r>
        <w:lastRenderedPageBreak/>
        <w:t>In this study, lands under agroforestry practices were considered as treatments, while adjacent mono-cropping lands were used as controls. Soil samples were collected from agroforestry systems (</w:t>
      </w:r>
      <w:proofErr w:type="spellStart"/>
      <w:r>
        <w:t>homegarden</w:t>
      </w:r>
      <w:proofErr w:type="spellEnd"/>
      <w:r>
        <w:t>, parkland, boundary planting, live fence, trees on rangeland, and woodlot) and adjacent mono-cropping lands, with three replications at depths of 0–15 cm and 15–30 cm.</w:t>
      </w:r>
    </w:p>
    <w:p w:rsidR="00CB1DC4" w:rsidRDefault="00CB1DC4" w:rsidP="00CB1DC4">
      <w:pPr>
        <w:pStyle w:val="NormalWeb"/>
      </w:pPr>
      <w:r>
        <w:t>For the analysis of soil properties (excluding bulk density), disturbed composite soil samples were collected using an auger (</w:t>
      </w:r>
      <w:proofErr w:type="spellStart"/>
      <w:r>
        <w:t>Margesin</w:t>
      </w:r>
      <w:proofErr w:type="spellEnd"/>
      <w:r>
        <w:t xml:space="preserve"> and </w:t>
      </w:r>
      <w:proofErr w:type="spellStart"/>
      <w:r>
        <w:t>Schinner</w:t>
      </w:r>
      <w:proofErr w:type="spellEnd"/>
      <w:r>
        <w:t>, 2005). Bulk density was determined from undisturbed soil samples using the core method (FAO, 2007). In total, 42 composite soil samples were collected from both agroforestry and non-agroforestry lands at the two sampling depths.</w:t>
      </w:r>
    </w:p>
    <w:p w:rsidR="00CB1DC4" w:rsidRPr="002D324E" w:rsidRDefault="00CB1DC4" w:rsidP="002F66D4">
      <w:pPr>
        <w:spacing w:after="0" w:line="240" w:lineRule="auto"/>
        <w:jc w:val="both"/>
        <w:rPr>
          <w:rFonts w:ascii="Times New Roman" w:eastAsiaTheme="minorEastAsia" w:hAnsi="Times New Roman" w:cs="Times New Roman"/>
          <w:sz w:val="24"/>
          <w:szCs w:val="24"/>
          <w:lang w:val="en-US"/>
        </w:rPr>
      </w:pPr>
    </w:p>
    <w:p w:rsidR="00CB1DC4" w:rsidRPr="00CB1DC4" w:rsidRDefault="00CE79DC" w:rsidP="002F66D4">
      <w:pPr>
        <w:tabs>
          <w:tab w:val="left" w:pos="360"/>
        </w:tabs>
        <w:spacing w:after="0" w:line="24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b/>
          <w:sz w:val="24"/>
          <w:szCs w:val="24"/>
          <w:lang w:val="en-US"/>
        </w:rPr>
        <w:t xml:space="preserve">2.7 </w:t>
      </w:r>
      <w:r w:rsidR="002D324E" w:rsidRPr="002D324E">
        <w:rPr>
          <w:rFonts w:ascii="Times New Roman" w:eastAsiaTheme="minorEastAsia" w:hAnsi="Times New Roman" w:cs="Times New Roman"/>
          <w:b/>
          <w:sz w:val="24"/>
          <w:szCs w:val="24"/>
          <w:lang w:val="en-US"/>
        </w:rPr>
        <w:t xml:space="preserve">Experimental Details:- </w:t>
      </w:r>
      <w:r w:rsidR="00CB1DC4" w:rsidRPr="00CB1DC4">
        <w:rPr>
          <w:rFonts w:ascii="Times New Roman" w:hAnsi="Times New Roman" w:cs="Times New Roman"/>
          <w:sz w:val="24"/>
          <w:szCs w:val="24"/>
        </w:rPr>
        <w:t xml:space="preserve">Seven land-use types were considered as treatments: </w:t>
      </w:r>
      <w:proofErr w:type="spellStart"/>
      <w:r w:rsidR="00CB1DC4" w:rsidRPr="00CB1DC4">
        <w:rPr>
          <w:rFonts w:ascii="Times New Roman" w:hAnsi="Times New Roman" w:cs="Times New Roman"/>
          <w:sz w:val="24"/>
          <w:szCs w:val="24"/>
        </w:rPr>
        <w:t>homegarden</w:t>
      </w:r>
      <w:proofErr w:type="spellEnd"/>
      <w:r w:rsidR="00CB1DC4" w:rsidRPr="00CB1DC4">
        <w:rPr>
          <w:rFonts w:ascii="Times New Roman" w:hAnsi="Times New Roman" w:cs="Times New Roman"/>
          <w:sz w:val="24"/>
          <w:szCs w:val="24"/>
        </w:rPr>
        <w:t xml:space="preserve"> (T1), parkland agroforestry (T2), boundary planting (T3), live fence (T4), woodlot (T5), trees and shrubs on pasture land (T6), and mono-cropping (sole cropping), which served as the control (T7). All treatments were arranged in a randomized complete block design wit</w:t>
      </w:r>
      <w:r w:rsidR="00FB70E2">
        <w:rPr>
          <w:rFonts w:ascii="Times New Roman" w:hAnsi="Times New Roman" w:cs="Times New Roman"/>
          <w:sz w:val="24"/>
          <w:szCs w:val="24"/>
        </w:rPr>
        <w:t xml:space="preserve">h three replications (Table 1). </w:t>
      </w:r>
    </w:p>
    <w:p w:rsidR="002D324E" w:rsidRPr="00CB1DC4" w:rsidRDefault="002D324E" w:rsidP="002F66D4">
      <w:pPr>
        <w:spacing w:after="0" w:line="240" w:lineRule="auto"/>
        <w:jc w:val="both"/>
        <w:rPr>
          <w:rFonts w:ascii="Times New Roman" w:eastAsiaTheme="minorEastAsia" w:hAnsi="Times New Roman" w:cs="Times New Roman"/>
          <w:sz w:val="24"/>
          <w:szCs w:val="24"/>
          <w:lang w:val="en-US"/>
        </w:rPr>
      </w:pPr>
    </w:p>
    <w:p w:rsidR="002D324E" w:rsidRPr="002D324E" w:rsidRDefault="002D324E" w:rsidP="002F66D4">
      <w:pPr>
        <w:keepNext/>
        <w:spacing w:line="240" w:lineRule="auto"/>
        <w:jc w:val="both"/>
        <w:rPr>
          <w:rFonts w:ascii="Times New Roman" w:eastAsia="Calibri" w:hAnsi="Times New Roman" w:cs="Times New Roman"/>
          <w:i/>
          <w:iCs/>
          <w:color w:val="44546A" w:themeColor="text2"/>
          <w:sz w:val="24"/>
          <w:szCs w:val="24"/>
          <w:lang w:val="en-US"/>
        </w:rPr>
      </w:pPr>
      <w:bookmarkStart w:id="39" w:name="_Toc94513223"/>
      <w:bookmarkStart w:id="40" w:name="_Toc109585454"/>
      <w:r w:rsidRPr="002D324E">
        <w:rPr>
          <w:rFonts w:ascii="Times New Roman" w:eastAsia="Calibri" w:hAnsi="Times New Roman" w:cs="Times New Roman"/>
          <w:iCs/>
          <w:color w:val="44546A" w:themeColor="text2"/>
          <w:sz w:val="24"/>
          <w:szCs w:val="24"/>
          <w:lang w:val="en-US"/>
        </w:rPr>
        <w:t xml:space="preserve">Table </w:t>
      </w:r>
      <w:r w:rsidR="00312738">
        <w:rPr>
          <w:rFonts w:ascii="Times New Roman" w:eastAsia="Calibri" w:hAnsi="Times New Roman" w:cs="Times New Roman"/>
          <w:iCs/>
          <w:color w:val="44546A" w:themeColor="text2"/>
          <w:sz w:val="24"/>
          <w:szCs w:val="24"/>
          <w:lang w:val="en-US"/>
        </w:rPr>
        <w:t>1</w:t>
      </w:r>
      <w:r w:rsidRPr="002D324E">
        <w:rPr>
          <w:rFonts w:ascii="Times New Roman" w:eastAsia="Calibri" w:hAnsi="Times New Roman" w:cs="Times New Roman"/>
          <w:i/>
          <w:iCs/>
          <w:color w:val="44546A" w:themeColor="text2"/>
          <w:sz w:val="24"/>
          <w:szCs w:val="24"/>
          <w:lang w:val="en-US"/>
        </w:rPr>
        <w:t>: Experimental Details</w:t>
      </w:r>
      <w:bookmarkEnd w:id="39"/>
      <w:bookmarkEnd w:id="40"/>
    </w:p>
    <w:tbl>
      <w:tblPr>
        <w:tblStyle w:val="abraham"/>
        <w:tblW w:w="0" w:type="auto"/>
        <w:tblLook w:val="04A0" w:firstRow="1" w:lastRow="0" w:firstColumn="1" w:lastColumn="0" w:noHBand="0" w:noVBand="1"/>
      </w:tblPr>
      <w:tblGrid>
        <w:gridCol w:w="918"/>
        <w:gridCol w:w="3944"/>
        <w:gridCol w:w="1816"/>
        <w:gridCol w:w="2070"/>
      </w:tblGrid>
      <w:tr w:rsidR="002D324E" w:rsidRPr="002D324E" w:rsidTr="002A00E1">
        <w:tc>
          <w:tcPr>
            <w:tcW w:w="918" w:type="dxa"/>
            <w:tcBorders>
              <w:top w:val="single" w:sz="4" w:space="0" w:color="auto"/>
              <w:bottom w:val="single" w:sz="4" w:space="0" w:color="auto"/>
            </w:tcBorders>
          </w:tcPr>
          <w:p w:rsidR="002D324E" w:rsidRPr="002D324E" w:rsidRDefault="002D324E" w:rsidP="002F66D4">
            <w:pPr>
              <w:spacing w:after="200"/>
              <w:jc w:val="both"/>
              <w:rPr>
                <w:rFonts w:ascii="Times New Roman" w:hAnsi="Times New Roman" w:cs="Times New Roman"/>
                <w:color w:val="000000" w:themeColor="text1"/>
                <w:sz w:val="24"/>
                <w:szCs w:val="24"/>
              </w:rPr>
            </w:pPr>
            <w:r w:rsidRPr="002D324E">
              <w:rPr>
                <w:rFonts w:ascii="Times New Roman" w:hAnsi="Times New Roman" w:cs="Times New Roman"/>
                <w:color w:val="000000" w:themeColor="text1"/>
                <w:sz w:val="24"/>
                <w:szCs w:val="24"/>
              </w:rPr>
              <w:t>NO</w:t>
            </w:r>
          </w:p>
        </w:tc>
        <w:tc>
          <w:tcPr>
            <w:tcW w:w="3944" w:type="dxa"/>
            <w:tcBorders>
              <w:top w:val="single" w:sz="4" w:space="0" w:color="auto"/>
              <w:bottom w:val="single" w:sz="4" w:space="0" w:color="auto"/>
            </w:tcBorders>
          </w:tcPr>
          <w:p w:rsidR="002D324E" w:rsidRPr="002D324E" w:rsidRDefault="002D324E" w:rsidP="002F66D4">
            <w:pPr>
              <w:spacing w:after="200"/>
              <w:jc w:val="both"/>
              <w:rPr>
                <w:rFonts w:ascii="Times New Roman" w:hAnsi="Times New Roman" w:cs="Times New Roman"/>
                <w:color w:val="000000" w:themeColor="text1"/>
                <w:sz w:val="24"/>
                <w:szCs w:val="24"/>
              </w:rPr>
            </w:pPr>
            <w:r w:rsidRPr="002D324E">
              <w:rPr>
                <w:rFonts w:ascii="Times New Roman" w:hAnsi="Times New Roman" w:cs="Times New Roman"/>
                <w:color w:val="000000" w:themeColor="text1"/>
                <w:sz w:val="24"/>
                <w:szCs w:val="24"/>
              </w:rPr>
              <w:t xml:space="preserve">Treatments </w:t>
            </w:r>
          </w:p>
        </w:tc>
        <w:tc>
          <w:tcPr>
            <w:tcW w:w="1816" w:type="dxa"/>
            <w:tcBorders>
              <w:top w:val="single" w:sz="4" w:space="0" w:color="auto"/>
              <w:bottom w:val="single" w:sz="4" w:space="0" w:color="auto"/>
            </w:tcBorders>
          </w:tcPr>
          <w:p w:rsidR="002D324E" w:rsidRPr="002D324E" w:rsidRDefault="002D324E" w:rsidP="002F66D4">
            <w:pPr>
              <w:spacing w:after="200"/>
              <w:jc w:val="both"/>
              <w:rPr>
                <w:rFonts w:ascii="Times New Roman" w:hAnsi="Times New Roman" w:cs="Times New Roman"/>
                <w:color w:val="000000" w:themeColor="text1"/>
                <w:sz w:val="24"/>
                <w:szCs w:val="24"/>
              </w:rPr>
            </w:pPr>
            <w:r w:rsidRPr="002D324E">
              <w:rPr>
                <w:rFonts w:ascii="Times New Roman" w:hAnsi="Times New Roman" w:cs="Times New Roman"/>
                <w:color w:val="000000" w:themeColor="text1"/>
                <w:sz w:val="24"/>
                <w:szCs w:val="24"/>
              </w:rPr>
              <w:t>Soil depth</w:t>
            </w:r>
          </w:p>
        </w:tc>
        <w:tc>
          <w:tcPr>
            <w:tcW w:w="2070" w:type="dxa"/>
            <w:tcBorders>
              <w:top w:val="single" w:sz="4" w:space="0" w:color="auto"/>
              <w:bottom w:val="single" w:sz="4" w:space="0" w:color="auto"/>
            </w:tcBorders>
          </w:tcPr>
          <w:p w:rsidR="002D324E" w:rsidRPr="002D324E" w:rsidRDefault="002D324E" w:rsidP="002F66D4">
            <w:pPr>
              <w:spacing w:after="200"/>
              <w:jc w:val="both"/>
              <w:rPr>
                <w:rFonts w:ascii="Times New Roman" w:hAnsi="Times New Roman" w:cs="Times New Roman"/>
                <w:color w:val="000000" w:themeColor="text1"/>
                <w:sz w:val="24"/>
                <w:szCs w:val="24"/>
              </w:rPr>
            </w:pPr>
            <w:r w:rsidRPr="002D324E">
              <w:rPr>
                <w:rFonts w:ascii="Times New Roman" w:hAnsi="Times New Roman" w:cs="Times New Roman"/>
                <w:color w:val="000000" w:themeColor="text1"/>
                <w:sz w:val="24"/>
                <w:szCs w:val="24"/>
              </w:rPr>
              <w:t>Replications</w:t>
            </w:r>
          </w:p>
        </w:tc>
      </w:tr>
      <w:tr w:rsidR="002D324E" w:rsidRPr="002D324E" w:rsidTr="002A00E1">
        <w:tc>
          <w:tcPr>
            <w:tcW w:w="918" w:type="dxa"/>
            <w:tcBorders>
              <w:top w:val="single" w:sz="4" w:space="0" w:color="auto"/>
            </w:tcBorders>
          </w:tcPr>
          <w:p w:rsidR="002D324E" w:rsidRPr="002D324E" w:rsidRDefault="002D324E" w:rsidP="002F66D4">
            <w:pPr>
              <w:spacing w:after="200"/>
              <w:jc w:val="both"/>
              <w:rPr>
                <w:rFonts w:ascii="Times New Roman" w:hAnsi="Times New Roman" w:cs="Times New Roman"/>
                <w:color w:val="000000" w:themeColor="text1"/>
                <w:sz w:val="24"/>
                <w:szCs w:val="24"/>
              </w:rPr>
            </w:pPr>
            <w:r w:rsidRPr="002D324E">
              <w:rPr>
                <w:rFonts w:ascii="Times New Roman" w:hAnsi="Times New Roman" w:cs="Times New Roman"/>
                <w:color w:val="000000" w:themeColor="text1"/>
                <w:sz w:val="24"/>
                <w:szCs w:val="24"/>
              </w:rPr>
              <w:t>T1</w:t>
            </w:r>
          </w:p>
        </w:tc>
        <w:tc>
          <w:tcPr>
            <w:tcW w:w="3944" w:type="dxa"/>
            <w:tcBorders>
              <w:top w:val="single" w:sz="4" w:space="0" w:color="auto"/>
            </w:tcBorders>
          </w:tcPr>
          <w:p w:rsidR="002D324E" w:rsidRPr="002D324E" w:rsidRDefault="002D324E" w:rsidP="002F66D4">
            <w:pPr>
              <w:spacing w:after="200"/>
              <w:jc w:val="both"/>
              <w:rPr>
                <w:rFonts w:ascii="Times New Roman" w:hAnsi="Times New Roman" w:cs="Times New Roman"/>
                <w:color w:val="000000" w:themeColor="text1"/>
                <w:sz w:val="24"/>
                <w:szCs w:val="24"/>
              </w:rPr>
            </w:pPr>
            <w:proofErr w:type="spellStart"/>
            <w:r w:rsidRPr="002D324E">
              <w:rPr>
                <w:rFonts w:ascii="Times New Roman" w:hAnsi="Times New Roman" w:cs="Times New Roman"/>
                <w:color w:val="000000" w:themeColor="text1"/>
                <w:sz w:val="24"/>
                <w:szCs w:val="24"/>
              </w:rPr>
              <w:t>Homegarden</w:t>
            </w:r>
            <w:proofErr w:type="spellEnd"/>
          </w:p>
        </w:tc>
        <w:tc>
          <w:tcPr>
            <w:tcW w:w="1816" w:type="dxa"/>
            <w:tcBorders>
              <w:top w:val="single" w:sz="4" w:space="0" w:color="auto"/>
            </w:tcBorders>
          </w:tcPr>
          <w:p w:rsidR="002D324E" w:rsidRPr="002D324E" w:rsidRDefault="002D324E" w:rsidP="002F66D4">
            <w:pPr>
              <w:spacing w:after="200"/>
              <w:jc w:val="both"/>
              <w:rPr>
                <w:rFonts w:ascii="Times New Roman" w:hAnsi="Times New Roman" w:cs="Times New Roman"/>
                <w:color w:val="000000" w:themeColor="text1"/>
                <w:sz w:val="24"/>
                <w:szCs w:val="24"/>
              </w:rPr>
            </w:pPr>
            <w:r w:rsidRPr="002D324E">
              <w:rPr>
                <w:rFonts w:ascii="Times New Roman" w:hAnsi="Times New Roman" w:cs="Times New Roman"/>
                <w:color w:val="000000" w:themeColor="text1"/>
                <w:sz w:val="24"/>
                <w:szCs w:val="24"/>
              </w:rPr>
              <w:t>0-15cm</w:t>
            </w:r>
          </w:p>
        </w:tc>
        <w:tc>
          <w:tcPr>
            <w:tcW w:w="2070" w:type="dxa"/>
            <w:tcBorders>
              <w:top w:val="single" w:sz="4" w:space="0" w:color="auto"/>
            </w:tcBorders>
          </w:tcPr>
          <w:p w:rsidR="002D324E" w:rsidRPr="002D324E" w:rsidRDefault="002D324E" w:rsidP="002F66D4">
            <w:pPr>
              <w:spacing w:after="200"/>
              <w:jc w:val="both"/>
              <w:rPr>
                <w:rFonts w:ascii="Times New Roman" w:hAnsi="Times New Roman" w:cs="Times New Roman"/>
                <w:color w:val="000000" w:themeColor="text1"/>
                <w:sz w:val="24"/>
                <w:szCs w:val="24"/>
              </w:rPr>
            </w:pPr>
            <w:r w:rsidRPr="002D324E">
              <w:rPr>
                <w:rFonts w:ascii="Times New Roman" w:hAnsi="Times New Roman" w:cs="Times New Roman"/>
                <w:color w:val="000000" w:themeColor="text1"/>
                <w:sz w:val="24"/>
                <w:szCs w:val="24"/>
              </w:rPr>
              <w:t>Three (3)</w:t>
            </w:r>
          </w:p>
        </w:tc>
      </w:tr>
      <w:tr w:rsidR="002D324E" w:rsidRPr="002D324E" w:rsidTr="002A00E1">
        <w:tc>
          <w:tcPr>
            <w:tcW w:w="918" w:type="dxa"/>
          </w:tcPr>
          <w:p w:rsidR="002D324E" w:rsidRPr="002D324E" w:rsidRDefault="002D324E" w:rsidP="002F66D4">
            <w:pPr>
              <w:spacing w:after="200"/>
              <w:jc w:val="both"/>
              <w:rPr>
                <w:rFonts w:ascii="Times New Roman" w:hAnsi="Times New Roman" w:cs="Times New Roman"/>
                <w:color w:val="000000" w:themeColor="text1"/>
                <w:sz w:val="24"/>
                <w:szCs w:val="24"/>
              </w:rPr>
            </w:pPr>
            <w:r w:rsidRPr="002D324E">
              <w:rPr>
                <w:rFonts w:ascii="Times New Roman" w:hAnsi="Times New Roman" w:cs="Times New Roman"/>
                <w:color w:val="000000" w:themeColor="text1"/>
                <w:sz w:val="24"/>
                <w:szCs w:val="24"/>
              </w:rPr>
              <w:t>T2</w:t>
            </w:r>
          </w:p>
        </w:tc>
        <w:tc>
          <w:tcPr>
            <w:tcW w:w="3944" w:type="dxa"/>
          </w:tcPr>
          <w:p w:rsidR="002D324E" w:rsidRPr="002D324E" w:rsidRDefault="002D324E" w:rsidP="002F66D4">
            <w:pPr>
              <w:spacing w:after="200"/>
              <w:jc w:val="both"/>
              <w:rPr>
                <w:rFonts w:ascii="Times New Roman" w:hAnsi="Times New Roman" w:cs="Times New Roman"/>
                <w:color w:val="000000" w:themeColor="text1"/>
                <w:sz w:val="24"/>
                <w:szCs w:val="24"/>
              </w:rPr>
            </w:pPr>
            <w:r w:rsidRPr="002D324E">
              <w:rPr>
                <w:rFonts w:ascii="Times New Roman" w:hAnsi="Times New Roman" w:cs="Times New Roman"/>
                <w:color w:val="000000" w:themeColor="text1"/>
                <w:sz w:val="24"/>
                <w:szCs w:val="24"/>
              </w:rPr>
              <w:t>Parkland agroforestry</w:t>
            </w:r>
          </w:p>
        </w:tc>
        <w:tc>
          <w:tcPr>
            <w:tcW w:w="1816" w:type="dxa"/>
          </w:tcPr>
          <w:p w:rsidR="002D324E" w:rsidRPr="002D324E" w:rsidRDefault="002D324E" w:rsidP="002F66D4">
            <w:pPr>
              <w:spacing w:after="200"/>
              <w:jc w:val="both"/>
              <w:rPr>
                <w:rFonts w:ascii="Times New Roman" w:hAnsi="Times New Roman" w:cs="Times New Roman"/>
                <w:color w:val="000000" w:themeColor="text1"/>
                <w:sz w:val="24"/>
                <w:szCs w:val="24"/>
              </w:rPr>
            </w:pPr>
            <w:r w:rsidRPr="002D324E">
              <w:rPr>
                <w:rFonts w:ascii="Times New Roman" w:hAnsi="Times New Roman" w:cs="Times New Roman"/>
                <w:color w:val="000000" w:themeColor="text1"/>
                <w:sz w:val="24"/>
                <w:szCs w:val="24"/>
              </w:rPr>
              <w:t>0-15cm</w:t>
            </w:r>
          </w:p>
        </w:tc>
        <w:tc>
          <w:tcPr>
            <w:tcW w:w="2070" w:type="dxa"/>
          </w:tcPr>
          <w:p w:rsidR="002D324E" w:rsidRPr="002D324E" w:rsidRDefault="002D324E" w:rsidP="002F66D4">
            <w:pPr>
              <w:spacing w:after="200"/>
              <w:jc w:val="both"/>
              <w:rPr>
                <w:rFonts w:ascii="Times New Roman" w:hAnsi="Times New Roman" w:cs="Times New Roman"/>
                <w:color w:val="000000" w:themeColor="text1"/>
                <w:sz w:val="24"/>
                <w:szCs w:val="24"/>
              </w:rPr>
            </w:pPr>
            <w:r w:rsidRPr="002D324E">
              <w:rPr>
                <w:rFonts w:ascii="Times New Roman" w:hAnsi="Times New Roman" w:cs="Times New Roman"/>
                <w:color w:val="000000" w:themeColor="text1"/>
                <w:sz w:val="24"/>
                <w:szCs w:val="24"/>
              </w:rPr>
              <w:t>Three (3)</w:t>
            </w:r>
          </w:p>
        </w:tc>
      </w:tr>
      <w:tr w:rsidR="002D324E" w:rsidRPr="002D324E" w:rsidTr="002A00E1">
        <w:tc>
          <w:tcPr>
            <w:tcW w:w="918" w:type="dxa"/>
          </w:tcPr>
          <w:p w:rsidR="002D324E" w:rsidRPr="002D324E" w:rsidRDefault="002D324E" w:rsidP="002F66D4">
            <w:pPr>
              <w:spacing w:after="200"/>
              <w:jc w:val="both"/>
              <w:rPr>
                <w:rFonts w:ascii="Times New Roman" w:hAnsi="Times New Roman" w:cs="Times New Roman"/>
                <w:color w:val="000000" w:themeColor="text1"/>
                <w:sz w:val="24"/>
                <w:szCs w:val="24"/>
              </w:rPr>
            </w:pPr>
            <w:r w:rsidRPr="002D324E">
              <w:rPr>
                <w:rFonts w:ascii="Times New Roman" w:hAnsi="Times New Roman" w:cs="Times New Roman"/>
                <w:color w:val="000000" w:themeColor="text1"/>
                <w:sz w:val="24"/>
                <w:szCs w:val="24"/>
              </w:rPr>
              <w:t>T3</w:t>
            </w:r>
          </w:p>
        </w:tc>
        <w:tc>
          <w:tcPr>
            <w:tcW w:w="3944" w:type="dxa"/>
          </w:tcPr>
          <w:p w:rsidR="002D324E" w:rsidRPr="002D324E" w:rsidRDefault="002D324E" w:rsidP="002F66D4">
            <w:pPr>
              <w:spacing w:after="200"/>
              <w:jc w:val="both"/>
              <w:rPr>
                <w:rFonts w:ascii="Times New Roman" w:hAnsi="Times New Roman" w:cs="Times New Roman"/>
                <w:color w:val="000000" w:themeColor="text1"/>
                <w:sz w:val="24"/>
                <w:szCs w:val="24"/>
              </w:rPr>
            </w:pPr>
            <w:r w:rsidRPr="002D324E">
              <w:rPr>
                <w:rFonts w:ascii="Times New Roman" w:hAnsi="Times New Roman" w:cs="Times New Roman"/>
                <w:color w:val="000000" w:themeColor="text1"/>
                <w:sz w:val="24"/>
                <w:szCs w:val="24"/>
              </w:rPr>
              <w:t>Boundary planting</w:t>
            </w:r>
          </w:p>
        </w:tc>
        <w:tc>
          <w:tcPr>
            <w:tcW w:w="1816" w:type="dxa"/>
          </w:tcPr>
          <w:p w:rsidR="002D324E" w:rsidRPr="002D324E" w:rsidRDefault="002D324E" w:rsidP="002F66D4">
            <w:pPr>
              <w:spacing w:after="200"/>
              <w:jc w:val="both"/>
              <w:rPr>
                <w:rFonts w:ascii="Times New Roman" w:hAnsi="Times New Roman" w:cs="Times New Roman"/>
                <w:color w:val="000000" w:themeColor="text1"/>
                <w:sz w:val="24"/>
                <w:szCs w:val="24"/>
              </w:rPr>
            </w:pPr>
            <w:r w:rsidRPr="002D324E">
              <w:rPr>
                <w:rFonts w:ascii="Times New Roman" w:hAnsi="Times New Roman" w:cs="Times New Roman"/>
                <w:color w:val="000000" w:themeColor="text1"/>
                <w:sz w:val="24"/>
                <w:szCs w:val="24"/>
              </w:rPr>
              <w:t>0-15cm</w:t>
            </w:r>
          </w:p>
        </w:tc>
        <w:tc>
          <w:tcPr>
            <w:tcW w:w="2070" w:type="dxa"/>
          </w:tcPr>
          <w:p w:rsidR="002D324E" w:rsidRPr="002D324E" w:rsidRDefault="002D324E" w:rsidP="002F66D4">
            <w:pPr>
              <w:spacing w:after="200"/>
              <w:jc w:val="both"/>
              <w:rPr>
                <w:rFonts w:ascii="Times New Roman" w:hAnsi="Times New Roman" w:cs="Times New Roman"/>
                <w:color w:val="000000" w:themeColor="text1"/>
                <w:sz w:val="24"/>
                <w:szCs w:val="24"/>
              </w:rPr>
            </w:pPr>
            <w:r w:rsidRPr="002D324E">
              <w:rPr>
                <w:rFonts w:ascii="Times New Roman" w:hAnsi="Times New Roman" w:cs="Times New Roman"/>
                <w:color w:val="000000" w:themeColor="text1"/>
                <w:sz w:val="24"/>
                <w:szCs w:val="24"/>
              </w:rPr>
              <w:t>Three (3)</w:t>
            </w:r>
          </w:p>
        </w:tc>
      </w:tr>
      <w:tr w:rsidR="002D324E" w:rsidRPr="002D324E" w:rsidTr="002A00E1">
        <w:tc>
          <w:tcPr>
            <w:tcW w:w="918" w:type="dxa"/>
          </w:tcPr>
          <w:p w:rsidR="002D324E" w:rsidRPr="002D324E" w:rsidRDefault="002D324E" w:rsidP="002F66D4">
            <w:pPr>
              <w:spacing w:after="200"/>
              <w:jc w:val="both"/>
              <w:rPr>
                <w:rFonts w:ascii="Times New Roman" w:hAnsi="Times New Roman" w:cs="Times New Roman"/>
                <w:color w:val="000000" w:themeColor="text1"/>
                <w:sz w:val="24"/>
                <w:szCs w:val="24"/>
              </w:rPr>
            </w:pPr>
            <w:r w:rsidRPr="002D324E">
              <w:rPr>
                <w:rFonts w:ascii="Times New Roman" w:hAnsi="Times New Roman" w:cs="Times New Roman"/>
                <w:color w:val="000000" w:themeColor="text1"/>
                <w:sz w:val="24"/>
                <w:szCs w:val="24"/>
              </w:rPr>
              <w:t>T4</w:t>
            </w:r>
          </w:p>
        </w:tc>
        <w:tc>
          <w:tcPr>
            <w:tcW w:w="3944" w:type="dxa"/>
          </w:tcPr>
          <w:p w:rsidR="002D324E" w:rsidRPr="002D324E" w:rsidRDefault="002D324E" w:rsidP="002F66D4">
            <w:pPr>
              <w:spacing w:after="200"/>
              <w:jc w:val="both"/>
              <w:rPr>
                <w:rFonts w:ascii="Times New Roman" w:hAnsi="Times New Roman" w:cs="Times New Roman"/>
                <w:color w:val="000000" w:themeColor="text1"/>
                <w:sz w:val="24"/>
                <w:szCs w:val="24"/>
              </w:rPr>
            </w:pPr>
            <w:r w:rsidRPr="002D324E">
              <w:rPr>
                <w:rFonts w:ascii="Times New Roman" w:hAnsi="Times New Roman" w:cs="Times New Roman"/>
                <w:color w:val="000000" w:themeColor="text1"/>
                <w:sz w:val="24"/>
                <w:szCs w:val="24"/>
              </w:rPr>
              <w:t>Live fence</w:t>
            </w:r>
          </w:p>
        </w:tc>
        <w:tc>
          <w:tcPr>
            <w:tcW w:w="1816" w:type="dxa"/>
          </w:tcPr>
          <w:p w:rsidR="002D324E" w:rsidRPr="002D324E" w:rsidRDefault="002D324E" w:rsidP="002F66D4">
            <w:pPr>
              <w:spacing w:after="200"/>
              <w:jc w:val="both"/>
              <w:rPr>
                <w:rFonts w:ascii="Times New Roman" w:hAnsi="Times New Roman" w:cs="Times New Roman"/>
                <w:color w:val="000000" w:themeColor="text1"/>
                <w:sz w:val="24"/>
                <w:szCs w:val="24"/>
              </w:rPr>
            </w:pPr>
            <w:r w:rsidRPr="002D324E">
              <w:rPr>
                <w:rFonts w:ascii="Times New Roman" w:hAnsi="Times New Roman" w:cs="Times New Roman"/>
                <w:color w:val="000000" w:themeColor="text1"/>
                <w:sz w:val="24"/>
                <w:szCs w:val="24"/>
              </w:rPr>
              <w:t>0-15cm</w:t>
            </w:r>
          </w:p>
        </w:tc>
        <w:tc>
          <w:tcPr>
            <w:tcW w:w="2070" w:type="dxa"/>
          </w:tcPr>
          <w:p w:rsidR="002D324E" w:rsidRPr="002D324E" w:rsidRDefault="002D324E" w:rsidP="002F66D4">
            <w:pPr>
              <w:spacing w:after="200"/>
              <w:jc w:val="both"/>
              <w:rPr>
                <w:rFonts w:ascii="Times New Roman" w:hAnsi="Times New Roman" w:cs="Times New Roman"/>
                <w:color w:val="000000" w:themeColor="text1"/>
                <w:sz w:val="24"/>
                <w:szCs w:val="24"/>
              </w:rPr>
            </w:pPr>
            <w:r w:rsidRPr="002D324E">
              <w:rPr>
                <w:rFonts w:ascii="Times New Roman" w:hAnsi="Times New Roman" w:cs="Times New Roman"/>
                <w:color w:val="000000" w:themeColor="text1"/>
                <w:sz w:val="24"/>
                <w:szCs w:val="24"/>
              </w:rPr>
              <w:t>Three (3)</w:t>
            </w:r>
          </w:p>
        </w:tc>
      </w:tr>
      <w:tr w:rsidR="002D324E" w:rsidRPr="002D324E" w:rsidTr="002A00E1">
        <w:tc>
          <w:tcPr>
            <w:tcW w:w="918" w:type="dxa"/>
          </w:tcPr>
          <w:p w:rsidR="002D324E" w:rsidRPr="002D324E" w:rsidRDefault="002D324E" w:rsidP="002F66D4">
            <w:pPr>
              <w:spacing w:after="200"/>
              <w:jc w:val="both"/>
              <w:rPr>
                <w:rFonts w:ascii="Times New Roman" w:hAnsi="Times New Roman" w:cs="Times New Roman"/>
                <w:color w:val="000000" w:themeColor="text1"/>
                <w:sz w:val="24"/>
                <w:szCs w:val="24"/>
              </w:rPr>
            </w:pPr>
            <w:r w:rsidRPr="002D324E">
              <w:rPr>
                <w:rFonts w:ascii="Times New Roman" w:hAnsi="Times New Roman" w:cs="Times New Roman"/>
                <w:color w:val="000000" w:themeColor="text1"/>
                <w:sz w:val="24"/>
                <w:szCs w:val="24"/>
              </w:rPr>
              <w:t>T5</w:t>
            </w:r>
          </w:p>
        </w:tc>
        <w:tc>
          <w:tcPr>
            <w:tcW w:w="3944" w:type="dxa"/>
          </w:tcPr>
          <w:p w:rsidR="002D324E" w:rsidRPr="002D324E" w:rsidRDefault="002D324E" w:rsidP="002F66D4">
            <w:pPr>
              <w:spacing w:after="200"/>
              <w:jc w:val="both"/>
              <w:rPr>
                <w:rFonts w:ascii="Times New Roman" w:hAnsi="Times New Roman" w:cs="Times New Roman"/>
                <w:color w:val="000000" w:themeColor="text1"/>
                <w:sz w:val="24"/>
                <w:szCs w:val="24"/>
              </w:rPr>
            </w:pPr>
            <w:r w:rsidRPr="002D324E">
              <w:rPr>
                <w:rFonts w:ascii="Times New Roman" w:hAnsi="Times New Roman" w:cs="Times New Roman"/>
                <w:color w:val="000000" w:themeColor="text1"/>
                <w:sz w:val="24"/>
                <w:szCs w:val="24"/>
              </w:rPr>
              <w:t>Woodlot</w:t>
            </w:r>
          </w:p>
        </w:tc>
        <w:tc>
          <w:tcPr>
            <w:tcW w:w="1816" w:type="dxa"/>
          </w:tcPr>
          <w:p w:rsidR="002D324E" w:rsidRPr="002D324E" w:rsidRDefault="002D324E" w:rsidP="002F66D4">
            <w:pPr>
              <w:spacing w:after="200"/>
              <w:jc w:val="both"/>
              <w:rPr>
                <w:rFonts w:ascii="Times New Roman" w:hAnsi="Times New Roman" w:cs="Times New Roman"/>
                <w:color w:val="000000" w:themeColor="text1"/>
                <w:sz w:val="24"/>
                <w:szCs w:val="24"/>
              </w:rPr>
            </w:pPr>
            <w:r w:rsidRPr="002D324E">
              <w:rPr>
                <w:rFonts w:ascii="Times New Roman" w:hAnsi="Times New Roman" w:cs="Times New Roman"/>
                <w:color w:val="000000" w:themeColor="text1"/>
                <w:sz w:val="24"/>
                <w:szCs w:val="24"/>
              </w:rPr>
              <w:t>0-15cm</w:t>
            </w:r>
          </w:p>
        </w:tc>
        <w:tc>
          <w:tcPr>
            <w:tcW w:w="2070" w:type="dxa"/>
          </w:tcPr>
          <w:p w:rsidR="002D324E" w:rsidRPr="002D324E" w:rsidRDefault="002D324E" w:rsidP="002F66D4">
            <w:pPr>
              <w:spacing w:after="200"/>
              <w:jc w:val="both"/>
              <w:rPr>
                <w:rFonts w:ascii="Times New Roman" w:hAnsi="Times New Roman" w:cs="Times New Roman"/>
                <w:color w:val="000000" w:themeColor="text1"/>
                <w:sz w:val="24"/>
                <w:szCs w:val="24"/>
              </w:rPr>
            </w:pPr>
            <w:r w:rsidRPr="002D324E">
              <w:rPr>
                <w:rFonts w:ascii="Times New Roman" w:hAnsi="Times New Roman" w:cs="Times New Roman"/>
                <w:color w:val="000000" w:themeColor="text1"/>
                <w:sz w:val="24"/>
                <w:szCs w:val="24"/>
              </w:rPr>
              <w:t>Three (3)</w:t>
            </w:r>
          </w:p>
        </w:tc>
      </w:tr>
      <w:tr w:rsidR="002D324E" w:rsidRPr="002D324E" w:rsidTr="002A00E1">
        <w:trPr>
          <w:trHeight w:val="629"/>
        </w:trPr>
        <w:tc>
          <w:tcPr>
            <w:tcW w:w="918" w:type="dxa"/>
          </w:tcPr>
          <w:p w:rsidR="002D324E" w:rsidRPr="002D324E" w:rsidRDefault="002D324E" w:rsidP="002F66D4">
            <w:pPr>
              <w:spacing w:after="200"/>
              <w:jc w:val="both"/>
              <w:rPr>
                <w:rFonts w:ascii="Times New Roman" w:hAnsi="Times New Roman" w:cs="Times New Roman"/>
                <w:color w:val="000000" w:themeColor="text1"/>
                <w:sz w:val="24"/>
                <w:szCs w:val="24"/>
              </w:rPr>
            </w:pPr>
            <w:r w:rsidRPr="002D324E">
              <w:rPr>
                <w:rFonts w:ascii="Times New Roman" w:hAnsi="Times New Roman" w:cs="Times New Roman"/>
                <w:color w:val="000000" w:themeColor="text1"/>
                <w:sz w:val="24"/>
                <w:szCs w:val="24"/>
              </w:rPr>
              <w:t>T6</w:t>
            </w:r>
          </w:p>
        </w:tc>
        <w:tc>
          <w:tcPr>
            <w:tcW w:w="3944" w:type="dxa"/>
          </w:tcPr>
          <w:p w:rsidR="002D324E" w:rsidRPr="002D324E" w:rsidRDefault="002D324E" w:rsidP="002F66D4">
            <w:pPr>
              <w:tabs>
                <w:tab w:val="left" w:pos="360"/>
              </w:tabs>
              <w:spacing w:after="200"/>
              <w:jc w:val="both"/>
              <w:rPr>
                <w:rFonts w:ascii="Times New Roman" w:hAnsi="Times New Roman" w:cs="Times New Roman"/>
                <w:color w:val="000000" w:themeColor="text1"/>
                <w:sz w:val="24"/>
                <w:szCs w:val="24"/>
              </w:rPr>
            </w:pPr>
            <w:r w:rsidRPr="002D324E">
              <w:rPr>
                <w:rFonts w:ascii="Times New Roman" w:hAnsi="Times New Roman" w:cs="Times New Roman"/>
                <w:color w:val="000000" w:themeColor="text1"/>
                <w:sz w:val="24"/>
                <w:szCs w:val="24"/>
              </w:rPr>
              <w:t>Trees and Shrubs on pasture  lands</w:t>
            </w:r>
          </w:p>
        </w:tc>
        <w:tc>
          <w:tcPr>
            <w:tcW w:w="1816" w:type="dxa"/>
          </w:tcPr>
          <w:p w:rsidR="002D324E" w:rsidRPr="002D324E" w:rsidRDefault="002D324E" w:rsidP="002F66D4">
            <w:pPr>
              <w:tabs>
                <w:tab w:val="left" w:pos="360"/>
              </w:tabs>
              <w:spacing w:after="200"/>
              <w:jc w:val="both"/>
              <w:rPr>
                <w:rFonts w:ascii="Times New Roman" w:hAnsi="Times New Roman" w:cs="Times New Roman"/>
                <w:color w:val="000000" w:themeColor="text1"/>
                <w:sz w:val="24"/>
                <w:szCs w:val="24"/>
              </w:rPr>
            </w:pPr>
            <w:r w:rsidRPr="002D324E">
              <w:rPr>
                <w:rFonts w:ascii="Times New Roman" w:hAnsi="Times New Roman" w:cs="Times New Roman"/>
                <w:color w:val="000000" w:themeColor="text1"/>
                <w:sz w:val="24"/>
                <w:szCs w:val="24"/>
              </w:rPr>
              <w:t>0-15cm</w:t>
            </w:r>
          </w:p>
        </w:tc>
        <w:tc>
          <w:tcPr>
            <w:tcW w:w="2070" w:type="dxa"/>
          </w:tcPr>
          <w:p w:rsidR="002D324E" w:rsidRPr="002D324E" w:rsidRDefault="002D324E" w:rsidP="002F66D4">
            <w:pPr>
              <w:spacing w:after="200"/>
              <w:jc w:val="both"/>
              <w:rPr>
                <w:rFonts w:ascii="Times New Roman" w:hAnsi="Times New Roman" w:cs="Times New Roman"/>
                <w:color w:val="000000" w:themeColor="text1"/>
                <w:sz w:val="24"/>
                <w:szCs w:val="24"/>
              </w:rPr>
            </w:pPr>
            <w:r w:rsidRPr="002D324E">
              <w:rPr>
                <w:rFonts w:ascii="Times New Roman" w:hAnsi="Times New Roman" w:cs="Times New Roman"/>
                <w:color w:val="000000" w:themeColor="text1"/>
                <w:sz w:val="24"/>
                <w:szCs w:val="24"/>
              </w:rPr>
              <w:t>Three (3)</w:t>
            </w:r>
          </w:p>
        </w:tc>
      </w:tr>
      <w:tr w:rsidR="002D324E" w:rsidRPr="002D324E" w:rsidTr="002A00E1">
        <w:trPr>
          <w:trHeight w:val="737"/>
        </w:trPr>
        <w:tc>
          <w:tcPr>
            <w:tcW w:w="918" w:type="dxa"/>
            <w:tcBorders>
              <w:bottom w:val="single" w:sz="4" w:space="0" w:color="auto"/>
            </w:tcBorders>
          </w:tcPr>
          <w:p w:rsidR="002D324E" w:rsidRPr="002D324E" w:rsidRDefault="002D324E" w:rsidP="002F66D4">
            <w:pPr>
              <w:spacing w:after="200"/>
              <w:jc w:val="both"/>
              <w:rPr>
                <w:rFonts w:ascii="Times New Roman" w:hAnsi="Times New Roman" w:cs="Times New Roman"/>
                <w:color w:val="000000" w:themeColor="text1"/>
                <w:sz w:val="24"/>
                <w:szCs w:val="24"/>
              </w:rPr>
            </w:pPr>
            <w:r w:rsidRPr="002D324E">
              <w:rPr>
                <w:rFonts w:ascii="Times New Roman" w:hAnsi="Times New Roman" w:cs="Times New Roman"/>
                <w:color w:val="000000" w:themeColor="text1"/>
                <w:sz w:val="24"/>
                <w:szCs w:val="24"/>
              </w:rPr>
              <w:t>T7</w:t>
            </w:r>
          </w:p>
        </w:tc>
        <w:tc>
          <w:tcPr>
            <w:tcW w:w="3944" w:type="dxa"/>
            <w:tcBorders>
              <w:bottom w:val="single" w:sz="4" w:space="0" w:color="auto"/>
            </w:tcBorders>
          </w:tcPr>
          <w:p w:rsidR="002D324E" w:rsidRPr="002D324E" w:rsidRDefault="002D324E" w:rsidP="002F66D4">
            <w:pPr>
              <w:tabs>
                <w:tab w:val="left" w:pos="360"/>
              </w:tabs>
              <w:spacing w:after="200"/>
              <w:jc w:val="both"/>
              <w:rPr>
                <w:rFonts w:ascii="Times New Roman" w:hAnsi="Times New Roman" w:cs="Times New Roman"/>
                <w:color w:val="000000" w:themeColor="text1"/>
                <w:sz w:val="24"/>
                <w:szCs w:val="24"/>
              </w:rPr>
            </w:pPr>
            <w:r w:rsidRPr="002D324E">
              <w:rPr>
                <w:rFonts w:ascii="Times New Roman" w:hAnsi="Times New Roman" w:cs="Times New Roman"/>
                <w:color w:val="000000" w:themeColor="text1"/>
                <w:sz w:val="24"/>
                <w:szCs w:val="24"/>
              </w:rPr>
              <w:t xml:space="preserve">Mono-cropping as control factor </w:t>
            </w:r>
          </w:p>
        </w:tc>
        <w:tc>
          <w:tcPr>
            <w:tcW w:w="1816" w:type="dxa"/>
            <w:tcBorders>
              <w:bottom w:val="single" w:sz="4" w:space="0" w:color="auto"/>
            </w:tcBorders>
          </w:tcPr>
          <w:p w:rsidR="002D324E" w:rsidRPr="002D324E" w:rsidRDefault="002D324E" w:rsidP="002F66D4">
            <w:pPr>
              <w:tabs>
                <w:tab w:val="left" w:pos="360"/>
              </w:tabs>
              <w:spacing w:after="200"/>
              <w:jc w:val="both"/>
              <w:rPr>
                <w:rFonts w:ascii="Times New Roman" w:hAnsi="Times New Roman" w:cs="Times New Roman"/>
                <w:color w:val="000000" w:themeColor="text1"/>
                <w:sz w:val="24"/>
                <w:szCs w:val="24"/>
              </w:rPr>
            </w:pPr>
            <w:r w:rsidRPr="002D324E">
              <w:rPr>
                <w:rFonts w:ascii="Times New Roman" w:hAnsi="Times New Roman" w:cs="Times New Roman"/>
                <w:color w:val="000000" w:themeColor="text1"/>
                <w:sz w:val="24"/>
                <w:szCs w:val="24"/>
              </w:rPr>
              <w:t>0-15cm</w:t>
            </w:r>
          </w:p>
        </w:tc>
        <w:tc>
          <w:tcPr>
            <w:tcW w:w="2070" w:type="dxa"/>
            <w:tcBorders>
              <w:bottom w:val="single" w:sz="4" w:space="0" w:color="auto"/>
            </w:tcBorders>
          </w:tcPr>
          <w:p w:rsidR="002D324E" w:rsidRPr="002D324E" w:rsidRDefault="002D324E" w:rsidP="002F66D4">
            <w:pPr>
              <w:spacing w:after="200"/>
              <w:jc w:val="both"/>
              <w:rPr>
                <w:rFonts w:ascii="Times New Roman" w:hAnsi="Times New Roman" w:cs="Times New Roman"/>
                <w:color w:val="000000" w:themeColor="text1"/>
                <w:sz w:val="24"/>
                <w:szCs w:val="24"/>
              </w:rPr>
            </w:pPr>
            <w:r w:rsidRPr="002D324E">
              <w:rPr>
                <w:rFonts w:ascii="Times New Roman" w:hAnsi="Times New Roman" w:cs="Times New Roman"/>
                <w:color w:val="000000" w:themeColor="text1"/>
                <w:sz w:val="24"/>
                <w:szCs w:val="24"/>
              </w:rPr>
              <w:t>Three (3)</w:t>
            </w:r>
          </w:p>
        </w:tc>
      </w:tr>
      <w:tr w:rsidR="002D324E" w:rsidRPr="002D324E" w:rsidTr="002A00E1">
        <w:tc>
          <w:tcPr>
            <w:tcW w:w="918" w:type="dxa"/>
            <w:tcBorders>
              <w:top w:val="single" w:sz="4" w:space="0" w:color="auto"/>
            </w:tcBorders>
          </w:tcPr>
          <w:p w:rsidR="002D324E" w:rsidRPr="002D324E" w:rsidRDefault="002D324E" w:rsidP="002F66D4">
            <w:pPr>
              <w:spacing w:after="200"/>
              <w:jc w:val="both"/>
              <w:rPr>
                <w:rFonts w:ascii="Times New Roman" w:hAnsi="Times New Roman" w:cs="Times New Roman"/>
                <w:color w:val="000000" w:themeColor="text1"/>
                <w:sz w:val="24"/>
                <w:szCs w:val="24"/>
              </w:rPr>
            </w:pPr>
            <w:r w:rsidRPr="002D324E">
              <w:rPr>
                <w:rFonts w:ascii="Times New Roman" w:hAnsi="Times New Roman" w:cs="Times New Roman"/>
                <w:color w:val="000000" w:themeColor="text1"/>
                <w:sz w:val="24"/>
                <w:szCs w:val="24"/>
              </w:rPr>
              <w:t>Total</w:t>
            </w:r>
          </w:p>
        </w:tc>
        <w:tc>
          <w:tcPr>
            <w:tcW w:w="3944" w:type="dxa"/>
            <w:tcBorders>
              <w:top w:val="single" w:sz="4" w:space="0" w:color="auto"/>
            </w:tcBorders>
          </w:tcPr>
          <w:p w:rsidR="002D324E" w:rsidRPr="002D324E" w:rsidRDefault="002D324E" w:rsidP="002F66D4">
            <w:pPr>
              <w:spacing w:after="200"/>
              <w:jc w:val="both"/>
              <w:rPr>
                <w:rFonts w:ascii="Times New Roman" w:hAnsi="Times New Roman" w:cs="Times New Roman"/>
                <w:color w:val="000000" w:themeColor="text1"/>
                <w:sz w:val="24"/>
                <w:szCs w:val="24"/>
              </w:rPr>
            </w:pPr>
          </w:p>
        </w:tc>
        <w:tc>
          <w:tcPr>
            <w:tcW w:w="1816" w:type="dxa"/>
            <w:tcBorders>
              <w:top w:val="single" w:sz="4" w:space="0" w:color="auto"/>
            </w:tcBorders>
          </w:tcPr>
          <w:p w:rsidR="002D324E" w:rsidRPr="002D324E" w:rsidRDefault="002D324E" w:rsidP="002F66D4">
            <w:pPr>
              <w:spacing w:after="200"/>
              <w:jc w:val="both"/>
              <w:rPr>
                <w:rFonts w:ascii="Times New Roman" w:hAnsi="Times New Roman" w:cs="Times New Roman"/>
                <w:color w:val="000000" w:themeColor="text1"/>
                <w:sz w:val="24"/>
                <w:szCs w:val="24"/>
              </w:rPr>
            </w:pPr>
          </w:p>
        </w:tc>
        <w:tc>
          <w:tcPr>
            <w:tcW w:w="2070" w:type="dxa"/>
            <w:tcBorders>
              <w:top w:val="single" w:sz="4" w:space="0" w:color="auto"/>
            </w:tcBorders>
          </w:tcPr>
          <w:p w:rsidR="002D324E" w:rsidRPr="002D324E" w:rsidRDefault="002D324E" w:rsidP="002F66D4">
            <w:pPr>
              <w:spacing w:after="200"/>
              <w:jc w:val="both"/>
              <w:rPr>
                <w:rFonts w:ascii="Times New Roman" w:hAnsi="Times New Roman" w:cs="Times New Roman"/>
                <w:color w:val="000000" w:themeColor="text1"/>
                <w:sz w:val="24"/>
                <w:szCs w:val="24"/>
              </w:rPr>
            </w:pPr>
            <w:r w:rsidRPr="002D324E">
              <w:rPr>
                <w:rFonts w:ascii="Times New Roman" w:hAnsi="Times New Roman" w:cs="Times New Roman"/>
                <w:color w:val="000000" w:themeColor="text1"/>
                <w:sz w:val="24"/>
                <w:szCs w:val="24"/>
              </w:rPr>
              <w:t>21</w:t>
            </w:r>
          </w:p>
        </w:tc>
      </w:tr>
      <w:tr w:rsidR="002D324E" w:rsidRPr="002D324E" w:rsidTr="002A00E1">
        <w:tc>
          <w:tcPr>
            <w:tcW w:w="918" w:type="dxa"/>
          </w:tcPr>
          <w:p w:rsidR="002D324E" w:rsidRPr="002D324E" w:rsidRDefault="002D324E" w:rsidP="002F66D4">
            <w:pPr>
              <w:spacing w:after="200"/>
              <w:jc w:val="both"/>
              <w:rPr>
                <w:rFonts w:ascii="Times New Roman" w:hAnsi="Times New Roman" w:cs="Times New Roman"/>
                <w:color w:val="000000" w:themeColor="text1"/>
                <w:sz w:val="24"/>
                <w:szCs w:val="24"/>
              </w:rPr>
            </w:pPr>
          </w:p>
        </w:tc>
        <w:tc>
          <w:tcPr>
            <w:tcW w:w="3944" w:type="dxa"/>
          </w:tcPr>
          <w:p w:rsidR="002D324E" w:rsidRPr="002D324E" w:rsidRDefault="002D324E" w:rsidP="002F66D4">
            <w:pPr>
              <w:spacing w:after="200"/>
              <w:jc w:val="both"/>
              <w:rPr>
                <w:rFonts w:ascii="Times New Roman" w:hAnsi="Times New Roman" w:cs="Times New Roman"/>
                <w:color w:val="000000" w:themeColor="text1"/>
                <w:sz w:val="24"/>
                <w:szCs w:val="24"/>
              </w:rPr>
            </w:pPr>
          </w:p>
        </w:tc>
        <w:tc>
          <w:tcPr>
            <w:tcW w:w="1816" w:type="dxa"/>
          </w:tcPr>
          <w:p w:rsidR="002D324E" w:rsidRPr="002D324E" w:rsidRDefault="002D324E" w:rsidP="002F66D4">
            <w:pPr>
              <w:spacing w:after="200"/>
              <w:jc w:val="both"/>
              <w:rPr>
                <w:rFonts w:ascii="Times New Roman" w:hAnsi="Times New Roman" w:cs="Times New Roman"/>
                <w:color w:val="000000" w:themeColor="text1"/>
                <w:sz w:val="24"/>
                <w:szCs w:val="24"/>
              </w:rPr>
            </w:pPr>
          </w:p>
        </w:tc>
        <w:tc>
          <w:tcPr>
            <w:tcW w:w="2070" w:type="dxa"/>
          </w:tcPr>
          <w:p w:rsidR="002D324E" w:rsidRPr="002D324E" w:rsidRDefault="002D324E" w:rsidP="002F66D4">
            <w:pPr>
              <w:spacing w:after="200"/>
              <w:jc w:val="both"/>
              <w:rPr>
                <w:rFonts w:ascii="Times New Roman" w:hAnsi="Times New Roman" w:cs="Times New Roman"/>
                <w:color w:val="000000" w:themeColor="text1"/>
                <w:sz w:val="24"/>
                <w:szCs w:val="24"/>
              </w:rPr>
            </w:pPr>
          </w:p>
        </w:tc>
      </w:tr>
      <w:tr w:rsidR="002D324E" w:rsidRPr="002D324E" w:rsidTr="002A00E1">
        <w:tc>
          <w:tcPr>
            <w:tcW w:w="918" w:type="dxa"/>
          </w:tcPr>
          <w:p w:rsidR="002D324E" w:rsidRPr="002D324E" w:rsidRDefault="002D324E" w:rsidP="002F66D4">
            <w:pPr>
              <w:spacing w:after="200"/>
              <w:jc w:val="both"/>
              <w:rPr>
                <w:rFonts w:ascii="Times New Roman" w:hAnsi="Times New Roman" w:cs="Times New Roman"/>
                <w:color w:val="000000" w:themeColor="text1"/>
                <w:sz w:val="24"/>
                <w:szCs w:val="24"/>
              </w:rPr>
            </w:pPr>
          </w:p>
        </w:tc>
        <w:tc>
          <w:tcPr>
            <w:tcW w:w="3944" w:type="dxa"/>
          </w:tcPr>
          <w:p w:rsidR="002D324E" w:rsidRPr="002D324E" w:rsidRDefault="002D324E" w:rsidP="002F66D4">
            <w:pPr>
              <w:spacing w:after="200"/>
              <w:jc w:val="both"/>
              <w:rPr>
                <w:rFonts w:ascii="Times New Roman" w:hAnsi="Times New Roman" w:cs="Times New Roman"/>
                <w:color w:val="000000" w:themeColor="text1"/>
                <w:sz w:val="24"/>
                <w:szCs w:val="24"/>
              </w:rPr>
            </w:pPr>
          </w:p>
        </w:tc>
        <w:tc>
          <w:tcPr>
            <w:tcW w:w="1816" w:type="dxa"/>
          </w:tcPr>
          <w:p w:rsidR="002D324E" w:rsidRPr="002D324E" w:rsidRDefault="002D324E" w:rsidP="002F66D4">
            <w:pPr>
              <w:spacing w:after="200"/>
              <w:jc w:val="both"/>
              <w:rPr>
                <w:rFonts w:ascii="Times New Roman" w:hAnsi="Times New Roman" w:cs="Times New Roman"/>
                <w:color w:val="000000" w:themeColor="text1"/>
                <w:sz w:val="24"/>
                <w:szCs w:val="24"/>
              </w:rPr>
            </w:pPr>
          </w:p>
        </w:tc>
        <w:tc>
          <w:tcPr>
            <w:tcW w:w="2070" w:type="dxa"/>
          </w:tcPr>
          <w:p w:rsidR="002D324E" w:rsidRPr="002D324E" w:rsidRDefault="002D324E" w:rsidP="002F66D4">
            <w:pPr>
              <w:spacing w:after="200"/>
              <w:jc w:val="both"/>
              <w:rPr>
                <w:rFonts w:ascii="Times New Roman" w:hAnsi="Times New Roman" w:cs="Times New Roman"/>
                <w:color w:val="000000" w:themeColor="text1"/>
                <w:sz w:val="24"/>
                <w:szCs w:val="24"/>
              </w:rPr>
            </w:pPr>
          </w:p>
        </w:tc>
      </w:tr>
      <w:tr w:rsidR="002D324E" w:rsidRPr="002D324E" w:rsidTr="002A00E1">
        <w:tc>
          <w:tcPr>
            <w:tcW w:w="918" w:type="dxa"/>
          </w:tcPr>
          <w:p w:rsidR="002D324E" w:rsidRPr="002D324E" w:rsidRDefault="002D324E" w:rsidP="002F66D4">
            <w:pPr>
              <w:spacing w:after="200"/>
              <w:jc w:val="both"/>
              <w:rPr>
                <w:rFonts w:ascii="Times New Roman" w:hAnsi="Times New Roman" w:cs="Times New Roman"/>
                <w:color w:val="000000" w:themeColor="text1"/>
                <w:sz w:val="24"/>
                <w:szCs w:val="24"/>
              </w:rPr>
            </w:pPr>
          </w:p>
        </w:tc>
        <w:tc>
          <w:tcPr>
            <w:tcW w:w="3944" w:type="dxa"/>
          </w:tcPr>
          <w:p w:rsidR="002D324E" w:rsidRPr="002D324E" w:rsidRDefault="002D324E" w:rsidP="002F66D4">
            <w:pPr>
              <w:spacing w:after="200"/>
              <w:jc w:val="both"/>
              <w:rPr>
                <w:rFonts w:ascii="Times New Roman" w:hAnsi="Times New Roman" w:cs="Times New Roman"/>
                <w:color w:val="000000" w:themeColor="text1"/>
                <w:sz w:val="24"/>
                <w:szCs w:val="24"/>
              </w:rPr>
            </w:pPr>
          </w:p>
        </w:tc>
        <w:tc>
          <w:tcPr>
            <w:tcW w:w="1816" w:type="dxa"/>
          </w:tcPr>
          <w:p w:rsidR="002D324E" w:rsidRPr="002D324E" w:rsidRDefault="002D324E" w:rsidP="002F66D4">
            <w:pPr>
              <w:spacing w:after="200"/>
              <w:jc w:val="both"/>
              <w:rPr>
                <w:rFonts w:ascii="Times New Roman" w:hAnsi="Times New Roman" w:cs="Times New Roman"/>
                <w:color w:val="000000" w:themeColor="text1"/>
                <w:sz w:val="24"/>
                <w:szCs w:val="24"/>
              </w:rPr>
            </w:pPr>
          </w:p>
        </w:tc>
        <w:tc>
          <w:tcPr>
            <w:tcW w:w="2070" w:type="dxa"/>
          </w:tcPr>
          <w:p w:rsidR="002D324E" w:rsidRPr="002D324E" w:rsidRDefault="002D324E" w:rsidP="002F66D4">
            <w:pPr>
              <w:spacing w:after="200"/>
              <w:jc w:val="both"/>
              <w:rPr>
                <w:rFonts w:ascii="Times New Roman" w:hAnsi="Times New Roman" w:cs="Times New Roman"/>
                <w:color w:val="000000" w:themeColor="text1"/>
                <w:sz w:val="24"/>
                <w:szCs w:val="24"/>
              </w:rPr>
            </w:pPr>
          </w:p>
        </w:tc>
      </w:tr>
      <w:tr w:rsidR="002D324E" w:rsidRPr="002D324E" w:rsidTr="002A00E1">
        <w:tc>
          <w:tcPr>
            <w:tcW w:w="918" w:type="dxa"/>
          </w:tcPr>
          <w:p w:rsidR="002D324E" w:rsidRPr="002D324E" w:rsidRDefault="002D324E" w:rsidP="002F66D4">
            <w:pPr>
              <w:spacing w:after="200"/>
              <w:jc w:val="both"/>
              <w:rPr>
                <w:rFonts w:ascii="Times New Roman" w:hAnsi="Times New Roman" w:cs="Times New Roman"/>
                <w:color w:val="000000" w:themeColor="text1"/>
                <w:sz w:val="24"/>
                <w:szCs w:val="24"/>
              </w:rPr>
            </w:pPr>
          </w:p>
        </w:tc>
        <w:tc>
          <w:tcPr>
            <w:tcW w:w="3944" w:type="dxa"/>
          </w:tcPr>
          <w:p w:rsidR="002D324E" w:rsidRPr="002D324E" w:rsidRDefault="002D324E" w:rsidP="002F66D4">
            <w:pPr>
              <w:spacing w:after="200"/>
              <w:jc w:val="both"/>
              <w:rPr>
                <w:rFonts w:ascii="Times New Roman" w:hAnsi="Times New Roman" w:cs="Times New Roman"/>
                <w:color w:val="000000" w:themeColor="text1"/>
                <w:sz w:val="24"/>
                <w:szCs w:val="24"/>
              </w:rPr>
            </w:pPr>
          </w:p>
        </w:tc>
        <w:tc>
          <w:tcPr>
            <w:tcW w:w="1816" w:type="dxa"/>
          </w:tcPr>
          <w:p w:rsidR="002D324E" w:rsidRPr="002D324E" w:rsidRDefault="002D324E" w:rsidP="002F66D4">
            <w:pPr>
              <w:spacing w:after="200"/>
              <w:jc w:val="both"/>
              <w:rPr>
                <w:rFonts w:ascii="Times New Roman" w:hAnsi="Times New Roman" w:cs="Times New Roman"/>
                <w:color w:val="000000" w:themeColor="text1"/>
                <w:sz w:val="24"/>
                <w:szCs w:val="24"/>
              </w:rPr>
            </w:pPr>
          </w:p>
        </w:tc>
        <w:tc>
          <w:tcPr>
            <w:tcW w:w="2070" w:type="dxa"/>
          </w:tcPr>
          <w:p w:rsidR="002D324E" w:rsidRPr="002D324E" w:rsidRDefault="002D324E" w:rsidP="002F66D4">
            <w:pPr>
              <w:spacing w:after="200"/>
              <w:jc w:val="both"/>
              <w:rPr>
                <w:rFonts w:ascii="Times New Roman" w:hAnsi="Times New Roman" w:cs="Times New Roman"/>
                <w:color w:val="000000" w:themeColor="text1"/>
                <w:sz w:val="24"/>
                <w:szCs w:val="24"/>
              </w:rPr>
            </w:pPr>
          </w:p>
        </w:tc>
      </w:tr>
      <w:tr w:rsidR="002D324E" w:rsidRPr="002D324E" w:rsidTr="002A00E1">
        <w:tc>
          <w:tcPr>
            <w:tcW w:w="918" w:type="dxa"/>
          </w:tcPr>
          <w:p w:rsidR="002D324E" w:rsidRPr="002D324E" w:rsidRDefault="002D324E" w:rsidP="002F66D4">
            <w:pPr>
              <w:spacing w:after="200"/>
              <w:jc w:val="both"/>
              <w:rPr>
                <w:rFonts w:ascii="Times New Roman" w:hAnsi="Times New Roman" w:cs="Times New Roman"/>
                <w:color w:val="000000" w:themeColor="text1"/>
                <w:sz w:val="24"/>
                <w:szCs w:val="24"/>
              </w:rPr>
            </w:pPr>
          </w:p>
        </w:tc>
        <w:tc>
          <w:tcPr>
            <w:tcW w:w="3944" w:type="dxa"/>
          </w:tcPr>
          <w:p w:rsidR="002D324E" w:rsidRPr="002D324E" w:rsidRDefault="002D324E" w:rsidP="002F66D4">
            <w:pPr>
              <w:tabs>
                <w:tab w:val="left" w:pos="360"/>
              </w:tabs>
              <w:spacing w:after="200"/>
              <w:jc w:val="both"/>
              <w:rPr>
                <w:rFonts w:ascii="Times New Roman" w:hAnsi="Times New Roman" w:cs="Times New Roman"/>
                <w:color w:val="000000" w:themeColor="text1"/>
                <w:sz w:val="24"/>
                <w:szCs w:val="24"/>
              </w:rPr>
            </w:pPr>
          </w:p>
        </w:tc>
        <w:tc>
          <w:tcPr>
            <w:tcW w:w="1816" w:type="dxa"/>
          </w:tcPr>
          <w:p w:rsidR="002D324E" w:rsidRPr="002D324E" w:rsidRDefault="002D324E" w:rsidP="002F66D4">
            <w:pPr>
              <w:tabs>
                <w:tab w:val="left" w:pos="360"/>
              </w:tabs>
              <w:spacing w:after="200"/>
              <w:jc w:val="both"/>
              <w:rPr>
                <w:rFonts w:ascii="Times New Roman" w:hAnsi="Times New Roman" w:cs="Times New Roman"/>
                <w:color w:val="000000" w:themeColor="text1"/>
                <w:sz w:val="24"/>
                <w:szCs w:val="24"/>
              </w:rPr>
            </w:pPr>
          </w:p>
        </w:tc>
        <w:tc>
          <w:tcPr>
            <w:tcW w:w="2070" w:type="dxa"/>
          </w:tcPr>
          <w:p w:rsidR="002D324E" w:rsidRPr="002D324E" w:rsidRDefault="002D324E" w:rsidP="002F66D4">
            <w:pPr>
              <w:spacing w:after="200"/>
              <w:jc w:val="both"/>
              <w:rPr>
                <w:rFonts w:ascii="Times New Roman" w:hAnsi="Times New Roman" w:cs="Times New Roman"/>
                <w:color w:val="000000" w:themeColor="text1"/>
                <w:sz w:val="24"/>
                <w:szCs w:val="24"/>
              </w:rPr>
            </w:pPr>
          </w:p>
        </w:tc>
      </w:tr>
    </w:tbl>
    <w:p w:rsidR="00783B14" w:rsidRDefault="00783B14" w:rsidP="002F66D4">
      <w:pPr>
        <w:spacing w:after="200" w:line="240" w:lineRule="auto"/>
        <w:jc w:val="both"/>
        <w:outlineLvl w:val="1"/>
        <w:rPr>
          <w:rFonts w:ascii="Times New Roman" w:eastAsiaTheme="minorEastAsia" w:hAnsi="Times New Roman" w:cs="Times New Roman"/>
          <w:b/>
          <w:sz w:val="24"/>
          <w:lang w:val="en-US"/>
        </w:rPr>
      </w:pPr>
      <w:bookmarkStart w:id="41" w:name="_Toc107484055"/>
    </w:p>
    <w:p w:rsidR="0048348C" w:rsidRDefault="0048348C" w:rsidP="002F66D4">
      <w:pPr>
        <w:spacing w:after="200" w:line="240" w:lineRule="auto"/>
        <w:jc w:val="both"/>
        <w:outlineLvl w:val="1"/>
        <w:rPr>
          <w:rFonts w:ascii="Times New Roman" w:eastAsiaTheme="minorEastAsia" w:hAnsi="Times New Roman" w:cs="Times New Roman"/>
          <w:b/>
          <w:sz w:val="24"/>
          <w:lang w:val="en-US"/>
        </w:rPr>
      </w:pPr>
    </w:p>
    <w:p w:rsidR="002D324E" w:rsidRDefault="002D324E" w:rsidP="002F66D4">
      <w:pPr>
        <w:spacing w:after="200" w:line="240" w:lineRule="auto"/>
        <w:jc w:val="both"/>
        <w:outlineLvl w:val="1"/>
        <w:rPr>
          <w:rFonts w:ascii="Times New Roman" w:eastAsiaTheme="minorEastAsia" w:hAnsi="Times New Roman" w:cs="Times New Roman"/>
          <w:b/>
          <w:sz w:val="24"/>
          <w:szCs w:val="24"/>
          <w:lang w:val="en-US"/>
        </w:rPr>
      </w:pPr>
      <w:r w:rsidRPr="002D324E">
        <w:rPr>
          <w:rFonts w:ascii="Times New Roman" w:eastAsiaTheme="minorEastAsia" w:hAnsi="Times New Roman" w:cs="Times New Roman"/>
          <w:b/>
          <w:sz w:val="24"/>
          <w:lang w:val="en-US"/>
        </w:rPr>
        <w:t xml:space="preserve"> </w:t>
      </w:r>
      <w:r w:rsidR="00CE79DC">
        <w:rPr>
          <w:rFonts w:ascii="Times New Roman" w:eastAsiaTheme="minorEastAsia" w:hAnsi="Times New Roman" w:cs="Times New Roman"/>
          <w:b/>
          <w:sz w:val="24"/>
          <w:lang w:val="en-US"/>
        </w:rPr>
        <w:t xml:space="preserve">2.8 </w:t>
      </w:r>
      <w:r w:rsidRPr="002D324E">
        <w:rPr>
          <w:rFonts w:ascii="Times New Roman" w:eastAsiaTheme="minorEastAsia" w:hAnsi="Times New Roman" w:cs="Times New Roman"/>
          <w:b/>
          <w:sz w:val="24"/>
          <w:lang w:val="en-US"/>
        </w:rPr>
        <w:t xml:space="preserve">Soil </w:t>
      </w:r>
      <w:r w:rsidR="004969C1">
        <w:rPr>
          <w:rFonts w:ascii="Times New Roman" w:eastAsiaTheme="minorEastAsia" w:hAnsi="Times New Roman" w:cs="Times New Roman"/>
          <w:b/>
          <w:sz w:val="24"/>
          <w:szCs w:val="24"/>
          <w:lang w:val="en-US"/>
        </w:rPr>
        <w:t>laboratory a</w:t>
      </w:r>
      <w:r w:rsidRPr="002D324E">
        <w:rPr>
          <w:rFonts w:ascii="Times New Roman" w:eastAsiaTheme="minorEastAsia" w:hAnsi="Times New Roman" w:cs="Times New Roman"/>
          <w:b/>
          <w:sz w:val="24"/>
          <w:szCs w:val="24"/>
          <w:lang w:val="en-US"/>
        </w:rPr>
        <w:t>nalysis</w:t>
      </w:r>
      <w:bookmarkEnd w:id="37"/>
      <w:bookmarkEnd w:id="38"/>
      <w:bookmarkEnd w:id="41"/>
    </w:p>
    <w:p w:rsidR="0048348C" w:rsidRDefault="0048348C" w:rsidP="0048348C">
      <w:pPr>
        <w:pStyle w:val="NormalWeb"/>
        <w:jc w:val="both"/>
      </w:pPr>
      <w:r>
        <w:t xml:space="preserve">The collected soil samples were air-dried, thoroughly mixed, and passed through a 2 mm sieve for the analysis of selected soil physical and chemical properties. The analysis was conducted at the </w:t>
      </w:r>
      <w:proofErr w:type="spellStart"/>
      <w:r>
        <w:t>Wachemo</w:t>
      </w:r>
      <w:proofErr w:type="spellEnd"/>
      <w:r>
        <w:t xml:space="preserve"> University College of Agriculture and Natural Resources and other soil laboratories, following standard laboratory procedures.</w:t>
      </w:r>
    </w:p>
    <w:p w:rsidR="0048348C" w:rsidRDefault="0048348C" w:rsidP="0048348C">
      <w:pPr>
        <w:pStyle w:val="NormalWeb"/>
        <w:jc w:val="both"/>
      </w:pPr>
      <w:r>
        <w:t xml:space="preserve">Soil physical properties, including texture, bulk density, and moisture content, were </w:t>
      </w:r>
      <w:proofErr w:type="spellStart"/>
      <w:r>
        <w:t>analyzed</w:t>
      </w:r>
      <w:proofErr w:type="spellEnd"/>
      <w:r>
        <w:t>. Particle size distribution was determined using the hydrometer method (</w:t>
      </w:r>
      <w:proofErr w:type="spellStart"/>
      <w:r>
        <w:t>Walinga</w:t>
      </w:r>
      <w:proofErr w:type="spellEnd"/>
      <w:r>
        <w:t xml:space="preserve"> et al., 2013). Hydrogen peroxide (H₂O₂) was used to remove soil organic matter, while sodium </w:t>
      </w:r>
      <w:proofErr w:type="spellStart"/>
      <w:r>
        <w:t>hexametaphosphate</w:t>
      </w:r>
      <w:proofErr w:type="spellEnd"/>
      <w:r>
        <w:t xml:space="preserve"> ((</w:t>
      </w:r>
      <w:proofErr w:type="spellStart"/>
      <w:r>
        <w:t>NaPO</w:t>
      </w:r>
      <w:proofErr w:type="spellEnd"/>
      <w:r>
        <w:t>₃)₆) and sodium carbonate (</w:t>
      </w:r>
      <w:proofErr w:type="spellStart"/>
      <w:r>
        <w:t>Na₂CO</w:t>
      </w:r>
      <w:proofErr w:type="spellEnd"/>
      <w:r>
        <w:t>₃) were used as dispersing agents. Additionally, two drops of amyl alcohol were added to reduce foam formation.</w:t>
      </w:r>
    </w:p>
    <w:p w:rsidR="0048348C" w:rsidRPr="0048348C" w:rsidRDefault="0048348C" w:rsidP="0048348C">
      <w:pPr>
        <w:pStyle w:val="NormalWeb"/>
        <w:jc w:val="both"/>
      </w:pPr>
      <w:r>
        <w:t>Bulk density of undisturbed soil samples was determined using the core method (FAO, 2007). This involved collecting soil cores using a core sampler, weighing the wet samples, drying them at 105°C for 24 hours to a constant weight, and calculating bulk density based on the oven-dry mass.</w:t>
      </w:r>
    </w:p>
    <w:p w:rsidR="002D324E" w:rsidRPr="002D324E" w:rsidRDefault="002D324E" w:rsidP="002F66D4">
      <w:pPr>
        <w:spacing w:after="200" w:line="240" w:lineRule="auto"/>
        <w:jc w:val="both"/>
        <w:rPr>
          <w:rFonts w:ascii="Times New Roman" w:eastAsiaTheme="minorEastAsia" w:hAnsi="Times New Roman" w:cs="Times New Roman"/>
          <w:sz w:val="28"/>
          <w:szCs w:val="28"/>
          <w:lang w:val="en-US"/>
        </w:rPr>
      </w:pPr>
      <w:r w:rsidRPr="002D324E">
        <w:rPr>
          <w:rFonts w:ascii="Times New Roman" w:eastAsiaTheme="minorEastAsia" w:hAnsi="Times New Roman" w:cs="Times New Roman"/>
          <w:sz w:val="24"/>
          <w:szCs w:val="24"/>
          <w:lang w:val="en-US"/>
        </w:rPr>
        <w:t xml:space="preserve">                      </w:t>
      </w:r>
      <m:oMath>
        <m:r>
          <w:rPr>
            <w:rFonts w:ascii="Cambria Math" w:eastAsiaTheme="minorEastAsia" w:hAnsi="Cambria Math" w:cs="Times New Roman"/>
            <w:sz w:val="24"/>
            <w:szCs w:val="24"/>
            <w:lang w:val="en-US"/>
          </w:rPr>
          <m:t>BD=</m:t>
        </m:r>
        <m:f>
          <m:fPr>
            <m:ctrlPr>
              <w:rPr>
                <w:rFonts w:ascii="Cambria Math" w:eastAsiaTheme="minorEastAsia" w:hAnsi="Times New Roman" w:cs="Times New Roman"/>
                <w:bCs/>
                <w:sz w:val="24"/>
                <w:szCs w:val="24"/>
                <w:lang w:val="en-US"/>
              </w:rPr>
            </m:ctrlPr>
          </m:fPr>
          <m:num>
            <m:r>
              <m:rPr>
                <m:sty m:val="p"/>
              </m:rPr>
              <w:rPr>
                <w:rFonts w:ascii="Cambria Math" w:eastAsiaTheme="minorEastAsia" w:hAnsi="Cambria Math" w:cs="Times New Roman"/>
                <w:sz w:val="24"/>
                <w:szCs w:val="24"/>
                <w:lang w:val="en-US"/>
              </w:rPr>
              <m:t xml:space="preserve">   Mcs-Mc</m:t>
            </m:r>
          </m:num>
          <m:den>
            <m:r>
              <m:rPr>
                <m:sty m:val="p"/>
              </m:rPr>
              <w:rPr>
                <w:rFonts w:ascii="Cambria Math" w:eastAsiaTheme="minorEastAsia" w:hAnsi="Cambria Math" w:cs="Times New Roman"/>
                <w:sz w:val="24"/>
                <w:szCs w:val="24"/>
                <w:vertAlign w:val="superscript"/>
                <w:lang w:val="en-US"/>
              </w:rPr>
              <m:t>Vc</m:t>
            </m:r>
          </m:den>
        </m:f>
      </m:oMath>
    </w:p>
    <w:p w:rsidR="002D324E" w:rsidRPr="002D324E" w:rsidRDefault="002D324E" w:rsidP="002F66D4">
      <w:pPr>
        <w:spacing w:after="200" w:line="240" w:lineRule="auto"/>
        <w:jc w:val="both"/>
        <w:rPr>
          <w:rFonts w:ascii="Times New Roman" w:eastAsiaTheme="minorEastAsia" w:hAnsi="Times New Roman" w:cs="Times New Roman"/>
          <w:sz w:val="24"/>
          <w:szCs w:val="24"/>
          <w:lang w:val="en-US"/>
        </w:rPr>
      </w:pPr>
      <w:r w:rsidRPr="002D324E">
        <w:rPr>
          <w:rFonts w:ascii="Times New Roman" w:eastAsiaTheme="minorEastAsia" w:hAnsi="Times New Roman" w:cs="Times New Roman"/>
          <w:sz w:val="24"/>
          <w:szCs w:val="24"/>
          <w:lang w:val="en-US"/>
        </w:rPr>
        <w:t xml:space="preserve">        Whereas,</w:t>
      </w:r>
    </w:p>
    <w:p w:rsidR="002D324E" w:rsidRPr="002D324E" w:rsidRDefault="002D324E" w:rsidP="002F66D4">
      <w:pPr>
        <w:spacing w:after="200" w:line="240" w:lineRule="auto"/>
        <w:jc w:val="both"/>
        <w:rPr>
          <w:rFonts w:ascii="Times New Roman" w:eastAsiaTheme="minorEastAsia" w:hAnsi="Times New Roman" w:cs="Times New Roman"/>
          <w:sz w:val="24"/>
          <w:szCs w:val="24"/>
          <w:lang w:val="en-US"/>
        </w:rPr>
      </w:pPr>
      <w:r w:rsidRPr="002D324E">
        <w:rPr>
          <w:rFonts w:ascii="Times New Roman" w:eastAsiaTheme="minorEastAsia" w:hAnsi="Times New Roman" w:cs="Times New Roman"/>
          <w:sz w:val="24"/>
          <w:szCs w:val="24"/>
          <w:lang w:val="en-US"/>
        </w:rPr>
        <w:t xml:space="preserve">               BD = Bulk density in gcm</w:t>
      </w:r>
      <w:r w:rsidRPr="002D324E">
        <w:rPr>
          <w:rFonts w:ascii="Times New Roman" w:eastAsiaTheme="minorEastAsia" w:hAnsi="Times New Roman" w:cs="Times New Roman"/>
          <w:sz w:val="24"/>
          <w:szCs w:val="24"/>
          <w:vertAlign w:val="superscript"/>
          <w:lang w:val="en-US"/>
        </w:rPr>
        <w:t>-3</w:t>
      </w:r>
    </w:p>
    <w:p w:rsidR="002D324E" w:rsidRPr="002D324E" w:rsidRDefault="002D324E" w:rsidP="002F66D4">
      <w:pPr>
        <w:spacing w:after="200" w:line="240" w:lineRule="auto"/>
        <w:jc w:val="both"/>
        <w:rPr>
          <w:rFonts w:ascii="Times New Roman" w:eastAsiaTheme="minorEastAsia" w:hAnsi="Times New Roman" w:cs="Times New Roman"/>
          <w:sz w:val="24"/>
          <w:szCs w:val="24"/>
          <w:lang w:val="en-US"/>
        </w:rPr>
      </w:pPr>
      <w:r w:rsidRPr="002D324E">
        <w:rPr>
          <w:rFonts w:ascii="Times New Roman" w:eastAsiaTheme="minorEastAsia" w:hAnsi="Times New Roman" w:cs="Times New Roman"/>
          <w:sz w:val="24"/>
          <w:szCs w:val="24"/>
          <w:lang w:val="en-US"/>
        </w:rPr>
        <w:t xml:space="preserve">              </w:t>
      </w:r>
      <w:proofErr w:type="spellStart"/>
      <w:r w:rsidRPr="002D324E">
        <w:rPr>
          <w:rFonts w:ascii="Times New Roman" w:eastAsiaTheme="minorEastAsia" w:hAnsi="Times New Roman" w:cs="Times New Roman"/>
          <w:sz w:val="24"/>
          <w:szCs w:val="24"/>
          <w:lang w:val="en-US"/>
        </w:rPr>
        <w:t>Mcs</w:t>
      </w:r>
      <w:proofErr w:type="spellEnd"/>
      <w:r w:rsidRPr="002D324E">
        <w:rPr>
          <w:rFonts w:ascii="Times New Roman" w:eastAsiaTheme="minorEastAsia" w:hAnsi="Times New Roman" w:cs="Times New Roman"/>
          <w:sz w:val="24"/>
          <w:szCs w:val="24"/>
          <w:lang w:val="en-US"/>
        </w:rPr>
        <w:t xml:space="preserve"> = the mass of each core with its dry soil in g</w:t>
      </w:r>
    </w:p>
    <w:p w:rsidR="002D324E" w:rsidRPr="002D324E" w:rsidRDefault="002D324E" w:rsidP="002F66D4">
      <w:pPr>
        <w:spacing w:after="200" w:line="240" w:lineRule="auto"/>
        <w:jc w:val="both"/>
        <w:rPr>
          <w:rFonts w:ascii="Times New Roman" w:eastAsiaTheme="minorEastAsia" w:hAnsi="Times New Roman" w:cs="Times New Roman"/>
          <w:sz w:val="24"/>
          <w:szCs w:val="24"/>
          <w:lang w:val="en-US"/>
        </w:rPr>
      </w:pPr>
      <w:r w:rsidRPr="002D324E">
        <w:rPr>
          <w:rFonts w:ascii="Times New Roman" w:eastAsiaTheme="minorEastAsia" w:hAnsi="Times New Roman" w:cs="Times New Roman"/>
          <w:sz w:val="24"/>
          <w:szCs w:val="24"/>
          <w:lang w:val="en-US"/>
        </w:rPr>
        <w:t xml:space="preserve">              </w:t>
      </w:r>
      <w:proofErr w:type="spellStart"/>
      <w:r w:rsidRPr="002D324E">
        <w:rPr>
          <w:rFonts w:ascii="Times New Roman" w:eastAsiaTheme="minorEastAsia" w:hAnsi="Times New Roman" w:cs="Times New Roman"/>
          <w:sz w:val="24"/>
          <w:szCs w:val="24"/>
          <w:lang w:val="en-US"/>
        </w:rPr>
        <w:t>Mc</w:t>
      </w:r>
      <w:proofErr w:type="spellEnd"/>
      <w:r w:rsidRPr="002D324E">
        <w:rPr>
          <w:rFonts w:ascii="Times New Roman" w:eastAsiaTheme="minorEastAsia" w:hAnsi="Times New Roman" w:cs="Times New Roman"/>
          <w:sz w:val="24"/>
          <w:szCs w:val="24"/>
          <w:lang w:val="en-US"/>
        </w:rPr>
        <w:t xml:space="preserve"> = the mass of each empty core in g and</w:t>
      </w:r>
    </w:p>
    <w:p w:rsidR="002D324E" w:rsidRPr="002D324E" w:rsidRDefault="002D324E" w:rsidP="002F66D4">
      <w:pPr>
        <w:spacing w:after="0" w:line="240" w:lineRule="auto"/>
        <w:jc w:val="both"/>
        <w:rPr>
          <w:rFonts w:ascii="Times New Roman" w:eastAsiaTheme="minorEastAsia" w:hAnsi="Times New Roman" w:cs="Times New Roman"/>
          <w:sz w:val="24"/>
          <w:szCs w:val="24"/>
          <w:vertAlign w:val="superscript"/>
          <w:lang w:val="en-US"/>
        </w:rPr>
      </w:pPr>
      <w:r w:rsidRPr="002D324E">
        <w:rPr>
          <w:rFonts w:ascii="Times New Roman" w:eastAsiaTheme="minorEastAsia" w:hAnsi="Times New Roman" w:cs="Times New Roman"/>
          <w:sz w:val="24"/>
          <w:szCs w:val="24"/>
          <w:lang w:val="en-US"/>
        </w:rPr>
        <w:t xml:space="preserve">              </w:t>
      </w:r>
      <w:proofErr w:type="spellStart"/>
      <w:proofErr w:type="gramStart"/>
      <w:r w:rsidRPr="002D324E">
        <w:rPr>
          <w:rFonts w:ascii="Times New Roman" w:eastAsiaTheme="minorEastAsia" w:hAnsi="Times New Roman" w:cs="Times New Roman"/>
          <w:sz w:val="24"/>
          <w:szCs w:val="24"/>
          <w:lang w:val="en-US"/>
        </w:rPr>
        <w:t>Vc</w:t>
      </w:r>
      <w:proofErr w:type="spellEnd"/>
      <w:proofErr w:type="gramEnd"/>
      <w:r w:rsidRPr="002D324E">
        <w:rPr>
          <w:rFonts w:ascii="Times New Roman" w:eastAsiaTheme="minorEastAsia" w:hAnsi="Times New Roman" w:cs="Times New Roman"/>
          <w:sz w:val="24"/>
          <w:szCs w:val="24"/>
          <w:lang w:val="en-US"/>
        </w:rPr>
        <w:t xml:space="preserve"> = Volume of core in cm</w:t>
      </w:r>
      <w:r w:rsidRPr="002D324E">
        <w:rPr>
          <w:rFonts w:ascii="Times New Roman" w:eastAsiaTheme="minorEastAsia" w:hAnsi="Times New Roman" w:cs="Times New Roman"/>
          <w:sz w:val="24"/>
          <w:szCs w:val="24"/>
          <w:vertAlign w:val="superscript"/>
          <w:lang w:val="en-US"/>
        </w:rPr>
        <w:t>3</w:t>
      </w:r>
    </w:p>
    <w:p w:rsidR="002D324E" w:rsidRPr="002D324E" w:rsidRDefault="002D324E" w:rsidP="002F66D4">
      <w:pPr>
        <w:spacing w:after="0" w:line="240" w:lineRule="auto"/>
        <w:jc w:val="both"/>
        <w:rPr>
          <w:rFonts w:ascii="Times New Roman" w:eastAsiaTheme="minorEastAsia" w:hAnsi="Times New Roman" w:cs="Times New Roman"/>
          <w:sz w:val="24"/>
          <w:szCs w:val="24"/>
          <w:vertAlign w:val="superscript"/>
          <w:lang w:val="en-US"/>
        </w:rPr>
      </w:pPr>
    </w:p>
    <w:p w:rsidR="002D324E" w:rsidRPr="002D324E" w:rsidRDefault="002D324E" w:rsidP="002F66D4">
      <w:pPr>
        <w:spacing w:after="0" w:line="240" w:lineRule="auto"/>
        <w:jc w:val="both"/>
        <w:rPr>
          <w:rFonts w:ascii="Times New Roman" w:eastAsiaTheme="minorEastAsia" w:hAnsi="Times New Roman" w:cs="Times New Roman"/>
          <w:sz w:val="24"/>
          <w:szCs w:val="24"/>
          <w:lang w:val="en-US"/>
        </w:rPr>
      </w:pPr>
      <w:r w:rsidRPr="002D324E">
        <w:rPr>
          <w:rFonts w:ascii="Times New Roman" w:eastAsiaTheme="minorEastAsia" w:hAnsi="Times New Roman" w:cs="Times New Roman"/>
          <w:sz w:val="24"/>
          <w:szCs w:val="24"/>
          <w:lang w:val="en-US"/>
        </w:rPr>
        <w:t xml:space="preserve">Soil moisture content was determined by (gravimetric method); </w:t>
      </w:r>
    </w:p>
    <w:p w:rsidR="002D324E" w:rsidRPr="002D324E" w:rsidRDefault="002D324E" w:rsidP="002F66D4">
      <w:pPr>
        <w:spacing w:after="200" w:line="240" w:lineRule="auto"/>
        <w:jc w:val="both"/>
        <w:rPr>
          <w:rFonts w:ascii="Times New Roman" w:eastAsiaTheme="minorEastAsia" w:hAnsi="Times New Roman" w:cs="Times New Roman"/>
          <w:i/>
          <w:sz w:val="24"/>
          <w:szCs w:val="24"/>
          <w:lang w:val="en-US"/>
        </w:rPr>
      </w:pPr>
      <w:r w:rsidRPr="002D324E">
        <w:rPr>
          <w:rFonts w:ascii="Times New Roman" w:eastAsiaTheme="minorEastAsia" w:hAnsi="Times New Roman" w:cs="Times New Roman"/>
          <w:i/>
          <w:sz w:val="24"/>
          <w:szCs w:val="24"/>
          <w:lang w:val="en-US"/>
        </w:rPr>
        <w:t xml:space="preserve">                         Percent of moisture</w:t>
      </w:r>
      <w:r w:rsidRPr="002D324E">
        <w:rPr>
          <w:rFonts w:ascii="Times New Roman" w:eastAsiaTheme="minorEastAsia" w:hAnsi="Times New Roman" w:cs="Times New Roman"/>
          <w:sz w:val="24"/>
          <w:szCs w:val="24"/>
          <w:lang w:val="en-US"/>
        </w:rPr>
        <w:t xml:space="preserve"> (</w:t>
      </w:r>
      <w:proofErr w:type="spellStart"/>
      <w:r w:rsidRPr="002D324E">
        <w:rPr>
          <w:rFonts w:ascii="Times New Roman" w:eastAsiaTheme="minorEastAsia" w:hAnsi="Times New Roman" w:cs="Times New Roman"/>
          <w:sz w:val="24"/>
          <w:szCs w:val="24"/>
          <w:lang w:val="en-US"/>
        </w:rPr>
        <w:t>wt</w:t>
      </w:r>
      <w:proofErr w:type="spellEnd"/>
      <w:r w:rsidRPr="002D324E">
        <w:rPr>
          <w:rFonts w:ascii="Times New Roman" w:eastAsiaTheme="minorEastAsia" w:hAnsi="Times New Roman" w:cs="Times New Roman"/>
          <w:sz w:val="24"/>
          <w:szCs w:val="24"/>
          <w:lang w:val="en-US"/>
        </w:rPr>
        <w:t xml:space="preserve"> %)   </w:t>
      </w:r>
      <w:r w:rsidRPr="002D324E">
        <w:rPr>
          <w:rFonts w:ascii="Times New Roman" w:hAnsi="Times New Roman" w:cs="Times New Roman"/>
          <w:color w:val="000000"/>
          <w:position w:val="-24"/>
          <w:sz w:val="24"/>
          <w:szCs w:val="24"/>
          <w:lang w:val="en-US"/>
        </w:rPr>
        <w:object w:dxaOrig="137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25pt;height:33.75pt" o:ole="">
            <v:imagedata r:id="rId8" o:title=""/>
          </v:shape>
          <o:OLEObject Type="Embed" ProgID="Equation.3" ShapeID="_x0000_i1025" DrawAspect="Content" ObjectID="_1836801439" r:id="rId9"/>
        </w:object>
      </w:r>
    </w:p>
    <w:p w:rsidR="002D324E" w:rsidRPr="002D324E" w:rsidRDefault="002D324E" w:rsidP="002F66D4">
      <w:pPr>
        <w:spacing w:after="200" w:line="240" w:lineRule="auto"/>
        <w:jc w:val="both"/>
        <w:rPr>
          <w:rFonts w:ascii="Times New Roman" w:eastAsiaTheme="minorEastAsia" w:hAnsi="Times New Roman" w:cs="Times New Roman"/>
          <w:sz w:val="24"/>
          <w:szCs w:val="24"/>
          <w:lang w:val="en-US"/>
        </w:rPr>
      </w:pPr>
      <w:r w:rsidRPr="002D324E">
        <w:rPr>
          <w:rFonts w:ascii="Times New Roman" w:eastAsiaTheme="minorEastAsia" w:hAnsi="Times New Roman" w:cs="Times New Roman"/>
          <w:sz w:val="24"/>
          <w:szCs w:val="24"/>
          <w:lang w:val="en-US"/>
        </w:rPr>
        <w:t>Where; A=weight of air dry soil in gram + tin weight,</w:t>
      </w:r>
    </w:p>
    <w:p w:rsidR="002D324E" w:rsidRPr="002D324E" w:rsidRDefault="002D324E" w:rsidP="002F66D4">
      <w:pPr>
        <w:spacing w:after="200" w:line="240" w:lineRule="auto"/>
        <w:jc w:val="both"/>
        <w:rPr>
          <w:rFonts w:ascii="Times New Roman" w:eastAsiaTheme="minorEastAsia" w:hAnsi="Times New Roman" w:cs="Times New Roman"/>
          <w:sz w:val="24"/>
          <w:szCs w:val="24"/>
          <w:lang w:val="en-US"/>
        </w:rPr>
      </w:pPr>
      <w:r w:rsidRPr="002D324E">
        <w:rPr>
          <w:rFonts w:ascii="Times New Roman" w:eastAsiaTheme="minorEastAsia" w:hAnsi="Times New Roman" w:cs="Times New Roman"/>
          <w:sz w:val="24"/>
          <w:szCs w:val="24"/>
          <w:lang w:val="en-US"/>
        </w:rPr>
        <w:t xml:space="preserve">            B=weight of oven dry soil in gram + tin weight and </w:t>
      </w:r>
    </w:p>
    <w:p w:rsidR="002D324E" w:rsidRDefault="002D324E" w:rsidP="002F66D4">
      <w:pPr>
        <w:spacing w:after="0" w:line="240" w:lineRule="auto"/>
        <w:jc w:val="both"/>
        <w:rPr>
          <w:rFonts w:ascii="Times New Roman" w:eastAsiaTheme="minorEastAsia" w:hAnsi="Times New Roman" w:cs="Times New Roman"/>
          <w:sz w:val="24"/>
          <w:szCs w:val="24"/>
          <w:lang w:val="en-US"/>
        </w:rPr>
      </w:pPr>
      <w:r w:rsidRPr="002D324E">
        <w:rPr>
          <w:rFonts w:ascii="Times New Roman" w:eastAsiaTheme="minorEastAsia" w:hAnsi="Times New Roman" w:cs="Times New Roman"/>
          <w:sz w:val="24"/>
          <w:szCs w:val="24"/>
          <w:lang w:val="en-US"/>
        </w:rPr>
        <w:t xml:space="preserve">           C=weight of the empty tin</w:t>
      </w:r>
    </w:p>
    <w:p w:rsidR="007C1F91" w:rsidRPr="002D324E" w:rsidRDefault="007C1F91" w:rsidP="002F66D4">
      <w:pPr>
        <w:spacing w:after="0" w:line="240" w:lineRule="auto"/>
        <w:jc w:val="both"/>
        <w:rPr>
          <w:rFonts w:ascii="Times New Roman" w:eastAsiaTheme="minorEastAsia" w:hAnsi="Times New Roman" w:cs="Times New Roman"/>
          <w:sz w:val="24"/>
          <w:szCs w:val="24"/>
          <w:lang w:val="en-US"/>
        </w:rPr>
      </w:pPr>
    </w:p>
    <w:p w:rsidR="002A4A66" w:rsidRDefault="002A4A66" w:rsidP="002A4A66">
      <w:pPr>
        <w:pStyle w:val="NormalWeb"/>
        <w:jc w:val="both"/>
      </w:pPr>
      <w:r>
        <w:t xml:space="preserve">In addition to physical properties, soil chemical properties such as soil pH, organic matter (OM), available phosphorus (Av. P), total nitrogen (TN), </w:t>
      </w:r>
      <w:proofErr w:type="spellStart"/>
      <w:r>
        <w:t>cation</w:t>
      </w:r>
      <w:proofErr w:type="spellEnd"/>
      <w:r>
        <w:t xml:space="preserve"> exchange capacity (CEC), and exchangeable bases were determined. Soil pH was measured using the glass electrode method in a supernatant suspension prepared at a 1:2.5 soil-to-liquid ratio (mass-to-volume basis). A 1 M </w:t>
      </w:r>
      <w:proofErr w:type="spellStart"/>
      <w:r>
        <w:t>KCl</w:t>
      </w:r>
      <w:proofErr w:type="spellEnd"/>
      <w:r>
        <w:t xml:space="preserve"> solution was used as the extracting solution.</w:t>
      </w:r>
    </w:p>
    <w:p w:rsidR="002D324E" w:rsidRPr="002A4A66" w:rsidRDefault="002A4A66" w:rsidP="002A4A66">
      <w:pPr>
        <w:pStyle w:val="NormalWeb"/>
        <w:jc w:val="both"/>
      </w:pPr>
      <w:r>
        <w:lastRenderedPageBreak/>
        <w:t xml:space="preserve">The pH meter was calibrated with standard buffer solutions of pH 4, 7, and 10 prior to measurement. The suspension was stirred and allowed to equilibrate for 30 minutes before taking the pH reading using a standard pH meter. All procedures followed standard laboratory methods as described by </w:t>
      </w:r>
      <w:proofErr w:type="spellStart"/>
      <w:r>
        <w:t>Sahlemdhin</w:t>
      </w:r>
      <w:proofErr w:type="spellEnd"/>
      <w:r>
        <w:t xml:space="preserve"> and </w:t>
      </w:r>
      <w:proofErr w:type="spellStart"/>
      <w:r>
        <w:t>Taye</w:t>
      </w:r>
      <w:proofErr w:type="spellEnd"/>
      <w:r>
        <w:t xml:space="preserve"> (2000).</w:t>
      </w:r>
    </w:p>
    <w:p w:rsidR="002A4A66" w:rsidRDefault="002A4A66" w:rsidP="002A4A66">
      <w:pPr>
        <w:pStyle w:val="NormalWeb"/>
        <w:jc w:val="both"/>
      </w:pPr>
      <w:r>
        <w:t xml:space="preserve">Soil organic carbon was determined using the </w:t>
      </w:r>
      <w:proofErr w:type="spellStart"/>
      <w:r>
        <w:t>Walkley</w:t>
      </w:r>
      <w:proofErr w:type="spellEnd"/>
      <w:r>
        <w:t xml:space="preserve"> and Black wet digestion method. One gram of soil was reacted with a mixture of 10 mL of 1 N </w:t>
      </w:r>
      <w:proofErr w:type="spellStart"/>
      <w:r>
        <w:t>K₂Cr₂O</w:t>
      </w:r>
      <w:proofErr w:type="spellEnd"/>
      <w:r>
        <w:t xml:space="preserve">₇ solution and 20 mL of 98% H₂SO₄. The excess dichromate solution was titrated against 1 M ferrous </w:t>
      </w:r>
      <w:proofErr w:type="spellStart"/>
      <w:r>
        <w:t>sulfate</w:t>
      </w:r>
      <w:proofErr w:type="spellEnd"/>
      <w:r>
        <w:t xml:space="preserve"> after the addition of 200 mL of distilled water, 10 mL of 85% phosphoric acid, and 1 mL of indicator solution (0.16% barium diphenylamine </w:t>
      </w:r>
      <w:proofErr w:type="spellStart"/>
      <w:r>
        <w:t>sulfate</w:t>
      </w:r>
      <w:proofErr w:type="spellEnd"/>
      <w:r>
        <w:t>). Finally, the values of soil organic carbon were multiplied by a factor of 1.72 to obtain soil organic matter, following the standard assumption that organic matter is composed of 58% carbon (Sato et al., 2014).</w:t>
      </w:r>
    </w:p>
    <w:p w:rsidR="002D324E" w:rsidRPr="002A4A66" w:rsidRDefault="002A4A66" w:rsidP="002A4A66">
      <w:pPr>
        <w:pStyle w:val="NormalWeb"/>
        <w:jc w:val="both"/>
      </w:pPr>
      <w:r>
        <w:t xml:space="preserve">The available phosphorus content of the soil was </w:t>
      </w:r>
      <w:proofErr w:type="spellStart"/>
      <w:r>
        <w:t>analyzed</w:t>
      </w:r>
      <w:proofErr w:type="spellEnd"/>
      <w:r>
        <w:t xml:space="preserve"> using a 0.5 M sodium bicarbonate extraction solution (pH 8.5) following the Olsen and Bray methods (</w:t>
      </w:r>
      <w:proofErr w:type="spellStart"/>
      <w:r>
        <w:t>Iatrou</w:t>
      </w:r>
      <w:proofErr w:type="spellEnd"/>
      <w:r>
        <w:t xml:space="preserve"> et al., 2014). Total nitrogen was determined using the </w:t>
      </w:r>
      <w:proofErr w:type="spellStart"/>
      <w:r>
        <w:t>Kjeldahl</w:t>
      </w:r>
      <w:proofErr w:type="spellEnd"/>
      <w:r>
        <w:t xml:space="preserve"> digestion procedure (Wang et al., 2016). </w:t>
      </w:r>
      <w:proofErr w:type="spellStart"/>
      <w:r>
        <w:t>Cation</w:t>
      </w:r>
      <w:proofErr w:type="spellEnd"/>
      <w:r>
        <w:t xml:space="preserve"> exchange capacity (CEC) was determined by extracting the soil samples with ammonium acetate (1 N </w:t>
      </w:r>
      <w:proofErr w:type="spellStart"/>
      <w:r>
        <w:t>NH₄OAc</w:t>
      </w:r>
      <w:proofErr w:type="spellEnd"/>
      <w:r>
        <w:t>) at pH 7.0 (Sharma et al., 2015).</w:t>
      </w:r>
    </w:p>
    <w:p w:rsidR="002D324E" w:rsidRDefault="00CE79DC" w:rsidP="002F66D4">
      <w:pPr>
        <w:spacing w:after="200" w:line="240" w:lineRule="auto"/>
        <w:contextualSpacing/>
        <w:jc w:val="both"/>
        <w:outlineLvl w:val="1"/>
        <w:rPr>
          <w:rFonts w:ascii="Times New Roman" w:eastAsiaTheme="minorEastAsia" w:hAnsi="Times New Roman" w:cs="Times New Roman"/>
          <w:b/>
          <w:sz w:val="24"/>
          <w:lang w:val="en-US"/>
        </w:rPr>
      </w:pPr>
      <w:bookmarkStart w:id="42" w:name="_Toc70061542"/>
      <w:bookmarkStart w:id="43" w:name="_Toc96528379"/>
      <w:bookmarkStart w:id="44" w:name="_Toc107484056"/>
      <w:r>
        <w:rPr>
          <w:rFonts w:ascii="Times New Roman" w:eastAsiaTheme="minorEastAsia" w:hAnsi="Times New Roman" w:cs="Times New Roman"/>
          <w:b/>
          <w:sz w:val="24"/>
          <w:lang w:val="en-US"/>
        </w:rPr>
        <w:t xml:space="preserve">2.9 </w:t>
      </w:r>
      <w:r w:rsidR="002D324E" w:rsidRPr="002D324E">
        <w:rPr>
          <w:rFonts w:ascii="Times New Roman" w:eastAsiaTheme="minorEastAsia" w:hAnsi="Times New Roman" w:cs="Times New Roman"/>
          <w:b/>
          <w:sz w:val="24"/>
          <w:lang w:val="en-US"/>
        </w:rPr>
        <w:t>Data analysis</w:t>
      </w:r>
      <w:bookmarkEnd w:id="42"/>
      <w:bookmarkEnd w:id="43"/>
      <w:bookmarkEnd w:id="44"/>
    </w:p>
    <w:p w:rsidR="0077663C" w:rsidRPr="002D324E" w:rsidRDefault="0077663C" w:rsidP="002F66D4">
      <w:pPr>
        <w:spacing w:after="200" w:line="240" w:lineRule="auto"/>
        <w:contextualSpacing/>
        <w:jc w:val="both"/>
        <w:outlineLvl w:val="1"/>
        <w:rPr>
          <w:rFonts w:ascii="Times New Roman" w:eastAsiaTheme="minorEastAsia" w:hAnsi="Times New Roman" w:cs="Times New Roman"/>
          <w:b/>
          <w:sz w:val="24"/>
          <w:lang w:val="en-US"/>
        </w:rPr>
      </w:pPr>
    </w:p>
    <w:p w:rsidR="002A4A66" w:rsidRPr="0077663C" w:rsidRDefault="002A4A66" w:rsidP="002F66D4">
      <w:pPr>
        <w:autoSpaceDE w:val="0"/>
        <w:autoSpaceDN w:val="0"/>
        <w:adjustRightInd w:val="0"/>
        <w:spacing w:after="0" w:line="240" w:lineRule="auto"/>
        <w:jc w:val="both"/>
        <w:rPr>
          <w:rFonts w:ascii="Times New Roman" w:eastAsiaTheme="minorEastAsia" w:hAnsi="Times New Roman" w:cs="Times New Roman"/>
          <w:sz w:val="24"/>
          <w:szCs w:val="24"/>
          <w:lang w:val="en-US"/>
        </w:rPr>
      </w:pPr>
      <w:r w:rsidRPr="0077663C">
        <w:rPr>
          <w:rFonts w:ascii="Times New Roman" w:hAnsi="Times New Roman" w:cs="Times New Roman"/>
          <w:sz w:val="24"/>
          <w:szCs w:val="24"/>
        </w:rPr>
        <w:t xml:space="preserve">Analysis of variance (ANOVA) was conducted to evaluate differences in soil properties among agroforestry practices. The General Linear Model (GLM) procedure was employed to determine statistical significance at the 5% probability level (P ≤ 0.05). Mean separation was performed using the Least Significant Difference (LSD) test at P &lt; 0.05 using SAS version 9.2 software. Household survey data were coded, entered, and </w:t>
      </w:r>
      <w:proofErr w:type="spellStart"/>
      <w:r w:rsidRPr="0077663C">
        <w:rPr>
          <w:rFonts w:ascii="Times New Roman" w:hAnsi="Times New Roman" w:cs="Times New Roman"/>
          <w:sz w:val="24"/>
          <w:szCs w:val="24"/>
        </w:rPr>
        <w:t>analyzed</w:t>
      </w:r>
      <w:proofErr w:type="spellEnd"/>
      <w:r w:rsidRPr="0077663C">
        <w:rPr>
          <w:rFonts w:ascii="Times New Roman" w:hAnsi="Times New Roman" w:cs="Times New Roman"/>
          <w:sz w:val="24"/>
          <w:szCs w:val="24"/>
        </w:rPr>
        <w:t xml:space="preserve"> using the Statistical Package for the Social Sciences (SPSS version 20). Descriptive statistical methods, including frequencies, percentages, means, and standard deviations, were used to summarize the data.</w:t>
      </w:r>
    </w:p>
    <w:p w:rsidR="002D324E" w:rsidRPr="002D324E" w:rsidRDefault="002D324E" w:rsidP="002F66D4">
      <w:pPr>
        <w:spacing w:after="200" w:line="240" w:lineRule="auto"/>
        <w:rPr>
          <w:rFonts w:ascii="Times New Roman" w:eastAsiaTheme="minorEastAsia" w:hAnsi="Times New Roman" w:cs="Times New Roman"/>
          <w:sz w:val="24"/>
          <w:szCs w:val="24"/>
          <w:lang w:val="en-US"/>
        </w:rPr>
      </w:pPr>
    </w:p>
    <w:p w:rsidR="002D324E" w:rsidRPr="002D324E" w:rsidRDefault="002D324E" w:rsidP="002F66D4">
      <w:pPr>
        <w:spacing w:after="200" w:line="240" w:lineRule="auto"/>
        <w:rPr>
          <w:rFonts w:ascii="Times New Roman" w:eastAsiaTheme="minorEastAsia" w:hAnsi="Times New Roman" w:cs="Times New Roman"/>
          <w:sz w:val="24"/>
          <w:szCs w:val="24"/>
          <w:lang w:val="en-US"/>
        </w:rPr>
        <w:sectPr w:rsidR="002D324E" w:rsidRPr="002D324E" w:rsidSect="002A00E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fmt="lowerRoman" w:start="1"/>
          <w:cols w:space="720"/>
          <w:docGrid w:linePitch="360"/>
        </w:sectPr>
      </w:pPr>
    </w:p>
    <w:p w:rsidR="002D324E" w:rsidRPr="00CE79DC" w:rsidRDefault="009E6FB7" w:rsidP="00CE79DC">
      <w:pPr>
        <w:pStyle w:val="ListParagraph"/>
        <w:numPr>
          <w:ilvl w:val="0"/>
          <w:numId w:val="40"/>
        </w:numPr>
        <w:spacing w:line="240" w:lineRule="auto"/>
        <w:jc w:val="both"/>
        <w:outlineLvl w:val="1"/>
        <w:rPr>
          <w:rFonts w:ascii="Times New Roman" w:hAnsi="Times New Roman" w:cs="Times New Roman"/>
          <w:b/>
          <w:color w:val="ED7D31" w:themeColor="accent2"/>
          <w:sz w:val="28"/>
          <w:szCs w:val="28"/>
        </w:rPr>
      </w:pPr>
      <w:bookmarkStart w:id="45" w:name="_Toc96528380"/>
      <w:bookmarkStart w:id="46" w:name="_Toc107484057"/>
      <w:r w:rsidRPr="00CE79DC">
        <w:rPr>
          <w:rFonts w:ascii="Times New Roman" w:hAnsi="Times New Roman" w:cs="Times New Roman"/>
          <w:b/>
          <w:color w:val="ED7D31" w:themeColor="accent2"/>
          <w:sz w:val="28"/>
          <w:szCs w:val="28"/>
        </w:rPr>
        <w:lastRenderedPageBreak/>
        <w:t>R</w:t>
      </w:r>
      <w:bookmarkEnd w:id="45"/>
      <w:bookmarkEnd w:id="46"/>
      <w:r w:rsidR="00D31F62" w:rsidRPr="00CE79DC">
        <w:rPr>
          <w:rFonts w:ascii="Times New Roman" w:hAnsi="Times New Roman" w:cs="Times New Roman"/>
          <w:b/>
          <w:color w:val="ED7D31" w:themeColor="accent2"/>
          <w:sz w:val="28"/>
          <w:szCs w:val="28"/>
        </w:rPr>
        <w:t>ESULTS</w:t>
      </w:r>
    </w:p>
    <w:p w:rsidR="002D324E" w:rsidRPr="002D6EB6" w:rsidRDefault="00CE79DC" w:rsidP="002F66D4">
      <w:pPr>
        <w:spacing w:line="240" w:lineRule="auto"/>
        <w:jc w:val="both"/>
        <w:outlineLvl w:val="1"/>
        <w:rPr>
          <w:rFonts w:ascii="Times New Roman" w:hAnsi="Times New Roman" w:cs="Times New Roman"/>
          <w:b/>
          <w:sz w:val="24"/>
        </w:rPr>
      </w:pPr>
      <w:bookmarkStart w:id="47" w:name="_Toc107484066"/>
      <w:r>
        <w:rPr>
          <w:rFonts w:ascii="Times New Roman" w:hAnsi="Times New Roman" w:cs="Times New Roman"/>
          <w:b/>
          <w:sz w:val="24"/>
        </w:rPr>
        <w:t xml:space="preserve">3.1 </w:t>
      </w:r>
      <w:r w:rsidR="002D324E" w:rsidRPr="002D6EB6">
        <w:rPr>
          <w:rFonts w:ascii="Times New Roman" w:hAnsi="Times New Roman" w:cs="Times New Roman"/>
          <w:b/>
          <w:sz w:val="24"/>
        </w:rPr>
        <w:t>Effec</w:t>
      </w:r>
      <w:r w:rsidR="009E6FB7">
        <w:rPr>
          <w:rFonts w:ascii="Times New Roman" w:hAnsi="Times New Roman" w:cs="Times New Roman"/>
          <w:b/>
          <w:sz w:val="24"/>
        </w:rPr>
        <w:t>ts of Agroforestry Practices on</w:t>
      </w:r>
      <w:r w:rsidR="002D324E" w:rsidRPr="002D6EB6">
        <w:rPr>
          <w:rFonts w:ascii="Times New Roman" w:hAnsi="Times New Roman" w:cs="Times New Roman"/>
          <w:b/>
          <w:sz w:val="24"/>
        </w:rPr>
        <w:t xml:space="preserve"> Soil Properties</w:t>
      </w:r>
      <w:bookmarkEnd w:id="47"/>
    </w:p>
    <w:p w:rsidR="002D324E" w:rsidRPr="002D324E" w:rsidRDefault="002D324E" w:rsidP="002F66D4">
      <w:pPr>
        <w:spacing w:line="240" w:lineRule="auto"/>
        <w:rPr>
          <w:rFonts w:ascii="Times New Roman" w:eastAsia="Calibri" w:hAnsi="Times New Roman" w:cs="Times New Roman"/>
          <w:i/>
          <w:iCs/>
          <w:color w:val="44546A"/>
          <w:sz w:val="24"/>
          <w:szCs w:val="24"/>
          <w:lang w:val="en-US"/>
        </w:rPr>
      </w:pPr>
      <w:bookmarkStart w:id="48" w:name="_Toc109585464"/>
      <w:r w:rsidRPr="002D324E">
        <w:rPr>
          <w:rFonts w:ascii="Times New Roman" w:eastAsia="Calibri" w:hAnsi="Times New Roman" w:cs="Times New Roman"/>
          <w:i/>
          <w:iCs/>
          <w:color w:val="44546A"/>
          <w:sz w:val="24"/>
          <w:szCs w:val="24"/>
          <w:lang w:val="en-US"/>
        </w:rPr>
        <w:t>Table</w:t>
      </w:r>
      <w:r w:rsidR="00D536E9">
        <w:rPr>
          <w:rFonts w:ascii="Times New Roman" w:eastAsia="Calibri" w:hAnsi="Times New Roman" w:cs="Times New Roman"/>
          <w:i/>
          <w:iCs/>
          <w:color w:val="44546A"/>
          <w:sz w:val="24"/>
          <w:szCs w:val="24"/>
          <w:lang w:val="en-US"/>
        </w:rPr>
        <w:t xml:space="preserve"> 2</w:t>
      </w:r>
      <w:r w:rsidRPr="002D324E">
        <w:rPr>
          <w:rFonts w:ascii="Times New Roman" w:eastAsia="Calibri" w:hAnsi="Times New Roman" w:cs="Times New Roman"/>
          <w:i/>
          <w:iCs/>
          <w:color w:val="44546A"/>
          <w:sz w:val="24"/>
          <w:szCs w:val="24"/>
          <w:lang w:val="en-US"/>
        </w:rPr>
        <w:t>: Soil m</w:t>
      </w:r>
      <w:r w:rsidR="008C67E9">
        <w:rPr>
          <w:rFonts w:ascii="Times New Roman" w:eastAsia="Calibri" w:hAnsi="Times New Roman" w:cs="Times New Roman"/>
          <w:i/>
          <w:iCs/>
          <w:color w:val="44546A"/>
          <w:sz w:val="24"/>
          <w:szCs w:val="24"/>
          <w:lang w:val="en-US"/>
        </w:rPr>
        <w:t xml:space="preserve">oisture and bulk density in different </w:t>
      </w:r>
      <w:r w:rsidRPr="002D324E">
        <w:rPr>
          <w:rFonts w:ascii="Times New Roman" w:eastAsia="Calibri" w:hAnsi="Times New Roman" w:cs="Times New Roman"/>
          <w:i/>
          <w:iCs/>
          <w:color w:val="44546A" w:themeColor="text2"/>
          <w:sz w:val="24"/>
          <w:szCs w:val="24"/>
          <w:lang w:val="en-US"/>
        </w:rPr>
        <w:t>AFP</w:t>
      </w:r>
      <w:bookmarkEnd w:id="48"/>
    </w:p>
    <w:tbl>
      <w:tblPr>
        <w:tblStyle w:val="abraham"/>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1440"/>
        <w:gridCol w:w="1294"/>
        <w:gridCol w:w="1294"/>
        <w:gridCol w:w="1294"/>
        <w:gridCol w:w="1294"/>
        <w:gridCol w:w="1294"/>
        <w:gridCol w:w="1294"/>
        <w:gridCol w:w="1294"/>
        <w:gridCol w:w="867"/>
      </w:tblGrid>
      <w:tr w:rsidR="002D324E" w:rsidRPr="002D324E" w:rsidTr="002A00E1">
        <w:trPr>
          <w:trHeight w:val="1430"/>
        </w:trPr>
        <w:tc>
          <w:tcPr>
            <w:tcW w:w="986" w:type="dxa"/>
          </w:tcPr>
          <w:p w:rsidR="002D324E" w:rsidRPr="002D324E" w:rsidRDefault="002D324E" w:rsidP="002F66D4">
            <w:pPr>
              <w:spacing w:after="200"/>
              <w:rPr>
                <w:rFonts w:ascii="Times New Roman" w:hAnsi="Times New Roman" w:cs="Times New Roman"/>
                <w:sz w:val="24"/>
                <w:szCs w:val="24"/>
              </w:rPr>
            </w:pPr>
          </w:p>
        </w:tc>
        <w:tc>
          <w:tcPr>
            <w:tcW w:w="991" w:type="dxa"/>
          </w:tcPr>
          <w:p w:rsidR="002D324E" w:rsidRPr="002D324E" w:rsidRDefault="002D324E" w:rsidP="002F66D4">
            <w:pPr>
              <w:spacing w:after="200"/>
              <w:rPr>
                <w:rFonts w:ascii="Times New Roman" w:hAnsi="Times New Roman" w:cs="Times New Roman"/>
                <w:sz w:val="24"/>
                <w:szCs w:val="24"/>
              </w:rPr>
            </w:pPr>
            <w:proofErr w:type="spellStart"/>
            <w:r w:rsidRPr="002D324E">
              <w:rPr>
                <w:rFonts w:ascii="Times New Roman" w:hAnsi="Times New Roman" w:cs="Times New Roman"/>
                <w:sz w:val="24"/>
                <w:szCs w:val="24"/>
              </w:rPr>
              <w:t>Homegarden</w:t>
            </w:r>
            <w:proofErr w:type="spellEnd"/>
          </w:p>
        </w:tc>
        <w:tc>
          <w:tcPr>
            <w:tcW w:w="991" w:type="dxa"/>
          </w:tcPr>
          <w:p w:rsidR="002D324E" w:rsidRPr="002D324E" w:rsidRDefault="002D324E" w:rsidP="002F66D4">
            <w:pPr>
              <w:spacing w:after="200"/>
              <w:rPr>
                <w:rFonts w:ascii="Times New Roman" w:hAnsi="Times New Roman" w:cs="Times New Roman"/>
                <w:sz w:val="24"/>
                <w:szCs w:val="24"/>
              </w:rPr>
            </w:pPr>
            <w:r w:rsidRPr="002D324E">
              <w:rPr>
                <w:rFonts w:ascii="Times New Roman" w:hAnsi="Times New Roman" w:cs="Times New Roman"/>
                <w:sz w:val="24"/>
                <w:szCs w:val="24"/>
              </w:rPr>
              <w:t>Parkland AFP</w:t>
            </w:r>
          </w:p>
        </w:tc>
        <w:tc>
          <w:tcPr>
            <w:tcW w:w="992" w:type="dxa"/>
          </w:tcPr>
          <w:p w:rsidR="002D324E" w:rsidRPr="002D324E" w:rsidRDefault="002D324E" w:rsidP="002F66D4">
            <w:pPr>
              <w:spacing w:after="200"/>
              <w:rPr>
                <w:rFonts w:ascii="Times New Roman" w:hAnsi="Times New Roman" w:cs="Times New Roman"/>
                <w:sz w:val="24"/>
                <w:szCs w:val="24"/>
              </w:rPr>
            </w:pPr>
            <w:r w:rsidRPr="002D324E">
              <w:rPr>
                <w:rFonts w:ascii="Times New Roman" w:hAnsi="Times New Roman" w:cs="Times New Roman"/>
                <w:sz w:val="24"/>
                <w:szCs w:val="24"/>
              </w:rPr>
              <w:t>Live fencing AFP</w:t>
            </w:r>
          </w:p>
        </w:tc>
        <w:tc>
          <w:tcPr>
            <w:tcW w:w="992" w:type="dxa"/>
          </w:tcPr>
          <w:p w:rsidR="002D324E" w:rsidRPr="002D324E" w:rsidRDefault="002D324E" w:rsidP="002F66D4">
            <w:pPr>
              <w:spacing w:after="200"/>
              <w:rPr>
                <w:rFonts w:ascii="Times New Roman" w:hAnsi="Times New Roman" w:cs="Times New Roman"/>
                <w:sz w:val="24"/>
                <w:szCs w:val="24"/>
              </w:rPr>
            </w:pPr>
            <w:r w:rsidRPr="002D324E">
              <w:rPr>
                <w:rFonts w:ascii="Times New Roman" w:hAnsi="Times New Roman" w:cs="Times New Roman"/>
                <w:sz w:val="24"/>
                <w:szCs w:val="24"/>
              </w:rPr>
              <w:t>Boundary planting</w:t>
            </w:r>
          </w:p>
        </w:tc>
        <w:tc>
          <w:tcPr>
            <w:tcW w:w="992" w:type="dxa"/>
          </w:tcPr>
          <w:p w:rsidR="002D324E" w:rsidRPr="002D324E" w:rsidRDefault="002D324E" w:rsidP="002F66D4">
            <w:pPr>
              <w:spacing w:after="200"/>
              <w:rPr>
                <w:rFonts w:ascii="Times New Roman" w:hAnsi="Times New Roman" w:cs="Times New Roman"/>
                <w:sz w:val="24"/>
                <w:szCs w:val="24"/>
              </w:rPr>
            </w:pPr>
            <w:r w:rsidRPr="002D324E">
              <w:rPr>
                <w:rFonts w:ascii="Times New Roman" w:hAnsi="Times New Roman" w:cs="Times New Roman"/>
                <w:sz w:val="24"/>
                <w:szCs w:val="24"/>
              </w:rPr>
              <w:t xml:space="preserve">Trees on range land  </w:t>
            </w:r>
          </w:p>
        </w:tc>
        <w:tc>
          <w:tcPr>
            <w:tcW w:w="992" w:type="dxa"/>
          </w:tcPr>
          <w:p w:rsidR="002D324E" w:rsidRPr="002D324E" w:rsidRDefault="002D324E" w:rsidP="002F66D4">
            <w:pPr>
              <w:spacing w:after="200"/>
              <w:rPr>
                <w:rFonts w:ascii="Times New Roman" w:hAnsi="Times New Roman" w:cs="Times New Roman"/>
                <w:sz w:val="24"/>
                <w:szCs w:val="24"/>
              </w:rPr>
            </w:pPr>
            <w:r w:rsidRPr="002D324E">
              <w:rPr>
                <w:rFonts w:ascii="Times New Roman" w:hAnsi="Times New Roman" w:cs="Times New Roman"/>
                <w:sz w:val="24"/>
                <w:szCs w:val="24"/>
              </w:rPr>
              <w:t xml:space="preserve">Woodlots </w:t>
            </w:r>
          </w:p>
        </w:tc>
        <w:tc>
          <w:tcPr>
            <w:tcW w:w="992" w:type="dxa"/>
          </w:tcPr>
          <w:p w:rsidR="002D324E" w:rsidRPr="002D324E" w:rsidRDefault="002D324E" w:rsidP="002F66D4">
            <w:pPr>
              <w:spacing w:after="200"/>
              <w:rPr>
                <w:rFonts w:ascii="Times New Roman" w:hAnsi="Times New Roman" w:cs="Times New Roman"/>
                <w:sz w:val="24"/>
                <w:szCs w:val="24"/>
              </w:rPr>
            </w:pPr>
            <w:r w:rsidRPr="002D324E">
              <w:rPr>
                <w:rFonts w:ascii="Times New Roman" w:hAnsi="Times New Roman" w:cs="Times New Roman"/>
                <w:sz w:val="24"/>
                <w:szCs w:val="24"/>
              </w:rPr>
              <w:t xml:space="preserve">Control /mono-cropping </w:t>
            </w:r>
          </w:p>
        </w:tc>
        <w:tc>
          <w:tcPr>
            <w:tcW w:w="992" w:type="dxa"/>
          </w:tcPr>
          <w:p w:rsidR="002D324E" w:rsidRPr="002D324E" w:rsidRDefault="002D324E" w:rsidP="002F66D4">
            <w:pPr>
              <w:spacing w:after="200"/>
              <w:rPr>
                <w:rFonts w:ascii="Times New Roman" w:hAnsi="Times New Roman" w:cs="Times New Roman"/>
                <w:sz w:val="24"/>
                <w:szCs w:val="24"/>
              </w:rPr>
            </w:pPr>
            <w:r w:rsidRPr="002D324E">
              <w:rPr>
                <w:rFonts w:ascii="Times New Roman" w:hAnsi="Times New Roman" w:cs="Times New Roman"/>
                <w:sz w:val="24"/>
                <w:szCs w:val="24"/>
              </w:rPr>
              <w:t xml:space="preserve">          Overall </w:t>
            </w:r>
          </w:p>
        </w:tc>
        <w:tc>
          <w:tcPr>
            <w:tcW w:w="656" w:type="dxa"/>
          </w:tcPr>
          <w:p w:rsidR="002D324E" w:rsidRPr="002D324E" w:rsidRDefault="002D324E" w:rsidP="002F66D4">
            <w:pPr>
              <w:spacing w:after="200"/>
              <w:rPr>
                <w:rFonts w:ascii="Times New Roman" w:hAnsi="Times New Roman" w:cs="Times New Roman"/>
                <w:sz w:val="24"/>
                <w:szCs w:val="24"/>
              </w:rPr>
            </w:pPr>
            <w:r w:rsidRPr="002D324E">
              <w:rPr>
                <w:rFonts w:ascii="Times New Roman" w:hAnsi="Times New Roman" w:cs="Times New Roman"/>
                <w:sz w:val="24"/>
                <w:szCs w:val="24"/>
              </w:rPr>
              <w:t xml:space="preserve">  P value</w:t>
            </w:r>
          </w:p>
        </w:tc>
      </w:tr>
      <w:tr w:rsidR="002D324E" w:rsidRPr="002D324E" w:rsidTr="002A00E1">
        <w:trPr>
          <w:trHeight w:val="1367"/>
        </w:trPr>
        <w:tc>
          <w:tcPr>
            <w:tcW w:w="986" w:type="dxa"/>
          </w:tcPr>
          <w:p w:rsidR="002D324E" w:rsidRPr="002D324E" w:rsidRDefault="002D324E" w:rsidP="002F66D4">
            <w:pPr>
              <w:spacing w:after="200"/>
              <w:rPr>
                <w:rFonts w:ascii="Times New Roman" w:hAnsi="Times New Roman" w:cs="Times New Roman"/>
                <w:sz w:val="24"/>
                <w:szCs w:val="24"/>
              </w:rPr>
            </w:pPr>
            <w:r w:rsidRPr="002D324E">
              <w:rPr>
                <w:rFonts w:ascii="Times New Roman" w:hAnsi="Times New Roman" w:cs="Times New Roman"/>
                <w:sz w:val="24"/>
                <w:szCs w:val="24"/>
              </w:rPr>
              <w:t>Soil moisture %</w:t>
            </w:r>
          </w:p>
          <w:p w:rsidR="002D324E" w:rsidRPr="002D324E" w:rsidRDefault="002D324E" w:rsidP="002F66D4">
            <w:pPr>
              <w:spacing w:after="200"/>
              <w:rPr>
                <w:rFonts w:ascii="Times New Roman" w:hAnsi="Times New Roman" w:cs="Times New Roman"/>
                <w:sz w:val="24"/>
                <w:szCs w:val="24"/>
              </w:rPr>
            </w:pPr>
            <w:r w:rsidRPr="002D324E">
              <w:rPr>
                <w:rFonts w:ascii="Times New Roman" w:hAnsi="Times New Roman" w:cs="Times New Roman"/>
                <w:sz w:val="24"/>
                <w:szCs w:val="24"/>
              </w:rPr>
              <w:t>Mean ± SD</w:t>
            </w:r>
          </w:p>
          <w:p w:rsidR="002D324E" w:rsidRPr="002D324E" w:rsidRDefault="002D324E" w:rsidP="002F66D4">
            <w:pPr>
              <w:spacing w:after="200"/>
              <w:rPr>
                <w:rFonts w:ascii="Times New Roman" w:hAnsi="Times New Roman" w:cs="Times New Roman"/>
                <w:sz w:val="24"/>
                <w:szCs w:val="24"/>
              </w:rPr>
            </w:pPr>
            <w:r w:rsidRPr="002D324E">
              <w:rPr>
                <w:rFonts w:ascii="Times New Roman" w:hAnsi="Times New Roman" w:cs="Times New Roman"/>
                <w:sz w:val="24"/>
                <w:szCs w:val="24"/>
              </w:rPr>
              <w:t>0-15cm</w:t>
            </w:r>
          </w:p>
        </w:tc>
        <w:tc>
          <w:tcPr>
            <w:tcW w:w="991" w:type="dxa"/>
          </w:tcPr>
          <w:p w:rsidR="002D324E" w:rsidRPr="002D324E" w:rsidRDefault="002D324E" w:rsidP="002F66D4">
            <w:pPr>
              <w:spacing w:after="200"/>
              <w:rPr>
                <w:rFonts w:ascii="Times New Roman" w:hAnsi="Times New Roman" w:cs="Times New Roman"/>
                <w:sz w:val="24"/>
                <w:szCs w:val="24"/>
              </w:rPr>
            </w:pPr>
            <w:r w:rsidRPr="002D324E">
              <w:rPr>
                <w:rFonts w:ascii="Times New Roman" w:hAnsi="Times New Roman" w:cs="Times New Roman"/>
                <w:color w:val="000000"/>
                <w:sz w:val="24"/>
                <w:szCs w:val="24"/>
              </w:rPr>
              <w:t>23.92±1.56</w:t>
            </w:r>
          </w:p>
        </w:tc>
        <w:tc>
          <w:tcPr>
            <w:tcW w:w="991" w:type="dxa"/>
          </w:tcPr>
          <w:p w:rsidR="002D324E" w:rsidRPr="002D324E" w:rsidRDefault="002D324E" w:rsidP="002F66D4">
            <w:pPr>
              <w:spacing w:after="200"/>
              <w:rPr>
                <w:rFonts w:ascii="Times New Roman" w:hAnsi="Times New Roman" w:cs="Times New Roman"/>
                <w:sz w:val="24"/>
                <w:szCs w:val="24"/>
              </w:rPr>
            </w:pPr>
            <w:r w:rsidRPr="002D324E">
              <w:rPr>
                <w:rFonts w:ascii="Times New Roman" w:hAnsi="Times New Roman" w:cs="Times New Roman"/>
                <w:color w:val="000000"/>
                <w:sz w:val="24"/>
                <w:szCs w:val="24"/>
              </w:rPr>
              <w:t>19.59±0.90</w:t>
            </w:r>
          </w:p>
        </w:tc>
        <w:tc>
          <w:tcPr>
            <w:tcW w:w="992" w:type="dxa"/>
          </w:tcPr>
          <w:p w:rsidR="002D324E" w:rsidRPr="002D324E" w:rsidRDefault="002D324E" w:rsidP="002F66D4">
            <w:pPr>
              <w:spacing w:after="200"/>
              <w:rPr>
                <w:rFonts w:ascii="Times New Roman" w:hAnsi="Times New Roman" w:cs="Times New Roman"/>
                <w:sz w:val="24"/>
                <w:szCs w:val="24"/>
              </w:rPr>
            </w:pPr>
            <w:r w:rsidRPr="002D324E">
              <w:rPr>
                <w:rFonts w:ascii="Times New Roman" w:hAnsi="Times New Roman" w:cs="Times New Roman"/>
                <w:color w:val="000000"/>
                <w:sz w:val="24"/>
                <w:szCs w:val="24"/>
              </w:rPr>
              <w:t>19.63±0.70</w:t>
            </w:r>
          </w:p>
        </w:tc>
        <w:tc>
          <w:tcPr>
            <w:tcW w:w="992" w:type="dxa"/>
          </w:tcPr>
          <w:p w:rsidR="002D324E" w:rsidRPr="002D324E" w:rsidRDefault="002D324E" w:rsidP="002F66D4">
            <w:pPr>
              <w:spacing w:after="200"/>
              <w:rPr>
                <w:rFonts w:ascii="Times New Roman" w:hAnsi="Times New Roman" w:cs="Times New Roman"/>
                <w:sz w:val="24"/>
                <w:szCs w:val="24"/>
              </w:rPr>
            </w:pPr>
            <w:r w:rsidRPr="002D324E">
              <w:rPr>
                <w:rFonts w:ascii="Times New Roman" w:hAnsi="Times New Roman" w:cs="Times New Roman"/>
                <w:sz w:val="24"/>
                <w:szCs w:val="24"/>
              </w:rPr>
              <w:t>21.08</w:t>
            </w:r>
            <w:r w:rsidRPr="002D324E">
              <w:rPr>
                <w:rFonts w:ascii="Times New Roman" w:hAnsi="Times New Roman" w:cs="Times New Roman"/>
                <w:color w:val="000000"/>
                <w:sz w:val="24"/>
                <w:szCs w:val="24"/>
              </w:rPr>
              <w:t>±0.51</w:t>
            </w:r>
          </w:p>
          <w:p w:rsidR="002D324E" w:rsidRPr="002D324E" w:rsidRDefault="002D324E" w:rsidP="002F66D4">
            <w:pPr>
              <w:spacing w:after="200"/>
              <w:rPr>
                <w:rFonts w:ascii="Times New Roman" w:hAnsi="Times New Roman" w:cs="Times New Roman"/>
                <w:sz w:val="24"/>
                <w:szCs w:val="24"/>
              </w:rPr>
            </w:pPr>
          </w:p>
          <w:p w:rsidR="002D324E" w:rsidRPr="002D324E" w:rsidRDefault="002D324E" w:rsidP="002F66D4">
            <w:pPr>
              <w:spacing w:after="200"/>
              <w:rPr>
                <w:rFonts w:ascii="Times New Roman" w:hAnsi="Times New Roman" w:cs="Times New Roman"/>
                <w:sz w:val="24"/>
                <w:szCs w:val="24"/>
              </w:rPr>
            </w:pPr>
          </w:p>
        </w:tc>
        <w:tc>
          <w:tcPr>
            <w:tcW w:w="992" w:type="dxa"/>
          </w:tcPr>
          <w:p w:rsidR="002D324E" w:rsidRPr="002D324E" w:rsidRDefault="002D324E" w:rsidP="002F66D4">
            <w:pPr>
              <w:spacing w:after="200"/>
              <w:rPr>
                <w:rFonts w:ascii="Times New Roman" w:hAnsi="Times New Roman" w:cs="Times New Roman"/>
                <w:sz w:val="24"/>
                <w:szCs w:val="24"/>
              </w:rPr>
            </w:pPr>
            <w:r w:rsidRPr="002D324E">
              <w:rPr>
                <w:rFonts w:ascii="Times New Roman" w:hAnsi="Times New Roman" w:cs="Times New Roman"/>
                <w:color w:val="000000"/>
                <w:sz w:val="24"/>
                <w:szCs w:val="24"/>
              </w:rPr>
              <w:t>20.89±0.30</w:t>
            </w:r>
          </w:p>
        </w:tc>
        <w:tc>
          <w:tcPr>
            <w:tcW w:w="992" w:type="dxa"/>
          </w:tcPr>
          <w:p w:rsidR="002D324E" w:rsidRPr="002D324E" w:rsidRDefault="002D324E" w:rsidP="002F66D4">
            <w:pPr>
              <w:spacing w:after="200"/>
              <w:rPr>
                <w:rFonts w:ascii="Times New Roman" w:hAnsi="Times New Roman" w:cs="Times New Roman"/>
                <w:sz w:val="24"/>
                <w:szCs w:val="24"/>
              </w:rPr>
            </w:pPr>
            <w:r w:rsidRPr="002D324E">
              <w:rPr>
                <w:rFonts w:ascii="Times New Roman" w:hAnsi="Times New Roman" w:cs="Times New Roman"/>
                <w:color w:val="000000"/>
                <w:sz w:val="24"/>
                <w:szCs w:val="24"/>
              </w:rPr>
              <w:t>17.74±1.08</w:t>
            </w:r>
          </w:p>
        </w:tc>
        <w:tc>
          <w:tcPr>
            <w:tcW w:w="992" w:type="dxa"/>
          </w:tcPr>
          <w:p w:rsidR="002D324E" w:rsidRPr="002D324E" w:rsidRDefault="002D324E" w:rsidP="002F66D4">
            <w:pPr>
              <w:spacing w:after="200"/>
              <w:rPr>
                <w:rFonts w:ascii="Times New Roman" w:hAnsi="Times New Roman" w:cs="Times New Roman"/>
                <w:sz w:val="24"/>
                <w:szCs w:val="24"/>
              </w:rPr>
            </w:pPr>
            <w:r w:rsidRPr="002D324E">
              <w:rPr>
                <w:rFonts w:ascii="Times New Roman" w:hAnsi="Times New Roman" w:cs="Times New Roman"/>
                <w:color w:val="000000"/>
                <w:sz w:val="24"/>
                <w:szCs w:val="24"/>
              </w:rPr>
              <w:t>18.29±0.65</w:t>
            </w:r>
          </w:p>
        </w:tc>
        <w:tc>
          <w:tcPr>
            <w:tcW w:w="992" w:type="dxa"/>
          </w:tcPr>
          <w:p w:rsidR="002D324E" w:rsidRPr="002D324E" w:rsidRDefault="002D324E" w:rsidP="002F66D4">
            <w:pPr>
              <w:spacing w:after="200"/>
              <w:rPr>
                <w:rFonts w:ascii="Times New Roman" w:hAnsi="Times New Roman" w:cs="Times New Roman"/>
                <w:color w:val="000000"/>
                <w:sz w:val="24"/>
                <w:szCs w:val="24"/>
              </w:rPr>
            </w:pPr>
            <w:r w:rsidRPr="002D324E">
              <w:rPr>
                <w:rFonts w:ascii="Times New Roman" w:hAnsi="Times New Roman" w:cs="Times New Roman"/>
                <w:color w:val="000000"/>
                <w:sz w:val="24"/>
                <w:szCs w:val="24"/>
              </w:rPr>
              <w:t>19.13±2.08</w:t>
            </w:r>
          </w:p>
          <w:p w:rsidR="002D324E" w:rsidRPr="002D324E" w:rsidRDefault="002D324E" w:rsidP="002F66D4">
            <w:pPr>
              <w:spacing w:after="200"/>
              <w:rPr>
                <w:rFonts w:ascii="Times New Roman" w:hAnsi="Times New Roman" w:cs="Times New Roman"/>
                <w:sz w:val="24"/>
                <w:szCs w:val="24"/>
              </w:rPr>
            </w:pPr>
          </w:p>
        </w:tc>
        <w:tc>
          <w:tcPr>
            <w:tcW w:w="656" w:type="dxa"/>
          </w:tcPr>
          <w:p w:rsidR="002D324E" w:rsidRPr="002D324E" w:rsidRDefault="002D324E" w:rsidP="002F66D4">
            <w:pPr>
              <w:spacing w:after="200"/>
              <w:rPr>
                <w:rFonts w:ascii="Times New Roman" w:hAnsi="Times New Roman" w:cs="Times New Roman"/>
                <w:sz w:val="24"/>
                <w:szCs w:val="24"/>
              </w:rPr>
            </w:pPr>
            <w:r w:rsidRPr="002D324E">
              <w:rPr>
                <w:rFonts w:ascii="Times New Roman" w:hAnsi="Times New Roman" w:cs="Times New Roman"/>
                <w:sz w:val="24"/>
                <w:szCs w:val="24"/>
              </w:rPr>
              <w:t>0.0001</w:t>
            </w:r>
          </w:p>
        </w:tc>
      </w:tr>
      <w:tr w:rsidR="002D324E" w:rsidRPr="002D324E" w:rsidTr="002A00E1">
        <w:trPr>
          <w:trHeight w:val="1430"/>
        </w:trPr>
        <w:tc>
          <w:tcPr>
            <w:tcW w:w="986" w:type="dxa"/>
          </w:tcPr>
          <w:p w:rsidR="002D324E" w:rsidRPr="002D324E" w:rsidRDefault="002D324E" w:rsidP="002F66D4">
            <w:pPr>
              <w:spacing w:after="200"/>
              <w:rPr>
                <w:rFonts w:ascii="Times New Roman" w:hAnsi="Times New Roman" w:cs="Times New Roman"/>
                <w:sz w:val="24"/>
                <w:szCs w:val="24"/>
              </w:rPr>
            </w:pPr>
            <w:r w:rsidRPr="002D324E">
              <w:rPr>
                <w:rFonts w:ascii="Times New Roman" w:hAnsi="Times New Roman" w:cs="Times New Roman"/>
                <w:sz w:val="24"/>
                <w:szCs w:val="24"/>
              </w:rPr>
              <w:t>Soil moisture %</w:t>
            </w:r>
          </w:p>
          <w:p w:rsidR="002D324E" w:rsidRPr="002D324E" w:rsidRDefault="002D324E" w:rsidP="002F66D4">
            <w:pPr>
              <w:spacing w:after="200"/>
              <w:rPr>
                <w:rFonts w:ascii="Times New Roman" w:hAnsi="Times New Roman" w:cs="Times New Roman"/>
                <w:sz w:val="24"/>
                <w:szCs w:val="24"/>
              </w:rPr>
            </w:pPr>
            <w:r w:rsidRPr="002D324E">
              <w:rPr>
                <w:rFonts w:ascii="Times New Roman" w:hAnsi="Times New Roman" w:cs="Times New Roman"/>
                <w:sz w:val="24"/>
                <w:szCs w:val="24"/>
              </w:rPr>
              <w:t>Mean ± SD</w:t>
            </w:r>
          </w:p>
          <w:p w:rsidR="002D324E" w:rsidRPr="002D324E" w:rsidRDefault="002D324E" w:rsidP="002F66D4">
            <w:pPr>
              <w:spacing w:after="200"/>
              <w:rPr>
                <w:rFonts w:ascii="Times New Roman" w:hAnsi="Times New Roman" w:cs="Times New Roman"/>
                <w:sz w:val="24"/>
                <w:szCs w:val="24"/>
              </w:rPr>
            </w:pPr>
            <w:r w:rsidRPr="002D324E">
              <w:rPr>
                <w:rFonts w:ascii="Times New Roman" w:hAnsi="Times New Roman" w:cs="Times New Roman"/>
                <w:sz w:val="24"/>
                <w:szCs w:val="24"/>
              </w:rPr>
              <w:t>15-30cm</w:t>
            </w:r>
          </w:p>
        </w:tc>
        <w:tc>
          <w:tcPr>
            <w:tcW w:w="991" w:type="dxa"/>
          </w:tcPr>
          <w:p w:rsidR="002D324E" w:rsidRPr="002D324E" w:rsidRDefault="002D324E" w:rsidP="002F66D4">
            <w:pPr>
              <w:spacing w:after="200"/>
              <w:rPr>
                <w:rFonts w:ascii="Times New Roman" w:hAnsi="Times New Roman" w:cs="Times New Roman"/>
                <w:sz w:val="24"/>
                <w:szCs w:val="24"/>
              </w:rPr>
            </w:pPr>
            <w:r w:rsidRPr="002D324E">
              <w:rPr>
                <w:rFonts w:ascii="Times New Roman" w:hAnsi="Times New Roman" w:cs="Times New Roman"/>
                <w:sz w:val="24"/>
                <w:szCs w:val="24"/>
              </w:rPr>
              <w:t>21.22</w:t>
            </w:r>
            <w:r w:rsidRPr="002D324E">
              <w:rPr>
                <w:rFonts w:ascii="Times New Roman" w:hAnsi="Times New Roman" w:cs="Times New Roman"/>
                <w:color w:val="000000"/>
                <w:sz w:val="24"/>
                <w:szCs w:val="24"/>
              </w:rPr>
              <w:t>±2.21</w:t>
            </w:r>
          </w:p>
        </w:tc>
        <w:tc>
          <w:tcPr>
            <w:tcW w:w="991" w:type="dxa"/>
          </w:tcPr>
          <w:p w:rsidR="002D324E" w:rsidRPr="002D324E" w:rsidRDefault="002D324E" w:rsidP="002F66D4">
            <w:pPr>
              <w:spacing w:after="200"/>
              <w:rPr>
                <w:rFonts w:ascii="Times New Roman" w:hAnsi="Times New Roman" w:cs="Times New Roman"/>
                <w:sz w:val="24"/>
                <w:szCs w:val="24"/>
              </w:rPr>
            </w:pPr>
            <w:r w:rsidRPr="002D324E">
              <w:rPr>
                <w:rFonts w:ascii="Times New Roman" w:hAnsi="Times New Roman" w:cs="Times New Roman"/>
                <w:sz w:val="24"/>
                <w:szCs w:val="24"/>
              </w:rPr>
              <w:t>18.33</w:t>
            </w:r>
            <w:r w:rsidRPr="002D324E">
              <w:rPr>
                <w:rFonts w:ascii="Times New Roman" w:hAnsi="Times New Roman" w:cs="Times New Roman"/>
                <w:color w:val="000000"/>
                <w:sz w:val="24"/>
                <w:szCs w:val="24"/>
              </w:rPr>
              <w:t>±0.31</w:t>
            </w:r>
          </w:p>
        </w:tc>
        <w:tc>
          <w:tcPr>
            <w:tcW w:w="992" w:type="dxa"/>
          </w:tcPr>
          <w:p w:rsidR="002D324E" w:rsidRPr="002D324E" w:rsidRDefault="002D324E" w:rsidP="002F66D4">
            <w:pPr>
              <w:spacing w:after="200"/>
              <w:rPr>
                <w:rFonts w:ascii="Times New Roman" w:hAnsi="Times New Roman" w:cs="Times New Roman"/>
                <w:sz w:val="24"/>
                <w:szCs w:val="24"/>
              </w:rPr>
            </w:pPr>
            <w:r w:rsidRPr="002D324E">
              <w:rPr>
                <w:rFonts w:ascii="Times New Roman" w:hAnsi="Times New Roman" w:cs="Times New Roman"/>
                <w:sz w:val="24"/>
                <w:szCs w:val="24"/>
              </w:rPr>
              <w:t>18.93</w:t>
            </w:r>
            <w:r w:rsidRPr="002D324E">
              <w:rPr>
                <w:rFonts w:ascii="Times New Roman" w:hAnsi="Times New Roman" w:cs="Times New Roman"/>
                <w:color w:val="000000"/>
                <w:sz w:val="24"/>
                <w:szCs w:val="24"/>
              </w:rPr>
              <w:t>±0.39</w:t>
            </w:r>
          </w:p>
        </w:tc>
        <w:tc>
          <w:tcPr>
            <w:tcW w:w="992" w:type="dxa"/>
          </w:tcPr>
          <w:p w:rsidR="002D324E" w:rsidRPr="002D324E" w:rsidRDefault="002D324E" w:rsidP="002F66D4">
            <w:pPr>
              <w:spacing w:after="200"/>
              <w:rPr>
                <w:rFonts w:ascii="Times New Roman" w:hAnsi="Times New Roman" w:cs="Times New Roman"/>
                <w:sz w:val="24"/>
                <w:szCs w:val="24"/>
              </w:rPr>
            </w:pPr>
            <w:r w:rsidRPr="002D324E">
              <w:rPr>
                <w:rFonts w:ascii="Times New Roman" w:hAnsi="Times New Roman" w:cs="Times New Roman"/>
                <w:color w:val="000000"/>
                <w:sz w:val="24"/>
                <w:szCs w:val="24"/>
              </w:rPr>
              <w:t>20.81±0.85</w:t>
            </w:r>
          </w:p>
          <w:p w:rsidR="002D324E" w:rsidRPr="002D324E" w:rsidRDefault="002D324E" w:rsidP="002F66D4">
            <w:pPr>
              <w:spacing w:after="200"/>
              <w:rPr>
                <w:rFonts w:ascii="Times New Roman" w:hAnsi="Times New Roman" w:cs="Times New Roman"/>
                <w:sz w:val="24"/>
                <w:szCs w:val="24"/>
              </w:rPr>
            </w:pPr>
          </w:p>
        </w:tc>
        <w:tc>
          <w:tcPr>
            <w:tcW w:w="992" w:type="dxa"/>
          </w:tcPr>
          <w:p w:rsidR="002D324E" w:rsidRPr="002D324E" w:rsidRDefault="002D324E" w:rsidP="002F66D4">
            <w:pPr>
              <w:spacing w:after="200"/>
              <w:rPr>
                <w:rFonts w:ascii="Times New Roman" w:hAnsi="Times New Roman" w:cs="Times New Roman"/>
                <w:sz w:val="24"/>
                <w:szCs w:val="24"/>
              </w:rPr>
            </w:pPr>
            <w:r w:rsidRPr="002D324E">
              <w:rPr>
                <w:rFonts w:ascii="Times New Roman" w:hAnsi="Times New Roman" w:cs="Times New Roman"/>
                <w:sz w:val="24"/>
                <w:szCs w:val="24"/>
              </w:rPr>
              <w:t>19.53</w:t>
            </w:r>
            <w:r w:rsidRPr="002D324E">
              <w:rPr>
                <w:rFonts w:ascii="Times New Roman" w:hAnsi="Times New Roman" w:cs="Times New Roman"/>
                <w:color w:val="000000"/>
                <w:sz w:val="24"/>
                <w:szCs w:val="24"/>
              </w:rPr>
              <w:t>±0.59</w:t>
            </w:r>
          </w:p>
        </w:tc>
        <w:tc>
          <w:tcPr>
            <w:tcW w:w="992" w:type="dxa"/>
          </w:tcPr>
          <w:p w:rsidR="002D324E" w:rsidRPr="002D324E" w:rsidRDefault="002D324E" w:rsidP="002F66D4">
            <w:pPr>
              <w:spacing w:after="200"/>
              <w:rPr>
                <w:rFonts w:ascii="Times New Roman" w:hAnsi="Times New Roman" w:cs="Times New Roman"/>
                <w:sz w:val="24"/>
                <w:szCs w:val="24"/>
              </w:rPr>
            </w:pPr>
            <w:r w:rsidRPr="002D324E">
              <w:rPr>
                <w:rFonts w:ascii="Times New Roman" w:hAnsi="Times New Roman" w:cs="Times New Roman"/>
                <w:sz w:val="24"/>
                <w:szCs w:val="24"/>
              </w:rPr>
              <w:t>16.74</w:t>
            </w:r>
            <w:r w:rsidRPr="002D324E">
              <w:rPr>
                <w:rFonts w:ascii="Times New Roman" w:hAnsi="Times New Roman" w:cs="Times New Roman"/>
                <w:color w:val="000000"/>
                <w:sz w:val="24"/>
                <w:szCs w:val="24"/>
              </w:rPr>
              <w:t>±1.08</w:t>
            </w:r>
          </w:p>
        </w:tc>
        <w:tc>
          <w:tcPr>
            <w:tcW w:w="992" w:type="dxa"/>
          </w:tcPr>
          <w:p w:rsidR="002D324E" w:rsidRPr="002D324E" w:rsidRDefault="002D324E" w:rsidP="002F66D4">
            <w:pPr>
              <w:spacing w:after="200"/>
              <w:rPr>
                <w:rFonts w:ascii="Times New Roman" w:hAnsi="Times New Roman" w:cs="Times New Roman"/>
                <w:sz w:val="24"/>
                <w:szCs w:val="24"/>
              </w:rPr>
            </w:pPr>
            <w:r w:rsidRPr="002D324E">
              <w:rPr>
                <w:rFonts w:ascii="Times New Roman" w:hAnsi="Times New Roman" w:cs="Times New Roman"/>
                <w:sz w:val="24"/>
                <w:szCs w:val="24"/>
              </w:rPr>
              <w:t>16.02</w:t>
            </w:r>
            <w:r w:rsidRPr="002D324E">
              <w:rPr>
                <w:rFonts w:ascii="Times New Roman" w:hAnsi="Times New Roman" w:cs="Times New Roman"/>
                <w:color w:val="000000"/>
                <w:sz w:val="24"/>
                <w:szCs w:val="24"/>
              </w:rPr>
              <w:t>±1.55</w:t>
            </w:r>
          </w:p>
        </w:tc>
        <w:tc>
          <w:tcPr>
            <w:tcW w:w="992" w:type="dxa"/>
          </w:tcPr>
          <w:p w:rsidR="002D324E" w:rsidRPr="002D324E" w:rsidRDefault="002D324E" w:rsidP="002F66D4">
            <w:pPr>
              <w:spacing w:after="200"/>
              <w:rPr>
                <w:rFonts w:ascii="Times New Roman" w:hAnsi="Times New Roman" w:cs="Times New Roman"/>
                <w:sz w:val="24"/>
                <w:szCs w:val="24"/>
              </w:rPr>
            </w:pPr>
            <w:r w:rsidRPr="002D324E">
              <w:rPr>
                <w:rFonts w:ascii="Times New Roman" w:hAnsi="Times New Roman" w:cs="Times New Roman"/>
                <w:sz w:val="24"/>
                <w:szCs w:val="24"/>
              </w:rPr>
              <w:t>18.70</w:t>
            </w:r>
            <w:r w:rsidRPr="002D324E">
              <w:rPr>
                <w:rFonts w:ascii="Times New Roman" w:hAnsi="Times New Roman" w:cs="Times New Roman"/>
                <w:color w:val="000000"/>
                <w:sz w:val="24"/>
                <w:szCs w:val="24"/>
              </w:rPr>
              <w:t>±1.98</w:t>
            </w:r>
          </w:p>
        </w:tc>
        <w:tc>
          <w:tcPr>
            <w:tcW w:w="656" w:type="dxa"/>
          </w:tcPr>
          <w:p w:rsidR="002D324E" w:rsidRPr="002D324E" w:rsidRDefault="002D324E" w:rsidP="002F66D4">
            <w:pPr>
              <w:spacing w:after="200"/>
              <w:rPr>
                <w:rFonts w:ascii="Times New Roman" w:hAnsi="Times New Roman" w:cs="Times New Roman"/>
                <w:sz w:val="24"/>
                <w:szCs w:val="24"/>
              </w:rPr>
            </w:pPr>
            <w:r w:rsidRPr="002D324E">
              <w:rPr>
                <w:rFonts w:ascii="Times New Roman" w:hAnsi="Times New Roman" w:cs="Times New Roman"/>
                <w:sz w:val="24"/>
                <w:szCs w:val="24"/>
              </w:rPr>
              <w:t>0.001</w:t>
            </w:r>
          </w:p>
        </w:tc>
      </w:tr>
      <w:tr w:rsidR="002D324E" w:rsidRPr="002D324E" w:rsidTr="002A00E1">
        <w:trPr>
          <w:trHeight w:val="1430"/>
        </w:trPr>
        <w:tc>
          <w:tcPr>
            <w:tcW w:w="986" w:type="dxa"/>
          </w:tcPr>
          <w:p w:rsidR="002D324E" w:rsidRPr="002D324E" w:rsidRDefault="002D324E" w:rsidP="002F66D4">
            <w:pPr>
              <w:spacing w:after="200"/>
              <w:rPr>
                <w:rFonts w:ascii="Times New Roman" w:hAnsi="Times New Roman" w:cs="Times New Roman"/>
                <w:sz w:val="24"/>
                <w:szCs w:val="24"/>
              </w:rPr>
            </w:pPr>
            <w:r w:rsidRPr="002D324E">
              <w:rPr>
                <w:rFonts w:ascii="Times New Roman" w:hAnsi="Times New Roman" w:cs="Times New Roman"/>
                <w:sz w:val="24"/>
                <w:szCs w:val="24"/>
              </w:rPr>
              <w:t>Bulk density(g/cm</w:t>
            </w:r>
            <w:r w:rsidRPr="002D324E">
              <w:rPr>
                <w:rFonts w:ascii="Times New Roman" w:hAnsi="Times New Roman" w:cs="Times New Roman"/>
                <w:sz w:val="24"/>
                <w:szCs w:val="24"/>
                <w:vertAlign w:val="superscript"/>
              </w:rPr>
              <w:t>3)</w:t>
            </w:r>
          </w:p>
          <w:p w:rsidR="002D324E" w:rsidRPr="002D324E" w:rsidRDefault="002D324E" w:rsidP="002F66D4">
            <w:pPr>
              <w:spacing w:after="200"/>
              <w:rPr>
                <w:rFonts w:ascii="Times New Roman" w:hAnsi="Times New Roman" w:cs="Times New Roman"/>
                <w:sz w:val="24"/>
                <w:szCs w:val="24"/>
              </w:rPr>
            </w:pPr>
            <w:r w:rsidRPr="002D324E">
              <w:rPr>
                <w:rFonts w:ascii="Times New Roman" w:hAnsi="Times New Roman" w:cs="Times New Roman"/>
                <w:sz w:val="24"/>
                <w:szCs w:val="24"/>
              </w:rPr>
              <w:t>Mean ± SD   0-15cm</w:t>
            </w:r>
          </w:p>
        </w:tc>
        <w:tc>
          <w:tcPr>
            <w:tcW w:w="991" w:type="dxa"/>
          </w:tcPr>
          <w:p w:rsidR="002D324E" w:rsidRPr="002D324E" w:rsidRDefault="002D324E" w:rsidP="002F66D4">
            <w:pPr>
              <w:spacing w:after="200"/>
              <w:rPr>
                <w:rFonts w:ascii="Times New Roman" w:hAnsi="Times New Roman" w:cs="Times New Roman"/>
                <w:sz w:val="24"/>
                <w:szCs w:val="24"/>
              </w:rPr>
            </w:pPr>
            <w:r w:rsidRPr="002D324E">
              <w:rPr>
                <w:rFonts w:ascii="Times New Roman" w:hAnsi="Times New Roman" w:cs="Times New Roman"/>
                <w:sz w:val="24"/>
                <w:szCs w:val="24"/>
              </w:rPr>
              <w:t>0.94</w:t>
            </w:r>
            <w:r w:rsidRPr="002D324E">
              <w:rPr>
                <w:rFonts w:ascii="Times New Roman" w:hAnsi="Times New Roman" w:cs="Times New Roman"/>
                <w:color w:val="000000"/>
                <w:sz w:val="24"/>
                <w:szCs w:val="24"/>
              </w:rPr>
              <w:t>±0.06</w:t>
            </w:r>
          </w:p>
        </w:tc>
        <w:tc>
          <w:tcPr>
            <w:tcW w:w="991" w:type="dxa"/>
          </w:tcPr>
          <w:p w:rsidR="002D324E" w:rsidRPr="002D324E" w:rsidRDefault="002D324E" w:rsidP="002F66D4">
            <w:pPr>
              <w:spacing w:after="200"/>
              <w:rPr>
                <w:rFonts w:ascii="Times New Roman" w:hAnsi="Times New Roman" w:cs="Times New Roman"/>
                <w:sz w:val="24"/>
                <w:szCs w:val="24"/>
              </w:rPr>
            </w:pPr>
            <w:r w:rsidRPr="002D324E">
              <w:rPr>
                <w:rFonts w:ascii="Times New Roman" w:hAnsi="Times New Roman" w:cs="Times New Roman"/>
                <w:sz w:val="24"/>
                <w:szCs w:val="24"/>
              </w:rPr>
              <w:t>1.12</w:t>
            </w:r>
            <w:r w:rsidRPr="002D324E">
              <w:rPr>
                <w:rFonts w:ascii="Times New Roman" w:hAnsi="Times New Roman" w:cs="Times New Roman"/>
                <w:color w:val="000000"/>
                <w:sz w:val="24"/>
                <w:szCs w:val="24"/>
              </w:rPr>
              <w:t>±0.40</w:t>
            </w:r>
          </w:p>
        </w:tc>
        <w:tc>
          <w:tcPr>
            <w:tcW w:w="992" w:type="dxa"/>
          </w:tcPr>
          <w:p w:rsidR="002D324E" w:rsidRPr="002D324E" w:rsidRDefault="002D324E" w:rsidP="002F66D4">
            <w:pPr>
              <w:spacing w:after="200"/>
              <w:rPr>
                <w:rFonts w:ascii="Times New Roman" w:hAnsi="Times New Roman" w:cs="Times New Roman"/>
                <w:sz w:val="24"/>
                <w:szCs w:val="24"/>
              </w:rPr>
            </w:pPr>
            <w:r w:rsidRPr="002D324E">
              <w:rPr>
                <w:rFonts w:ascii="Times New Roman" w:hAnsi="Times New Roman" w:cs="Times New Roman"/>
                <w:sz w:val="24"/>
                <w:szCs w:val="24"/>
              </w:rPr>
              <w:t>1.20</w:t>
            </w:r>
            <w:r w:rsidRPr="002D324E">
              <w:rPr>
                <w:rFonts w:ascii="Times New Roman" w:hAnsi="Times New Roman" w:cs="Times New Roman"/>
                <w:color w:val="000000"/>
                <w:sz w:val="24"/>
                <w:szCs w:val="24"/>
              </w:rPr>
              <w:t>±0.17</w:t>
            </w:r>
          </w:p>
        </w:tc>
        <w:tc>
          <w:tcPr>
            <w:tcW w:w="992" w:type="dxa"/>
          </w:tcPr>
          <w:p w:rsidR="002D324E" w:rsidRPr="002D324E" w:rsidRDefault="002D324E" w:rsidP="002F66D4">
            <w:pPr>
              <w:spacing w:after="200"/>
              <w:rPr>
                <w:rFonts w:ascii="Times New Roman" w:hAnsi="Times New Roman" w:cs="Times New Roman"/>
                <w:sz w:val="24"/>
                <w:szCs w:val="24"/>
              </w:rPr>
            </w:pPr>
            <w:r w:rsidRPr="002D324E">
              <w:rPr>
                <w:rFonts w:ascii="Times New Roman" w:hAnsi="Times New Roman" w:cs="Times New Roman"/>
                <w:sz w:val="24"/>
                <w:szCs w:val="24"/>
              </w:rPr>
              <w:t>1.10</w:t>
            </w:r>
            <w:r w:rsidRPr="002D324E">
              <w:rPr>
                <w:rFonts w:ascii="Times New Roman" w:hAnsi="Times New Roman" w:cs="Times New Roman"/>
                <w:color w:val="000000"/>
                <w:sz w:val="24"/>
                <w:szCs w:val="24"/>
              </w:rPr>
              <w:t>±0.10</w:t>
            </w:r>
          </w:p>
        </w:tc>
        <w:tc>
          <w:tcPr>
            <w:tcW w:w="992" w:type="dxa"/>
          </w:tcPr>
          <w:p w:rsidR="002D324E" w:rsidRPr="002D324E" w:rsidRDefault="002D324E" w:rsidP="002F66D4">
            <w:pPr>
              <w:spacing w:after="200"/>
              <w:rPr>
                <w:rFonts w:ascii="Times New Roman" w:hAnsi="Times New Roman" w:cs="Times New Roman"/>
                <w:sz w:val="24"/>
                <w:szCs w:val="24"/>
              </w:rPr>
            </w:pPr>
            <w:r w:rsidRPr="002D324E">
              <w:rPr>
                <w:rFonts w:ascii="Times New Roman" w:hAnsi="Times New Roman" w:cs="Times New Roman"/>
                <w:sz w:val="24"/>
                <w:szCs w:val="24"/>
              </w:rPr>
              <w:t>1.36</w:t>
            </w:r>
            <w:r w:rsidRPr="002D324E">
              <w:rPr>
                <w:rFonts w:ascii="Times New Roman" w:hAnsi="Times New Roman" w:cs="Times New Roman"/>
                <w:color w:val="000000"/>
                <w:sz w:val="24"/>
                <w:szCs w:val="24"/>
              </w:rPr>
              <w:t>±0.06</w:t>
            </w:r>
          </w:p>
        </w:tc>
        <w:tc>
          <w:tcPr>
            <w:tcW w:w="992" w:type="dxa"/>
          </w:tcPr>
          <w:p w:rsidR="002D324E" w:rsidRPr="002D324E" w:rsidRDefault="002D324E" w:rsidP="002F66D4">
            <w:pPr>
              <w:spacing w:after="200"/>
              <w:rPr>
                <w:rFonts w:ascii="Times New Roman" w:hAnsi="Times New Roman" w:cs="Times New Roman"/>
                <w:sz w:val="24"/>
                <w:szCs w:val="24"/>
              </w:rPr>
            </w:pPr>
            <w:r w:rsidRPr="002D324E">
              <w:rPr>
                <w:rFonts w:ascii="Times New Roman" w:hAnsi="Times New Roman" w:cs="Times New Roman"/>
                <w:sz w:val="24"/>
                <w:szCs w:val="24"/>
              </w:rPr>
              <w:t>1.37</w:t>
            </w:r>
            <w:r w:rsidRPr="002D324E">
              <w:rPr>
                <w:rFonts w:ascii="Times New Roman" w:hAnsi="Times New Roman" w:cs="Times New Roman"/>
                <w:color w:val="000000"/>
                <w:sz w:val="24"/>
                <w:szCs w:val="24"/>
              </w:rPr>
              <w:t>±0.02</w:t>
            </w:r>
          </w:p>
        </w:tc>
        <w:tc>
          <w:tcPr>
            <w:tcW w:w="992" w:type="dxa"/>
          </w:tcPr>
          <w:p w:rsidR="002D324E" w:rsidRPr="002D324E" w:rsidRDefault="002D324E" w:rsidP="002F66D4">
            <w:pPr>
              <w:spacing w:after="200"/>
              <w:rPr>
                <w:rFonts w:ascii="Times New Roman" w:hAnsi="Times New Roman" w:cs="Times New Roman"/>
                <w:sz w:val="24"/>
                <w:szCs w:val="24"/>
              </w:rPr>
            </w:pPr>
            <w:r w:rsidRPr="002D324E">
              <w:rPr>
                <w:rFonts w:ascii="Times New Roman" w:hAnsi="Times New Roman" w:cs="Times New Roman"/>
                <w:sz w:val="24"/>
                <w:szCs w:val="24"/>
              </w:rPr>
              <w:t>1.31</w:t>
            </w:r>
            <w:r w:rsidRPr="002D324E">
              <w:rPr>
                <w:rFonts w:ascii="Times New Roman" w:hAnsi="Times New Roman" w:cs="Times New Roman"/>
                <w:color w:val="000000"/>
                <w:sz w:val="24"/>
                <w:szCs w:val="24"/>
              </w:rPr>
              <w:t>±0.03</w:t>
            </w:r>
          </w:p>
        </w:tc>
        <w:tc>
          <w:tcPr>
            <w:tcW w:w="992" w:type="dxa"/>
          </w:tcPr>
          <w:p w:rsidR="002D324E" w:rsidRPr="002D324E" w:rsidRDefault="002D324E" w:rsidP="002F66D4">
            <w:pPr>
              <w:spacing w:after="200"/>
              <w:rPr>
                <w:rFonts w:ascii="Times New Roman" w:hAnsi="Times New Roman" w:cs="Times New Roman"/>
                <w:sz w:val="24"/>
                <w:szCs w:val="24"/>
              </w:rPr>
            </w:pPr>
            <w:r w:rsidRPr="002D324E">
              <w:rPr>
                <w:rFonts w:ascii="Times New Roman" w:hAnsi="Times New Roman" w:cs="Times New Roman"/>
                <w:sz w:val="24"/>
                <w:szCs w:val="24"/>
              </w:rPr>
              <w:t>1.20</w:t>
            </w:r>
            <w:r w:rsidRPr="002D324E">
              <w:rPr>
                <w:rFonts w:ascii="Times New Roman" w:hAnsi="Times New Roman" w:cs="Times New Roman"/>
                <w:color w:val="000000"/>
                <w:sz w:val="24"/>
                <w:szCs w:val="24"/>
              </w:rPr>
              <w:t>±0.16</w:t>
            </w:r>
          </w:p>
        </w:tc>
        <w:tc>
          <w:tcPr>
            <w:tcW w:w="656" w:type="dxa"/>
          </w:tcPr>
          <w:p w:rsidR="002D324E" w:rsidRPr="002D324E" w:rsidRDefault="002D324E" w:rsidP="002F66D4">
            <w:pPr>
              <w:spacing w:after="200"/>
              <w:rPr>
                <w:rFonts w:ascii="Times New Roman" w:hAnsi="Times New Roman" w:cs="Times New Roman"/>
                <w:sz w:val="24"/>
                <w:szCs w:val="24"/>
              </w:rPr>
            </w:pPr>
            <w:r w:rsidRPr="002D324E">
              <w:rPr>
                <w:rFonts w:ascii="Times New Roman" w:hAnsi="Times New Roman" w:cs="Times New Roman"/>
                <w:sz w:val="24"/>
                <w:szCs w:val="24"/>
              </w:rPr>
              <w:t>0.0001</w:t>
            </w:r>
          </w:p>
        </w:tc>
      </w:tr>
    </w:tbl>
    <w:p w:rsidR="002D324E" w:rsidRPr="002D324E" w:rsidRDefault="002D324E" w:rsidP="002F66D4">
      <w:pPr>
        <w:spacing w:after="200" w:line="240" w:lineRule="auto"/>
        <w:jc w:val="both"/>
        <w:outlineLvl w:val="1"/>
        <w:rPr>
          <w:rFonts w:ascii="Times New Roman" w:eastAsiaTheme="minorEastAsia" w:hAnsi="Times New Roman" w:cs="Times New Roman"/>
          <w:b/>
          <w:sz w:val="24"/>
          <w:lang w:val="en-US"/>
        </w:rPr>
        <w:sectPr w:rsidR="002D324E" w:rsidRPr="002D324E" w:rsidSect="002A00E1">
          <w:pgSz w:w="15840" w:h="12240" w:orient="landscape"/>
          <w:pgMar w:top="1440" w:right="1440" w:bottom="1440" w:left="1440" w:header="720" w:footer="720" w:gutter="0"/>
          <w:pgNumType w:start="35"/>
          <w:cols w:space="720"/>
          <w:docGrid w:linePitch="360"/>
        </w:sectPr>
      </w:pPr>
    </w:p>
    <w:p w:rsidR="002D6EB6" w:rsidRPr="002D6EB6" w:rsidRDefault="002D6EB6" w:rsidP="002F66D4">
      <w:pPr>
        <w:spacing w:line="240" w:lineRule="auto"/>
        <w:jc w:val="both"/>
        <w:outlineLvl w:val="2"/>
        <w:rPr>
          <w:rFonts w:ascii="Times New Roman" w:hAnsi="Times New Roman" w:cs="Times New Roman"/>
          <w:b/>
          <w:sz w:val="24"/>
          <w:szCs w:val="24"/>
        </w:rPr>
      </w:pPr>
      <w:bookmarkStart w:id="49" w:name="_Toc96528390"/>
      <w:bookmarkStart w:id="50" w:name="_Toc107484067"/>
    </w:p>
    <w:p w:rsidR="002D6EB6" w:rsidRPr="002D6EB6" w:rsidRDefault="00CE79DC" w:rsidP="002F66D4">
      <w:pPr>
        <w:spacing w:line="240" w:lineRule="auto"/>
        <w:jc w:val="both"/>
        <w:outlineLvl w:val="2"/>
        <w:rPr>
          <w:rFonts w:ascii="Times New Roman" w:hAnsi="Times New Roman" w:cs="Times New Roman"/>
          <w:b/>
          <w:sz w:val="24"/>
          <w:szCs w:val="24"/>
        </w:rPr>
      </w:pPr>
      <w:r>
        <w:rPr>
          <w:rFonts w:ascii="Times New Roman" w:hAnsi="Times New Roman" w:cs="Times New Roman"/>
          <w:b/>
          <w:sz w:val="24"/>
          <w:szCs w:val="24"/>
        </w:rPr>
        <w:t xml:space="preserve">3.2 </w:t>
      </w:r>
      <w:r w:rsidR="002D324E" w:rsidRPr="002D6EB6">
        <w:rPr>
          <w:rFonts w:ascii="Times New Roman" w:hAnsi="Times New Roman" w:cs="Times New Roman"/>
          <w:b/>
          <w:sz w:val="24"/>
          <w:szCs w:val="24"/>
        </w:rPr>
        <w:t xml:space="preserve">Soil </w:t>
      </w:r>
      <w:r w:rsidR="002D6EB6">
        <w:rPr>
          <w:rFonts w:ascii="Times New Roman" w:hAnsi="Times New Roman" w:cs="Times New Roman"/>
          <w:b/>
          <w:sz w:val="24"/>
          <w:szCs w:val="24"/>
        </w:rPr>
        <w:t>physical propertie</w:t>
      </w:r>
      <w:r w:rsidR="00C4762A">
        <w:rPr>
          <w:rFonts w:ascii="Times New Roman" w:hAnsi="Times New Roman" w:cs="Times New Roman"/>
          <w:b/>
          <w:sz w:val="24"/>
          <w:szCs w:val="24"/>
        </w:rPr>
        <w:t xml:space="preserve">s </w:t>
      </w:r>
    </w:p>
    <w:p w:rsidR="002D324E" w:rsidRPr="002D6EB6" w:rsidRDefault="002D324E" w:rsidP="002F66D4">
      <w:pPr>
        <w:spacing w:line="240" w:lineRule="auto"/>
        <w:jc w:val="both"/>
        <w:outlineLvl w:val="2"/>
        <w:rPr>
          <w:rFonts w:ascii="Times New Roman" w:hAnsi="Times New Roman" w:cs="Times New Roman"/>
          <w:b/>
          <w:sz w:val="24"/>
          <w:szCs w:val="24"/>
        </w:rPr>
      </w:pPr>
      <w:r w:rsidRPr="002D6EB6">
        <w:rPr>
          <w:rFonts w:ascii="Times New Roman" w:hAnsi="Times New Roman" w:cs="Times New Roman"/>
          <w:b/>
          <w:sz w:val="24"/>
          <w:szCs w:val="24"/>
        </w:rPr>
        <w:t>Moisture</w:t>
      </w:r>
      <w:bookmarkEnd w:id="49"/>
      <w:bookmarkEnd w:id="50"/>
    </w:p>
    <w:p w:rsidR="00CA1211" w:rsidRDefault="00CA1211" w:rsidP="002F66D4">
      <w:pPr>
        <w:spacing w:after="200" w:line="240" w:lineRule="auto"/>
        <w:jc w:val="both"/>
        <w:rPr>
          <w:rFonts w:ascii="Times New Roman" w:hAnsi="Times New Roman" w:cs="Times New Roman"/>
          <w:sz w:val="24"/>
          <w:szCs w:val="24"/>
        </w:rPr>
      </w:pPr>
      <w:r w:rsidRPr="00CA1211">
        <w:rPr>
          <w:rFonts w:ascii="Times New Roman" w:hAnsi="Times New Roman" w:cs="Times New Roman"/>
          <w:sz w:val="24"/>
          <w:szCs w:val="24"/>
        </w:rPr>
        <w:t xml:space="preserve">The results revealed a significant difference (p &lt; 0.01) in soil moisture among different agroforestry practices and mono-cropping systems. The highest mean soil moisture content (23.92%) was recorded in the </w:t>
      </w:r>
      <w:proofErr w:type="spellStart"/>
      <w:r w:rsidRPr="00CA1211">
        <w:rPr>
          <w:rFonts w:ascii="Times New Roman" w:hAnsi="Times New Roman" w:cs="Times New Roman"/>
          <w:sz w:val="24"/>
          <w:szCs w:val="24"/>
        </w:rPr>
        <w:t>homegarden</w:t>
      </w:r>
      <w:proofErr w:type="spellEnd"/>
      <w:r w:rsidRPr="00CA1211">
        <w:rPr>
          <w:rFonts w:ascii="Times New Roman" w:hAnsi="Times New Roman" w:cs="Times New Roman"/>
          <w:sz w:val="24"/>
          <w:szCs w:val="24"/>
        </w:rPr>
        <w:t xml:space="preserve"> system (Table 2). This may be attributed to the higher organic matter content. The observed variation in soil moisture between agroforestry practices and mono-cropping systems is likely due to improved soil structure, enhanced porosity, and increased organic matter, which collectively contribute to greater moisture retention. Organic matter enhances the soil’s water-holding capacity by increasing surface area and improving soil structure.</w:t>
      </w:r>
    </w:p>
    <w:p w:rsidR="008C46AB" w:rsidRPr="008C46AB" w:rsidRDefault="008C46AB" w:rsidP="002F66D4">
      <w:pPr>
        <w:spacing w:after="200" w:line="240" w:lineRule="auto"/>
        <w:jc w:val="both"/>
        <w:rPr>
          <w:rFonts w:ascii="Times New Roman" w:hAnsi="Times New Roman" w:cs="Times New Roman"/>
          <w:sz w:val="24"/>
          <w:szCs w:val="24"/>
        </w:rPr>
      </w:pPr>
      <w:r w:rsidRPr="008C46AB">
        <w:rPr>
          <w:rFonts w:ascii="Times New Roman" w:hAnsi="Times New Roman" w:cs="Times New Roman"/>
          <w:sz w:val="24"/>
          <w:szCs w:val="24"/>
        </w:rPr>
        <w:t>On the other hand, soil moisture content in parkland (19.59%), live fencing (19.63%), boundary planting (20.81%), and trees on rangeland (20.89%) was higher than that observed under mono-cropping (18.89%). This variation may be attributed to the presence of trees, which reduce soil moisture loss through evaporation and enhance organic matter content, thereby imp</w:t>
      </w:r>
      <w:r>
        <w:rPr>
          <w:rFonts w:ascii="Times New Roman" w:hAnsi="Times New Roman" w:cs="Times New Roman"/>
          <w:sz w:val="24"/>
          <w:szCs w:val="24"/>
        </w:rPr>
        <w:t>roving soil moisture retention.</w:t>
      </w:r>
    </w:p>
    <w:p w:rsidR="002D324E" w:rsidRPr="002D6EB6" w:rsidRDefault="002545B6" w:rsidP="002F66D4">
      <w:pPr>
        <w:spacing w:line="240" w:lineRule="auto"/>
        <w:jc w:val="both"/>
        <w:outlineLvl w:val="2"/>
        <w:rPr>
          <w:rFonts w:ascii="Times New Roman" w:hAnsi="Times New Roman" w:cs="Times New Roman"/>
          <w:b/>
          <w:sz w:val="24"/>
          <w:szCs w:val="24"/>
        </w:rPr>
      </w:pPr>
      <w:bookmarkStart w:id="51" w:name="_Toc107484068"/>
      <w:r>
        <w:rPr>
          <w:rFonts w:ascii="Times New Roman" w:hAnsi="Times New Roman" w:cs="Times New Roman"/>
          <w:b/>
          <w:sz w:val="24"/>
          <w:szCs w:val="24"/>
        </w:rPr>
        <w:t>Soil bulk d</w:t>
      </w:r>
      <w:r w:rsidR="002D324E" w:rsidRPr="002D6EB6">
        <w:rPr>
          <w:rFonts w:ascii="Times New Roman" w:hAnsi="Times New Roman" w:cs="Times New Roman"/>
          <w:b/>
          <w:sz w:val="24"/>
          <w:szCs w:val="24"/>
        </w:rPr>
        <w:t>ensity</w:t>
      </w:r>
      <w:bookmarkEnd w:id="51"/>
    </w:p>
    <w:p w:rsidR="008C46AB" w:rsidRPr="008C46AB" w:rsidRDefault="008C46AB" w:rsidP="002F66D4">
      <w:pPr>
        <w:autoSpaceDE w:val="0"/>
        <w:autoSpaceDN w:val="0"/>
        <w:adjustRightInd w:val="0"/>
        <w:spacing w:after="0" w:line="240" w:lineRule="auto"/>
        <w:jc w:val="both"/>
        <w:rPr>
          <w:rFonts w:ascii="Times New Roman" w:eastAsiaTheme="minorEastAsia" w:hAnsi="Times New Roman" w:cs="Times New Roman"/>
          <w:sz w:val="24"/>
          <w:szCs w:val="24"/>
          <w:lang w:val="en-US"/>
        </w:rPr>
      </w:pPr>
      <w:r w:rsidRPr="008C46AB">
        <w:rPr>
          <w:rFonts w:ascii="Times New Roman" w:hAnsi="Times New Roman" w:cs="Times New Roman"/>
          <w:sz w:val="24"/>
          <w:szCs w:val="24"/>
        </w:rPr>
        <w:t xml:space="preserve">The bulk density of the soil was significantly affected (p &lt; 0.01) by different agroforestry practices. It was lowest under </w:t>
      </w:r>
      <w:proofErr w:type="spellStart"/>
      <w:r w:rsidRPr="008C46AB">
        <w:rPr>
          <w:rFonts w:ascii="Times New Roman" w:hAnsi="Times New Roman" w:cs="Times New Roman"/>
          <w:sz w:val="24"/>
          <w:szCs w:val="24"/>
        </w:rPr>
        <w:t>homegarden</w:t>
      </w:r>
      <w:proofErr w:type="spellEnd"/>
      <w:r w:rsidRPr="008C46AB">
        <w:rPr>
          <w:rFonts w:ascii="Times New Roman" w:hAnsi="Times New Roman" w:cs="Times New Roman"/>
          <w:sz w:val="24"/>
          <w:szCs w:val="24"/>
        </w:rPr>
        <w:t xml:space="preserve"> agroforestry, followed by boundary planting, parkland agroforestry, and live fencing, and was highest under mono-cropping (Table 2). This variation may be attributed to the higher organic matter content in agroforestry systems, which improves soil structure and reduces bulk density compared to mono-cropping.</w:t>
      </w:r>
    </w:p>
    <w:p w:rsidR="002D324E" w:rsidRPr="002D324E" w:rsidRDefault="002D324E" w:rsidP="002F66D4">
      <w:pPr>
        <w:autoSpaceDE w:val="0"/>
        <w:autoSpaceDN w:val="0"/>
        <w:adjustRightInd w:val="0"/>
        <w:spacing w:after="0" w:line="240" w:lineRule="auto"/>
        <w:jc w:val="both"/>
        <w:rPr>
          <w:rFonts w:ascii="Times New Roman" w:eastAsiaTheme="minorEastAsia" w:hAnsi="Times New Roman" w:cs="Times New Roman"/>
          <w:sz w:val="24"/>
          <w:szCs w:val="24"/>
          <w:lang w:val="en-US"/>
        </w:rPr>
      </w:pPr>
    </w:p>
    <w:p w:rsidR="002D324E" w:rsidRPr="002D6EB6" w:rsidRDefault="002D324E" w:rsidP="002F66D4">
      <w:pPr>
        <w:spacing w:line="240" w:lineRule="auto"/>
        <w:jc w:val="both"/>
        <w:outlineLvl w:val="2"/>
        <w:rPr>
          <w:rFonts w:ascii="Times New Roman" w:hAnsi="Times New Roman" w:cs="Times New Roman"/>
          <w:b/>
          <w:sz w:val="24"/>
          <w:szCs w:val="24"/>
        </w:rPr>
      </w:pPr>
      <w:bookmarkStart w:id="52" w:name="_Toc107484069"/>
      <w:r w:rsidRPr="002D6EB6">
        <w:rPr>
          <w:rFonts w:ascii="Times New Roman" w:hAnsi="Times New Roman" w:cs="Times New Roman"/>
          <w:b/>
          <w:sz w:val="24"/>
          <w:szCs w:val="24"/>
        </w:rPr>
        <w:t>Soil Texture</w:t>
      </w:r>
      <w:bookmarkEnd w:id="52"/>
    </w:p>
    <w:p w:rsidR="002D324E" w:rsidRPr="002D324E" w:rsidRDefault="002D324E" w:rsidP="002F66D4">
      <w:pPr>
        <w:keepNext/>
        <w:spacing w:line="240" w:lineRule="auto"/>
        <w:jc w:val="both"/>
        <w:rPr>
          <w:rFonts w:ascii="Calibri" w:eastAsia="Calibri" w:hAnsi="Calibri" w:cs="Times New Roman"/>
          <w:i/>
          <w:iCs/>
          <w:color w:val="44546A"/>
          <w:sz w:val="18"/>
          <w:szCs w:val="18"/>
          <w:lang w:val="en-US"/>
        </w:rPr>
      </w:pPr>
      <w:bookmarkStart w:id="53" w:name="_Toc109585465"/>
      <w:r w:rsidRPr="002D324E">
        <w:rPr>
          <w:rFonts w:ascii="Times New Roman" w:eastAsia="Calibri" w:hAnsi="Times New Roman" w:cs="Times New Roman"/>
          <w:iCs/>
          <w:color w:val="44546A"/>
          <w:sz w:val="24"/>
          <w:szCs w:val="24"/>
          <w:lang w:val="en-US"/>
        </w:rPr>
        <w:t xml:space="preserve">Table </w:t>
      </w:r>
      <w:r w:rsidRPr="002D324E">
        <w:rPr>
          <w:rFonts w:ascii="Times New Roman" w:eastAsia="Calibri" w:hAnsi="Times New Roman" w:cs="Times New Roman"/>
          <w:iCs/>
          <w:color w:val="44546A"/>
          <w:sz w:val="24"/>
          <w:szCs w:val="24"/>
          <w:lang w:val="en-US"/>
        </w:rPr>
        <w:fldChar w:fldCharType="begin"/>
      </w:r>
      <w:r w:rsidRPr="002D324E">
        <w:rPr>
          <w:rFonts w:ascii="Times New Roman" w:eastAsia="Calibri" w:hAnsi="Times New Roman" w:cs="Times New Roman"/>
          <w:iCs/>
          <w:color w:val="44546A"/>
          <w:sz w:val="24"/>
          <w:szCs w:val="24"/>
          <w:lang w:val="en-US"/>
        </w:rPr>
        <w:instrText xml:space="preserve"> SEQ Table \* ARABIC </w:instrText>
      </w:r>
      <w:r w:rsidRPr="002D324E">
        <w:rPr>
          <w:rFonts w:ascii="Times New Roman" w:eastAsia="Calibri" w:hAnsi="Times New Roman" w:cs="Times New Roman"/>
          <w:iCs/>
          <w:color w:val="44546A"/>
          <w:sz w:val="24"/>
          <w:szCs w:val="24"/>
          <w:lang w:val="en-US"/>
        </w:rPr>
        <w:fldChar w:fldCharType="separate"/>
      </w:r>
      <w:r w:rsidRPr="002D324E">
        <w:rPr>
          <w:rFonts w:ascii="Times New Roman" w:eastAsia="Calibri" w:hAnsi="Times New Roman" w:cs="Times New Roman"/>
          <w:iCs/>
          <w:noProof/>
          <w:color w:val="44546A"/>
          <w:sz w:val="24"/>
          <w:szCs w:val="24"/>
          <w:lang w:val="en-US"/>
        </w:rPr>
        <w:t>3</w:t>
      </w:r>
      <w:r w:rsidRPr="002D324E">
        <w:rPr>
          <w:rFonts w:ascii="Times New Roman" w:eastAsia="Calibri" w:hAnsi="Times New Roman" w:cs="Times New Roman"/>
          <w:iCs/>
          <w:color w:val="44546A"/>
          <w:sz w:val="24"/>
          <w:szCs w:val="24"/>
          <w:lang w:val="en-US"/>
        </w:rPr>
        <w:fldChar w:fldCharType="end"/>
      </w:r>
      <w:r w:rsidRPr="002D324E">
        <w:rPr>
          <w:rFonts w:ascii="Times New Roman" w:eastAsia="Calibri" w:hAnsi="Times New Roman" w:cs="Times New Roman"/>
          <w:i/>
          <w:iCs/>
          <w:sz w:val="24"/>
          <w:szCs w:val="24"/>
          <w:lang w:val="en-US"/>
        </w:rPr>
        <w:t>: Soil texture under different agroforestry practices</w:t>
      </w:r>
      <w:bookmarkEnd w:id="53"/>
      <w:r w:rsidRPr="002D324E">
        <w:rPr>
          <w:rFonts w:ascii="Times New Roman" w:eastAsia="Calibri" w:hAnsi="Times New Roman" w:cs="Times New Roman"/>
          <w:i/>
          <w:iCs/>
          <w:sz w:val="24"/>
          <w:szCs w:val="24"/>
          <w:lang w:val="en-US"/>
        </w:rPr>
        <w:t xml:space="preserve"> </w:t>
      </w:r>
    </w:p>
    <w:tbl>
      <w:tblPr>
        <w:tblStyle w:val="abraham"/>
        <w:tblW w:w="9558" w:type="dxa"/>
        <w:tblLayout w:type="fixed"/>
        <w:tblLook w:val="04A0" w:firstRow="1" w:lastRow="0" w:firstColumn="1" w:lastColumn="0" w:noHBand="0" w:noVBand="1"/>
      </w:tblPr>
      <w:tblGrid>
        <w:gridCol w:w="2178"/>
        <w:gridCol w:w="1170"/>
        <w:gridCol w:w="1440"/>
        <w:gridCol w:w="1422"/>
        <w:gridCol w:w="1368"/>
        <w:gridCol w:w="1980"/>
      </w:tblGrid>
      <w:tr w:rsidR="002D324E" w:rsidRPr="002D324E" w:rsidTr="002A00E1">
        <w:trPr>
          <w:trHeight w:val="279"/>
        </w:trPr>
        <w:tc>
          <w:tcPr>
            <w:tcW w:w="2178" w:type="dxa"/>
            <w:vMerge w:val="restart"/>
            <w:tcBorders>
              <w:top w:val="single" w:sz="4" w:space="0" w:color="auto"/>
            </w:tcBorders>
          </w:tcPr>
          <w:p w:rsidR="002D324E" w:rsidRPr="002D324E" w:rsidRDefault="002D324E" w:rsidP="002F66D4">
            <w:pPr>
              <w:spacing w:after="200"/>
              <w:jc w:val="both"/>
              <w:rPr>
                <w:rFonts w:ascii="Times New Roman" w:hAnsi="Times New Roman" w:cs="Times New Roman"/>
              </w:rPr>
            </w:pPr>
            <w:r w:rsidRPr="002D324E">
              <w:rPr>
                <w:rFonts w:ascii="Times New Roman" w:hAnsi="Times New Roman" w:cs="Times New Roman"/>
              </w:rPr>
              <w:t>Agroforestry practices</w:t>
            </w:r>
          </w:p>
        </w:tc>
        <w:tc>
          <w:tcPr>
            <w:tcW w:w="1170" w:type="dxa"/>
            <w:vMerge w:val="restart"/>
            <w:tcBorders>
              <w:top w:val="single" w:sz="4" w:space="0" w:color="auto"/>
            </w:tcBorders>
          </w:tcPr>
          <w:p w:rsidR="002D324E" w:rsidRPr="002D324E" w:rsidRDefault="002D324E" w:rsidP="002F66D4">
            <w:pPr>
              <w:spacing w:after="200"/>
              <w:jc w:val="both"/>
            </w:pPr>
            <w:r w:rsidRPr="002D324E">
              <w:t>Soil depth</w:t>
            </w:r>
          </w:p>
        </w:tc>
        <w:tc>
          <w:tcPr>
            <w:tcW w:w="4230" w:type="dxa"/>
            <w:gridSpan w:val="3"/>
            <w:tcBorders>
              <w:top w:val="single" w:sz="4" w:space="0" w:color="auto"/>
            </w:tcBorders>
          </w:tcPr>
          <w:p w:rsidR="002D324E" w:rsidRPr="002D324E" w:rsidRDefault="002D324E" w:rsidP="002F66D4">
            <w:pPr>
              <w:spacing w:after="200"/>
              <w:jc w:val="both"/>
            </w:pPr>
            <w:r w:rsidRPr="002D324E">
              <w:t>Soil   texture</w:t>
            </w:r>
          </w:p>
        </w:tc>
        <w:tc>
          <w:tcPr>
            <w:tcW w:w="1980" w:type="dxa"/>
            <w:vMerge w:val="restart"/>
            <w:tcBorders>
              <w:top w:val="single" w:sz="4" w:space="0" w:color="auto"/>
            </w:tcBorders>
          </w:tcPr>
          <w:p w:rsidR="002D324E" w:rsidRPr="002D324E" w:rsidRDefault="002D324E" w:rsidP="002F66D4">
            <w:pPr>
              <w:spacing w:after="200"/>
              <w:jc w:val="both"/>
              <w:rPr>
                <w:rFonts w:ascii="Times New Roman" w:hAnsi="Times New Roman" w:cs="Times New Roman"/>
              </w:rPr>
            </w:pPr>
          </w:p>
          <w:p w:rsidR="002D324E" w:rsidRPr="002D324E" w:rsidRDefault="002D324E" w:rsidP="002F66D4">
            <w:pPr>
              <w:spacing w:after="200"/>
              <w:jc w:val="both"/>
              <w:rPr>
                <w:rFonts w:ascii="Times New Roman" w:hAnsi="Times New Roman" w:cs="Times New Roman"/>
              </w:rPr>
            </w:pPr>
            <w:r w:rsidRPr="002D324E">
              <w:rPr>
                <w:rFonts w:ascii="Times New Roman" w:hAnsi="Times New Roman" w:cs="Times New Roman"/>
              </w:rPr>
              <w:t>Soil texture classes</w:t>
            </w:r>
          </w:p>
          <w:p w:rsidR="002D324E" w:rsidRPr="002D324E" w:rsidRDefault="002D324E" w:rsidP="002F66D4">
            <w:pPr>
              <w:spacing w:after="200"/>
              <w:jc w:val="both"/>
            </w:pPr>
            <w:r w:rsidRPr="002D324E">
              <w:rPr>
                <w:rFonts w:ascii="Times New Roman" w:hAnsi="Times New Roman" w:cs="Times New Roman"/>
              </w:rPr>
              <w:t>By USAD triangle</w:t>
            </w:r>
          </w:p>
        </w:tc>
      </w:tr>
      <w:tr w:rsidR="002D324E" w:rsidRPr="002D324E" w:rsidTr="002A00E1">
        <w:trPr>
          <w:trHeight w:val="285"/>
        </w:trPr>
        <w:tc>
          <w:tcPr>
            <w:tcW w:w="2178" w:type="dxa"/>
            <w:vMerge/>
            <w:tcBorders>
              <w:bottom w:val="single" w:sz="4" w:space="0" w:color="auto"/>
            </w:tcBorders>
          </w:tcPr>
          <w:p w:rsidR="002D324E" w:rsidRPr="002D324E" w:rsidRDefault="002D324E" w:rsidP="002F66D4">
            <w:pPr>
              <w:spacing w:after="200"/>
              <w:jc w:val="both"/>
              <w:rPr>
                <w:rFonts w:ascii="Times New Roman" w:hAnsi="Times New Roman" w:cs="Times New Roman"/>
              </w:rPr>
            </w:pPr>
          </w:p>
        </w:tc>
        <w:tc>
          <w:tcPr>
            <w:tcW w:w="1170" w:type="dxa"/>
            <w:vMerge/>
            <w:tcBorders>
              <w:bottom w:val="single" w:sz="4" w:space="0" w:color="auto"/>
            </w:tcBorders>
          </w:tcPr>
          <w:p w:rsidR="002D324E" w:rsidRPr="002D324E" w:rsidRDefault="002D324E" w:rsidP="002F66D4">
            <w:pPr>
              <w:spacing w:after="200"/>
              <w:jc w:val="both"/>
            </w:pPr>
          </w:p>
        </w:tc>
        <w:tc>
          <w:tcPr>
            <w:tcW w:w="1440" w:type="dxa"/>
            <w:tcBorders>
              <w:bottom w:val="single" w:sz="4" w:space="0" w:color="auto"/>
            </w:tcBorders>
          </w:tcPr>
          <w:p w:rsidR="002D324E" w:rsidRPr="002D324E" w:rsidRDefault="002D324E" w:rsidP="002F66D4">
            <w:pPr>
              <w:spacing w:after="200"/>
              <w:jc w:val="both"/>
            </w:pPr>
            <w:r w:rsidRPr="002D324E">
              <w:t>Sand %</w:t>
            </w:r>
          </w:p>
          <w:p w:rsidR="002D324E" w:rsidRPr="002D324E" w:rsidRDefault="002D324E" w:rsidP="002F66D4">
            <w:pPr>
              <w:spacing w:after="200"/>
              <w:jc w:val="both"/>
            </w:pPr>
            <w:r w:rsidRPr="002D324E">
              <w:rPr>
                <w:rFonts w:ascii="TimesNewRoman" w:hAnsi="TimesNewRoman" w:cs="TimesNewRoman"/>
                <w:sz w:val="20"/>
                <w:szCs w:val="20"/>
              </w:rPr>
              <w:t>Mean ± SD</w:t>
            </w:r>
          </w:p>
        </w:tc>
        <w:tc>
          <w:tcPr>
            <w:tcW w:w="1422" w:type="dxa"/>
            <w:tcBorders>
              <w:bottom w:val="single" w:sz="4" w:space="0" w:color="auto"/>
            </w:tcBorders>
          </w:tcPr>
          <w:p w:rsidR="002D324E" w:rsidRPr="002D324E" w:rsidRDefault="002D324E" w:rsidP="002F66D4">
            <w:pPr>
              <w:spacing w:after="200"/>
              <w:jc w:val="both"/>
            </w:pPr>
            <w:r w:rsidRPr="002D324E">
              <w:t>Silt%</w:t>
            </w:r>
          </w:p>
          <w:p w:rsidR="002D324E" w:rsidRPr="002D324E" w:rsidRDefault="002D324E" w:rsidP="002F66D4">
            <w:pPr>
              <w:spacing w:after="200"/>
              <w:jc w:val="both"/>
            </w:pPr>
            <w:r w:rsidRPr="002D324E">
              <w:rPr>
                <w:rFonts w:ascii="TimesNewRoman" w:hAnsi="TimesNewRoman" w:cs="TimesNewRoman"/>
                <w:sz w:val="20"/>
                <w:szCs w:val="20"/>
              </w:rPr>
              <w:t>Mean ± SD</w:t>
            </w:r>
          </w:p>
        </w:tc>
        <w:tc>
          <w:tcPr>
            <w:tcW w:w="1368" w:type="dxa"/>
            <w:tcBorders>
              <w:bottom w:val="single" w:sz="4" w:space="0" w:color="auto"/>
            </w:tcBorders>
          </w:tcPr>
          <w:p w:rsidR="002D324E" w:rsidRPr="002D324E" w:rsidRDefault="002D324E" w:rsidP="002F66D4">
            <w:pPr>
              <w:spacing w:after="200"/>
              <w:jc w:val="both"/>
            </w:pPr>
            <w:r w:rsidRPr="002D324E">
              <w:t>Clay%</w:t>
            </w:r>
          </w:p>
          <w:p w:rsidR="002D324E" w:rsidRPr="002D324E" w:rsidRDefault="002D324E" w:rsidP="002F66D4">
            <w:pPr>
              <w:spacing w:after="200"/>
              <w:jc w:val="both"/>
            </w:pPr>
            <w:r w:rsidRPr="002D324E">
              <w:rPr>
                <w:rFonts w:ascii="TimesNewRoman" w:hAnsi="TimesNewRoman" w:cs="TimesNewRoman"/>
                <w:sz w:val="20"/>
                <w:szCs w:val="20"/>
              </w:rPr>
              <w:t>Mean ± SD</w:t>
            </w:r>
          </w:p>
        </w:tc>
        <w:tc>
          <w:tcPr>
            <w:tcW w:w="1980" w:type="dxa"/>
            <w:vMerge/>
            <w:tcBorders>
              <w:bottom w:val="single" w:sz="4" w:space="0" w:color="auto"/>
            </w:tcBorders>
          </w:tcPr>
          <w:p w:rsidR="002D324E" w:rsidRPr="002D324E" w:rsidRDefault="002D324E" w:rsidP="002F66D4">
            <w:pPr>
              <w:spacing w:after="200"/>
              <w:jc w:val="both"/>
            </w:pPr>
          </w:p>
        </w:tc>
      </w:tr>
      <w:tr w:rsidR="002D324E" w:rsidRPr="002D324E" w:rsidTr="002A00E1">
        <w:tc>
          <w:tcPr>
            <w:tcW w:w="2178" w:type="dxa"/>
            <w:tcBorders>
              <w:top w:val="single" w:sz="4" w:space="0" w:color="auto"/>
            </w:tcBorders>
          </w:tcPr>
          <w:p w:rsidR="002D324E" w:rsidRPr="002D324E" w:rsidRDefault="002D324E" w:rsidP="002F66D4">
            <w:pPr>
              <w:spacing w:after="200"/>
              <w:jc w:val="both"/>
              <w:rPr>
                <w:rFonts w:ascii="Times New Roman" w:hAnsi="Times New Roman" w:cs="Times New Roman"/>
              </w:rPr>
            </w:pPr>
            <w:proofErr w:type="spellStart"/>
            <w:r w:rsidRPr="002D324E">
              <w:rPr>
                <w:rFonts w:ascii="Times New Roman" w:hAnsi="Times New Roman" w:cs="Times New Roman"/>
              </w:rPr>
              <w:t>Homegarden</w:t>
            </w:r>
            <w:proofErr w:type="spellEnd"/>
          </w:p>
        </w:tc>
        <w:tc>
          <w:tcPr>
            <w:tcW w:w="1170" w:type="dxa"/>
            <w:tcBorders>
              <w:top w:val="single" w:sz="4" w:space="0" w:color="auto"/>
            </w:tcBorders>
          </w:tcPr>
          <w:p w:rsidR="002D324E" w:rsidRPr="002D324E" w:rsidRDefault="002D324E" w:rsidP="002F66D4">
            <w:pPr>
              <w:spacing w:after="200"/>
              <w:jc w:val="both"/>
              <w:rPr>
                <w:rFonts w:ascii="Times New Roman" w:hAnsi="Times New Roman" w:cs="Times New Roman"/>
                <w:sz w:val="16"/>
                <w:szCs w:val="16"/>
              </w:rPr>
            </w:pPr>
            <w:r w:rsidRPr="002D324E">
              <w:rPr>
                <w:rFonts w:ascii="Times New Roman" w:hAnsi="Times New Roman" w:cs="Times New Roman"/>
                <w:sz w:val="24"/>
                <w:szCs w:val="16"/>
              </w:rPr>
              <w:t>0-15 cm</w:t>
            </w:r>
          </w:p>
        </w:tc>
        <w:tc>
          <w:tcPr>
            <w:tcW w:w="1440" w:type="dxa"/>
            <w:tcBorders>
              <w:top w:val="single" w:sz="4" w:space="0" w:color="auto"/>
            </w:tcBorders>
          </w:tcPr>
          <w:p w:rsidR="002D324E" w:rsidRPr="002D324E" w:rsidRDefault="002D324E" w:rsidP="002F66D4">
            <w:pPr>
              <w:spacing w:after="200"/>
              <w:jc w:val="both"/>
              <w:rPr>
                <w:rFonts w:ascii="Times New Roman" w:hAnsi="Times New Roman" w:cs="Times New Roman"/>
                <w:color w:val="000000"/>
              </w:rPr>
            </w:pPr>
            <w:r w:rsidRPr="002D324E">
              <w:rPr>
                <w:rFonts w:ascii="Times New Roman" w:hAnsi="Times New Roman" w:cs="Times New Roman"/>
                <w:color w:val="000000"/>
              </w:rPr>
              <w:t>40.74±7.49</w:t>
            </w:r>
          </w:p>
          <w:p w:rsidR="002D324E" w:rsidRPr="002D324E" w:rsidRDefault="002D324E" w:rsidP="002F66D4">
            <w:pPr>
              <w:spacing w:after="200"/>
              <w:jc w:val="both"/>
              <w:rPr>
                <w:rFonts w:ascii="Times New Roman" w:hAnsi="Times New Roman" w:cs="Times New Roman"/>
                <w:color w:val="000000"/>
              </w:rPr>
            </w:pPr>
          </w:p>
        </w:tc>
        <w:tc>
          <w:tcPr>
            <w:tcW w:w="1422" w:type="dxa"/>
            <w:tcBorders>
              <w:top w:val="single" w:sz="4" w:space="0" w:color="auto"/>
            </w:tcBorders>
          </w:tcPr>
          <w:p w:rsidR="002D324E" w:rsidRPr="002D324E" w:rsidRDefault="002D324E" w:rsidP="002F66D4">
            <w:pPr>
              <w:spacing w:after="200"/>
              <w:jc w:val="both"/>
              <w:rPr>
                <w:rFonts w:ascii="Times New Roman" w:hAnsi="Times New Roman" w:cs="Times New Roman"/>
                <w:color w:val="000000"/>
              </w:rPr>
            </w:pPr>
            <w:r w:rsidRPr="002D324E">
              <w:rPr>
                <w:rFonts w:ascii="Times New Roman" w:hAnsi="Times New Roman" w:cs="Times New Roman"/>
                <w:color w:val="000000"/>
              </w:rPr>
              <w:t>32.77±9.43</w:t>
            </w:r>
          </w:p>
          <w:p w:rsidR="002D324E" w:rsidRPr="002D324E" w:rsidRDefault="002D324E" w:rsidP="002F66D4">
            <w:pPr>
              <w:spacing w:after="200"/>
              <w:jc w:val="both"/>
              <w:rPr>
                <w:rFonts w:ascii="Times New Roman" w:hAnsi="Times New Roman" w:cs="Times New Roman"/>
              </w:rPr>
            </w:pPr>
          </w:p>
        </w:tc>
        <w:tc>
          <w:tcPr>
            <w:tcW w:w="1368" w:type="dxa"/>
            <w:tcBorders>
              <w:top w:val="single" w:sz="4" w:space="0" w:color="auto"/>
            </w:tcBorders>
          </w:tcPr>
          <w:p w:rsidR="002D324E" w:rsidRPr="002D324E" w:rsidRDefault="002D324E" w:rsidP="002F66D4">
            <w:pPr>
              <w:spacing w:after="200"/>
              <w:jc w:val="both"/>
              <w:rPr>
                <w:rFonts w:ascii="Times New Roman" w:hAnsi="Times New Roman" w:cs="Times New Roman"/>
                <w:color w:val="000000"/>
              </w:rPr>
            </w:pPr>
            <w:r w:rsidRPr="002D324E">
              <w:rPr>
                <w:rFonts w:ascii="Times New Roman" w:hAnsi="Times New Roman" w:cs="Times New Roman"/>
                <w:color w:val="000000"/>
              </w:rPr>
              <w:t>26.82±9.23</w:t>
            </w:r>
          </w:p>
          <w:p w:rsidR="002D324E" w:rsidRPr="002D324E" w:rsidRDefault="002D324E" w:rsidP="002F66D4">
            <w:pPr>
              <w:spacing w:after="200"/>
              <w:jc w:val="both"/>
              <w:rPr>
                <w:rFonts w:ascii="Times New Roman" w:hAnsi="Times New Roman" w:cs="Times New Roman"/>
              </w:rPr>
            </w:pPr>
          </w:p>
        </w:tc>
        <w:tc>
          <w:tcPr>
            <w:tcW w:w="1980" w:type="dxa"/>
            <w:tcBorders>
              <w:top w:val="single" w:sz="4" w:space="0" w:color="auto"/>
            </w:tcBorders>
          </w:tcPr>
          <w:p w:rsidR="002D324E" w:rsidRPr="002D324E" w:rsidRDefault="002D324E" w:rsidP="002F66D4">
            <w:pPr>
              <w:spacing w:after="200"/>
              <w:jc w:val="both"/>
              <w:rPr>
                <w:rFonts w:ascii="Times New Roman" w:hAnsi="Times New Roman" w:cs="Times New Roman"/>
              </w:rPr>
            </w:pPr>
            <w:r w:rsidRPr="002D324E">
              <w:rPr>
                <w:rFonts w:ascii="Times New Roman" w:hAnsi="Times New Roman" w:cs="Times New Roman"/>
                <w:color w:val="000000"/>
              </w:rPr>
              <w:t>clay loam</w:t>
            </w:r>
          </w:p>
        </w:tc>
      </w:tr>
      <w:tr w:rsidR="002D324E" w:rsidRPr="002D324E" w:rsidTr="002A00E1">
        <w:tc>
          <w:tcPr>
            <w:tcW w:w="2178" w:type="dxa"/>
          </w:tcPr>
          <w:p w:rsidR="002D324E" w:rsidRPr="002D324E" w:rsidRDefault="002D324E" w:rsidP="002F66D4">
            <w:pPr>
              <w:spacing w:after="200"/>
              <w:jc w:val="both"/>
              <w:rPr>
                <w:rFonts w:ascii="Times New Roman" w:hAnsi="Times New Roman" w:cs="Times New Roman"/>
              </w:rPr>
            </w:pPr>
            <w:r w:rsidRPr="002D324E">
              <w:rPr>
                <w:rFonts w:ascii="Times New Roman" w:hAnsi="Times New Roman" w:cs="Times New Roman"/>
              </w:rPr>
              <w:t>Parkland AFP</w:t>
            </w:r>
          </w:p>
        </w:tc>
        <w:tc>
          <w:tcPr>
            <w:tcW w:w="1170" w:type="dxa"/>
          </w:tcPr>
          <w:p w:rsidR="002D324E" w:rsidRPr="002D324E" w:rsidRDefault="002D324E" w:rsidP="002F66D4">
            <w:pPr>
              <w:spacing w:after="200"/>
              <w:jc w:val="both"/>
              <w:rPr>
                <w:rFonts w:ascii="Times New Roman" w:hAnsi="Times New Roman" w:cs="Times New Roman"/>
                <w:sz w:val="24"/>
                <w:szCs w:val="16"/>
              </w:rPr>
            </w:pPr>
            <w:r w:rsidRPr="002D324E">
              <w:rPr>
                <w:rFonts w:ascii="Times New Roman" w:hAnsi="Times New Roman" w:cs="Times New Roman"/>
                <w:sz w:val="24"/>
                <w:szCs w:val="16"/>
              </w:rPr>
              <w:t>0-15 cm</w:t>
            </w:r>
          </w:p>
        </w:tc>
        <w:tc>
          <w:tcPr>
            <w:tcW w:w="1440" w:type="dxa"/>
          </w:tcPr>
          <w:p w:rsidR="002D324E" w:rsidRPr="002D324E" w:rsidRDefault="002D324E" w:rsidP="002F66D4">
            <w:pPr>
              <w:spacing w:after="200"/>
              <w:jc w:val="both"/>
              <w:rPr>
                <w:rFonts w:ascii="Times New Roman" w:hAnsi="Times New Roman" w:cs="Times New Roman"/>
                <w:color w:val="000000"/>
              </w:rPr>
            </w:pPr>
            <w:r w:rsidRPr="002D324E">
              <w:rPr>
                <w:rFonts w:ascii="Times New Roman" w:hAnsi="Times New Roman" w:cs="Times New Roman"/>
                <w:color w:val="000000"/>
              </w:rPr>
              <w:t>34.75±4.89</w:t>
            </w:r>
          </w:p>
          <w:p w:rsidR="002D324E" w:rsidRPr="002D324E" w:rsidRDefault="002D324E" w:rsidP="002F66D4">
            <w:pPr>
              <w:spacing w:after="200"/>
              <w:jc w:val="both"/>
              <w:rPr>
                <w:rFonts w:ascii="Times New Roman" w:hAnsi="Times New Roman" w:cs="Times New Roman"/>
              </w:rPr>
            </w:pPr>
          </w:p>
        </w:tc>
        <w:tc>
          <w:tcPr>
            <w:tcW w:w="1422" w:type="dxa"/>
          </w:tcPr>
          <w:p w:rsidR="002D324E" w:rsidRPr="002D324E" w:rsidRDefault="002D324E" w:rsidP="002F66D4">
            <w:pPr>
              <w:spacing w:after="200"/>
              <w:jc w:val="both"/>
              <w:rPr>
                <w:rFonts w:ascii="Times New Roman" w:hAnsi="Times New Roman" w:cs="Times New Roman"/>
                <w:color w:val="000000"/>
              </w:rPr>
            </w:pPr>
            <w:r w:rsidRPr="002D324E">
              <w:rPr>
                <w:rFonts w:ascii="Times New Roman" w:hAnsi="Times New Roman" w:cs="Times New Roman"/>
                <w:color w:val="000000"/>
              </w:rPr>
              <w:t>33.44±16.53</w:t>
            </w:r>
          </w:p>
          <w:p w:rsidR="002D324E" w:rsidRPr="002D324E" w:rsidRDefault="002D324E" w:rsidP="002F66D4">
            <w:pPr>
              <w:spacing w:after="200"/>
              <w:jc w:val="both"/>
              <w:rPr>
                <w:rFonts w:ascii="Times New Roman" w:hAnsi="Times New Roman" w:cs="Times New Roman"/>
              </w:rPr>
            </w:pPr>
          </w:p>
        </w:tc>
        <w:tc>
          <w:tcPr>
            <w:tcW w:w="1368" w:type="dxa"/>
          </w:tcPr>
          <w:p w:rsidR="002D324E" w:rsidRPr="002D324E" w:rsidRDefault="002D324E" w:rsidP="002F66D4">
            <w:pPr>
              <w:spacing w:after="200"/>
              <w:jc w:val="both"/>
              <w:rPr>
                <w:rFonts w:ascii="Times New Roman" w:hAnsi="Times New Roman" w:cs="Times New Roman"/>
                <w:color w:val="000000"/>
              </w:rPr>
            </w:pPr>
            <w:r w:rsidRPr="002D324E">
              <w:rPr>
                <w:rFonts w:ascii="Times New Roman" w:hAnsi="Times New Roman" w:cs="Times New Roman"/>
                <w:color w:val="000000"/>
              </w:rPr>
              <w:t>31.81±11.67</w:t>
            </w:r>
          </w:p>
          <w:p w:rsidR="002D324E" w:rsidRPr="002D324E" w:rsidRDefault="002D324E" w:rsidP="002F66D4">
            <w:pPr>
              <w:spacing w:after="200"/>
              <w:jc w:val="both"/>
              <w:rPr>
                <w:rFonts w:ascii="Times New Roman" w:hAnsi="Times New Roman" w:cs="Times New Roman"/>
              </w:rPr>
            </w:pPr>
          </w:p>
        </w:tc>
        <w:tc>
          <w:tcPr>
            <w:tcW w:w="1980" w:type="dxa"/>
          </w:tcPr>
          <w:p w:rsidR="002D324E" w:rsidRPr="002D324E" w:rsidRDefault="002D324E" w:rsidP="002F66D4">
            <w:pPr>
              <w:spacing w:after="200"/>
            </w:pPr>
            <w:r w:rsidRPr="002D324E">
              <w:rPr>
                <w:rFonts w:ascii="Times New Roman" w:hAnsi="Times New Roman" w:cs="Times New Roman"/>
                <w:color w:val="000000"/>
              </w:rPr>
              <w:t xml:space="preserve"> clay loam</w:t>
            </w:r>
          </w:p>
        </w:tc>
      </w:tr>
      <w:tr w:rsidR="002D324E" w:rsidRPr="002D324E" w:rsidTr="002A00E1">
        <w:tc>
          <w:tcPr>
            <w:tcW w:w="2178" w:type="dxa"/>
          </w:tcPr>
          <w:p w:rsidR="002D324E" w:rsidRPr="002D324E" w:rsidRDefault="002D324E" w:rsidP="002F66D4">
            <w:pPr>
              <w:spacing w:after="200"/>
              <w:jc w:val="both"/>
              <w:rPr>
                <w:rFonts w:ascii="Times New Roman" w:hAnsi="Times New Roman" w:cs="Times New Roman"/>
              </w:rPr>
            </w:pPr>
            <w:r w:rsidRPr="002D324E">
              <w:rPr>
                <w:rFonts w:ascii="Times New Roman" w:hAnsi="Times New Roman" w:cs="Times New Roman"/>
              </w:rPr>
              <w:t>Live fencing AFP</w:t>
            </w:r>
          </w:p>
        </w:tc>
        <w:tc>
          <w:tcPr>
            <w:tcW w:w="1170" w:type="dxa"/>
          </w:tcPr>
          <w:p w:rsidR="002D324E" w:rsidRPr="002D324E" w:rsidRDefault="002D324E" w:rsidP="002F66D4">
            <w:pPr>
              <w:spacing w:after="200"/>
              <w:jc w:val="both"/>
              <w:rPr>
                <w:rFonts w:ascii="Times New Roman" w:hAnsi="Times New Roman" w:cs="Times New Roman"/>
                <w:sz w:val="24"/>
                <w:szCs w:val="16"/>
              </w:rPr>
            </w:pPr>
            <w:r w:rsidRPr="002D324E">
              <w:rPr>
                <w:rFonts w:ascii="Times New Roman" w:hAnsi="Times New Roman" w:cs="Times New Roman"/>
                <w:sz w:val="24"/>
                <w:szCs w:val="16"/>
              </w:rPr>
              <w:t>0-15 cm</w:t>
            </w:r>
          </w:p>
        </w:tc>
        <w:tc>
          <w:tcPr>
            <w:tcW w:w="1440" w:type="dxa"/>
          </w:tcPr>
          <w:p w:rsidR="002D324E" w:rsidRPr="002D324E" w:rsidRDefault="002D324E" w:rsidP="002F66D4">
            <w:pPr>
              <w:spacing w:after="200"/>
              <w:jc w:val="both"/>
              <w:rPr>
                <w:rFonts w:ascii="Times New Roman" w:hAnsi="Times New Roman" w:cs="Times New Roman"/>
                <w:color w:val="000000"/>
              </w:rPr>
            </w:pPr>
            <w:r w:rsidRPr="002D324E">
              <w:rPr>
                <w:rFonts w:ascii="Times New Roman" w:hAnsi="Times New Roman" w:cs="Times New Roman"/>
                <w:color w:val="000000"/>
              </w:rPr>
              <w:t>35.23±6.90</w:t>
            </w:r>
          </w:p>
          <w:p w:rsidR="002D324E" w:rsidRPr="002D324E" w:rsidRDefault="002D324E" w:rsidP="002F66D4">
            <w:pPr>
              <w:spacing w:after="200"/>
              <w:jc w:val="both"/>
              <w:rPr>
                <w:rFonts w:ascii="Times New Roman" w:hAnsi="Times New Roman" w:cs="Times New Roman"/>
              </w:rPr>
            </w:pPr>
          </w:p>
        </w:tc>
        <w:tc>
          <w:tcPr>
            <w:tcW w:w="1422" w:type="dxa"/>
          </w:tcPr>
          <w:p w:rsidR="002D324E" w:rsidRPr="002D324E" w:rsidRDefault="002D324E" w:rsidP="002F66D4">
            <w:pPr>
              <w:spacing w:after="200"/>
              <w:jc w:val="both"/>
              <w:rPr>
                <w:rFonts w:ascii="Times New Roman" w:hAnsi="Times New Roman" w:cs="Times New Roman"/>
                <w:color w:val="000000"/>
              </w:rPr>
            </w:pPr>
            <w:r w:rsidRPr="002D324E">
              <w:rPr>
                <w:rFonts w:ascii="Times New Roman" w:hAnsi="Times New Roman" w:cs="Times New Roman"/>
                <w:color w:val="000000"/>
              </w:rPr>
              <w:t>27.67±8.34</w:t>
            </w:r>
          </w:p>
          <w:p w:rsidR="002D324E" w:rsidRPr="002D324E" w:rsidRDefault="002D324E" w:rsidP="002F66D4">
            <w:pPr>
              <w:spacing w:after="200"/>
              <w:jc w:val="both"/>
              <w:rPr>
                <w:rFonts w:ascii="Times New Roman" w:hAnsi="Times New Roman" w:cs="Times New Roman"/>
              </w:rPr>
            </w:pPr>
          </w:p>
        </w:tc>
        <w:tc>
          <w:tcPr>
            <w:tcW w:w="1368" w:type="dxa"/>
          </w:tcPr>
          <w:p w:rsidR="002D324E" w:rsidRPr="002D324E" w:rsidRDefault="002D324E" w:rsidP="002F66D4">
            <w:pPr>
              <w:spacing w:after="200"/>
              <w:jc w:val="both"/>
              <w:rPr>
                <w:rFonts w:ascii="Times New Roman" w:hAnsi="Times New Roman" w:cs="Times New Roman"/>
                <w:color w:val="000000"/>
              </w:rPr>
            </w:pPr>
            <w:r w:rsidRPr="002D324E">
              <w:rPr>
                <w:rFonts w:ascii="Times New Roman" w:hAnsi="Times New Roman" w:cs="Times New Roman"/>
                <w:color w:val="000000"/>
              </w:rPr>
              <w:t>37.10±2.73</w:t>
            </w:r>
          </w:p>
          <w:p w:rsidR="002D324E" w:rsidRPr="002D324E" w:rsidRDefault="002D324E" w:rsidP="002F66D4">
            <w:pPr>
              <w:spacing w:after="200"/>
              <w:jc w:val="both"/>
              <w:rPr>
                <w:rFonts w:ascii="Times New Roman" w:hAnsi="Times New Roman" w:cs="Times New Roman"/>
              </w:rPr>
            </w:pPr>
          </w:p>
        </w:tc>
        <w:tc>
          <w:tcPr>
            <w:tcW w:w="1980" w:type="dxa"/>
          </w:tcPr>
          <w:p w:rsidR="002D324E" w:rsidRPr="002D324E" w:rsidRDefault="002D324E" w:rsidP="002F66D4">
            <w:pPr>
              <w:spacing w:after="200"/>
            </w:pPr>
            <w:r w:rsidRPr="002D324E">
              <w:rPr>
                <w:rFonts w:ascii="Times New Roman" w:hAnsi="Times New Roman" w:cs="Times New Roman"/>
                <w:color w:val="000000"/>
              </w:rPr>
              <w:t>clay loam</w:t>
            </w:r>
          </w:p>
        </w:tc>
      </w:tr>
      <w:tr w:rsidR="002D324E" w:rsidRPr="002D324E" w:rsidTr="002A00E1">
        <w:tc>
          <w:tcPr>
            <w:tcW w:w="2178" w:type="dxa"/>
          </w:tcPr>
          <w:p w:rsidR="002D324E" w:rsidRPr="002D324E" w:rsidRDefault="002D324E" w:rsidP="002F66D4">
            <w:pPr>
              <w:spacing w:after="200"/>
              <w:jc w:val="both"/>
              <w:rPr>
                <w:rFonts w:ascii="Times New Roman" w:hAnsi="Times New Roman" w:cs="Times New Roman"/>
              </w:rPr>
            </w:pPr>
            <w:r w:rsidRPr="002D324E">
              <w:rPr>
                <w:rFonts w:ascii="Times New Roman" w:hAnsi="Times New Roman" w:cs="Times New Roman"/>
              </w:rPr>
              <w:t>Boundary planting</w:t>
            </w:r>
          </w:p>
        </w:tc>
        <w:tc>
          <w:tcPr>
            <w:tcW w:w="1170" w:type="dxa"/>
          </w:tcPr>
          <w:p w:rsidR="002D324E" w:rsidRPr="002D324E" w:rsidRDefault="002D324E" w:rsidP="002F66D4">
            <w:pPr>
              <w:spacing w:after="200"/>
              <w:jc w:val="both"/>
              <w:rPr>
                <w:rFonts w:ascii="Times New Roman" w:hAnsi="Times New Roman" w:cs="Times New Roman"/>
                <w:sz w:val="24"/>
                <w:szCs w:val="16"/>
              </w:rPr>
            </w:pPr>
            <w:r w:rsidRPr="002D324E">
              <w:rPr>
                <w:rFonts w:ascii="Times New Roman" w:hAnsi="Times New Roman" w:cs="Times New Roman"/>
                <w:sz w:val="24"/>
                <w:szCs w:val="16"/>
              </w:rPr>
              <w:t>0-15 cm</w:t>
            </w:r>
          </w:p>
        </w:tc>
        <w:tc>
          <w:tcPr>
            <w:tcW w:w="1440" w:type="dxa"/>
          </w:tcPr>
          <w:p w:rsidR="002D324E" w:rsidRPr="002D324E" w:rsidRDefault="002D324E" w:rsidP="002F66D4">
            <w:pPr>
              <w:spacing w:after="200"/>
              <w:jc w:val="both"/>
              <w:rPr>
                <w:rFonts w:ascii="Times New Roman" w:hAnsi="Times New Roman" w:cs="Times New Roman"/>
                <w:color w:val="000000"/>
              </w:rPr>
            </w:pPr>
            <w:r w:rsidRPr="002D324E">
              <w:rPr>
                <w:rFonts w:ascii="Times New Roman" w:hAnsi="Times New Roman" w:cs="Times New Roman"/>
                <w:color w:val="000000"/>
              </w:rPr>
              <w:t>44.81±15.91</w:t>
            </w:r>
          </w:p>
          <w:p w:rsidR="002D324E" w:rsidRPr="002D324E" w:rsidRDefault="002D324E" w:rsidP="002F66D4">
            <w:pPr>
              <w:spacing w:after="200"/>
              <w:jc w:val="both"/>
              <w:rPr>
                <w:rFonts w:ascii="Times New Roman" w:hAnsi="Times New Roman" w:cs="Times New Roman"/>
              </w:rPr>
            </w:pPr>
          </w:p>
        </w:tc>
        <w:tc>
          <w:tcPr>
            <w:tcW w:w="1422" w:type="dxa"/>
          </w:tcPr>
          <w:p w:rsidR="002D324E" w:rsidRPr="002D324E" w:rsidRDefault="002D324E" w:rsidP="002F66D4">
            <w:pPr>
              <w:spacing w:after="200"/>
              <w:jc w:val="both"/>
              <w:rPr>
                <w:rFonts w:ascii="Times New Roman" w:hAnsi="Times New Roman" w:cs="Times New Roman"/>
                <w:color w:val="000000"/>
              </w:rPr>
            </w:pPr>
            <w:r w:rsidRPr="002D324E">
              <w:rPr>
                <w:rFonts w:ascii="Times New Roman" w:hAnsi="Times New Roman" w:cs="Times New Roman"/>
                <w:color w:val="000000"/>
              </w:rPr>
              <w:t>24.88±7.36</w:t>
            </w:r>
          </w:p>
          <w:p w:rsidR="002D324E" w:rsidRPr="002D324E" w:rsidRDefault="002D324E" w:rsidP="002F66D4">
            <w:pPr>
              <w:spacing w:after="200"/>
              <w:jc w:val="both"/>
              <w:rPr>
                <w:rFonts w:ascii="Times New Roman" w:hAnsi="Times New Roman" w:cs="Times New Roman"/>
              </w:rPr>
            </w:pPr>
          </w:p>
        </w:tc>
        <w:tc>
          <w:tcPr>
            <w:tcW w:w="1368" w:type="dxa"/>
          </w:tcPr>
          <w:p w:rsidR="002D324E" w:rsidRPr="002D324E" w:rsidRDefault="002D324E" w:rsidP="002F66D4">
            <w:pPr>
              <w:spacing w:after="200"/>
              <w:jc w:val="both"/>
              <w:rPr>
                <w:rFonts w:ascii="Times New Roman" w:hAnsi="Times New Roman" w:cs="Times New Roman"/>
                <w:color w:val="000000"/>
              </w:rPr>
            </w:pPr>
            <w:r w:rsidRPr="002D324E">
              <w:rPr>
                <w:rFonts w:ascii="Times New Roman" w:hAnsi="Times New Roman" w:cs="Times New Roman"/>
                <w:color w:val="000000"/>
              </w:rPr>
              <w:t>32.99±6.55</w:t>
            </w:r>
          </w:p>
          <w:p w:rsidR="002D324E" w:rsidRPr="002D324E" w:rsidRDefault="002D324E" w:rsidP="002F66D4">
            <w:pPr>
              <w:spacing w:after="200"/>
              <w:jc w:val="both"/>
              <w:rPr>
                <w:rFonts w:ascii="Times New Roman" w:hAnsi="Times New Roman" w:cs="Times New Roman"/>
              </w:rPr>
            </w:pPr>
          </w:p>
        </w:tc>
        <w:tc>
          <w:tcPr>
            <w:tcW w:w="1980" w:type="dxa"/>
          </w:tcPr>
          <w:p w:rsidR="002D324E" w:rsidRPr="002D324E" w:rsidRDefault="002D324E" w:rsidP="002F66D4">
            <w:pPr>
              <w:spacing w:after="200"/>
            </w:pPr>
            <w:r w:rsidRPr="002D324E">
              <w:rPr>
                <w:rFonts w:ascii="Times New Roman" w:hAnsi="Times New Roman" w:cs="Times New Roman"/>
                <w:color w:val="000000"/>
              </w:rPr>
              <w:t xml:space="preserve"> clay loam</w:t>
            </w:r>
          </w:p>
        </w:tc>
      </w:tr>
      <w:tr w:rsidR="002D324E" w:rsidRPr="002D324E" w:rsidTr="002A00E1">
        <w:tc>
          <w:tcPr>
            <w:tcW w:w="2178" w:type="dxa"/>
          </w:tcPr>
          <w:p w:rsidR="002D324E" w:rsidRPr="002D324E" w:rsidRDefault="002D324E" w:rsidP="002F66D4">
            <w:pPr>
              <w:spacing w:after="200"/>
              <w:jc w:val="both"/>
              <w:rPr>
                <w:rFonts w:ascii="Times New Roman" w:hAnsi="Times New Roman" w:cs="Times New Roman"/>
              </w:rPr>
            </w:pPr>
            <w:r w:rsidRPr="002D324E">
              <w:rPr>
                <w:rFonts w:ascii="Times New Roman" w:hAnsi="Times New Roman" w:cs="Times New Roman"/>
              </w:rPr>
              <w:t xml:space="preserve">Trees on range land </w:t>
            </w:r>
          </w:p>
        </w:tc>
        <w:tc>
          <w:tcPr>
            <w:tcW w:w="1170" w:type="dxa"/>
          </w:tcPr>
          <w:p w:rsidR="002D324E" w:rsidRPr="002D324E" w:rsidRDefault="002D324E" w:rsidP="002F66D4">
            <w:pPr>
              <w:spacing w:after="200"/>
              <w:jc w:val="both"/>
              <w:rPr>
                <w:rFonts w:ascii="Times New Roman" w:hAnsi="Times New Roman" w:cs="Times New Roman"/>
                <w:sz w:val="24"/>
                <w:szCs w:val="16"/>
              </w:rPr>
            </w:pPr>
            <w:r w:rsidRPr="002D324E">
              <w:rPr>
                <w:rFonts w:ascii="Times New Roman" w:hAnsi="Times New Roman" w:cs="Times New Roman"/>
                <w:sz w:val="24"/>
                <w:szCs w:val="16"/>
              </w:rPr>
              <w:t>0-15 cm</w:t>
            </w:r>
          </w:p>
        </w:tc>
        <w:tc>
          <w:tcPr>
            <w:tcW w:w="1440" w:type="dxa"/>
          </w:tcPr>
          <w:p w:rsidR="002D324E" w:rsidRPr="002D324E" w:rsidRDefault="002D324E" w:rsidP="002F66D4">
            <w:pPr>
              <w:spacing w:after="200"/>
              <w:jc w:val="both"/>
              <w:rPr>
                <w:rFonts w:ascii="Times New Roman" w:hAnsi="Times New Roman" w:cs="Times New Roman"/>
                <w:color w:val="000000"/>
              </w:rPr>
            </w:pPr>
            <w:r w:rsidRPr="002D324E">
              <w:rPr>
                <w:rFonts w:ascii="Times New Roman" w:hAnsi="Times New Roman" w:cs="Times New Roman"/>
                <w:color w:val="000000"/>
              </w:rPr>
              <w:t>43.22±21.04</w:t>
            </w:r>
          </w:p>
          <w:p w:rsidR="002D324E" w:rsidRPr="002D324E" w:rsidRDefault="002D324E" w:rsidP="002F66D4">
            <w:pPr>
              <w:spacing w:after="200"/>
              <w:jc w:val="both"/>
              <w:rPr>
                <w:rFonts w:ascii="Times New Roman" w:hAnsi="Times New Roman" w:cs="Times New Roman"/>
              </w:rPr>
            </w:pPr>
          </w:p>
        </w:tc>
        <w:tc>
          <w:tcPr>
            <w:tcW w:w="1422" w:type="dxa"/>
          </w:tcPr>
          <w:p w:rsidR="002D324E" w:rsidRPr="002D324E" w:rsidRDefault="002D324E" w:rsidP="002F66D4">
            <w:pPr>
              <w:spacing w:after="200"/>
              <w:jc w:val="both"/>
              <w:rPr>
                <w:rFonts w:ascii="Times New Roman" w:hAnsi="Times New Roman" w:cs="Times New Roman"/>
                <w:color w:val="000000"/>
              </w:rPr>
            </w:pPr>
            <w:r w:rsidRPr="002D324E">
              <w:rPr>
                <w:rFonts w:ascii="Times New Roman" w:hAnsi="Times New Roman" w:cs="Times New Roman"/>
                <w:color w:val="000000"/>
              </w:rPr>
              <w:lastRenderedPageBreak/>
              <w:t>20.78±10.71</w:t>
            </w:r>
          </w:p>
          <w:p w:rsidR="002D324E" w:rsidRPr="002D324E" w:rsidRDefault="002D324E" w:rsidP="002F66D4">
            <w:pPr>
              <w:spacing w:after="200"/>
              <w:jc w:val="both"/>
              <w:rPr>
                <w:rFonts w:ascii="Times New Roman" w:hAnsi="Times New Roman" w:cs="Times New Roman"/>
              </w:rPr>
            </w:pPr>
          </w:p>
        </w:tc>
        <w:tc>
          <w:tcPr>
            <w:tcW w:w="1368" w:type="dxa"/>
          </w:tcPr>
          <w:p w:rsidR="002D324E" w:rsidRPr="002D324E" w:rsidRDefault="002D324E" w:rsidP="002F66D4">
            <w:pPr>
              <w:spacing w:after="200"/>
              <w:jc w:val="both"/>
              <w:rPr>
                <w:rFonts w:ascii="Times New Roman" w:hAnsi="Times New Roman" w:cs="Times New Roman"/>
                <w:color w:val="000000"/>
              </w:rPr>
            </w:pPr>
            <w:r w:rsidRPr="002D324E">
              <w:rPr>
                <w:rFonts w:ascii="Times New Roman" w:hAnsi="Times New Roman" w:cs="Times New Roman"/>
                <w:color w:val="000000"/>
              </w:rPr>
              <w:lastRenderedPageBreak/>
              <w:t>35.99±10.40</w:t>
            </w:r>
          </w:p>
          <w:p w:rsidR="002D324E" w:rsidRPr="002D324E" w:rsidRDefault="002D324E" w:rsidP="002F66D4">
            <w:pPr>
              <w:spacing w:after="200"/>
              <w:jc w:val="both"/>
              <w:rPr>
                <w:rFonts w:ascii="Times New Roman" w:hAnsi="Times New Roman" w:cs="Times New Roman"/>
              </w:rPr>
            </w:pPr>
          </w:p>
        </w:tc>
        <w:tc>
          <w:tcPr>
            <w:tcW w:w="1980" w:type="dxa"/>
          </w:tcPr>
          <w:p w:rsidR="002D324E" w:rsidRPr="002D324E" w:rsidRDefault="002D324E" w:rsidP="002F66D4">
            <w:pPr>
              <w:spacing w:after="200"/>
            </w:pPr>
            <w:r w:rsidRPr="002D324E">
              <w:rPr>
                <w:rFonts w:ascii="Times New Roman" w:hAnsi="Times New Roman" w:cs="Times New Roman"/>
                <w:color w:val="000000"/>
              </w:rPr>
              <w:lastRenderedPageBreak/>
              <w:t xml:space="preserve"> clay loam</w:t>
            </w:r>
          </w:p>
        </w:tc>
      </w:tr>
      <w:tr w:rsidR="002D324E" w:rsidRPr="002D324E" w:rsidTr="002A00E1">
        <w:tc>
          <w:tcPr>
            <w:tcW w:w="2178" w:type="dxa"/>
          </w:tcPr>
          <w:p w:rsidR="002D324E" w:rsidRPr="002D324E" w:rsidRDefault="002D324E" w:rsidP="002F66D4">
            <w:pPr>
              <w:spacing w:after="200"/>
              <w:jc w:val="both"/>
              <w:rPr>
                <w:rFonts w:ascii="Times New Roman" w:hAnsi="Times New Roman" w:cs="Times New Roman"/>
              </w:rPr>
            </w:pPr>
            <w:r w:rsidRPr="002D324E">
              <w:rPr>
                <w:rFonts w:ascii="Times New Roman" w:hAnsi="Times New Roman" w:cs="Times New Roman"/>
              </w:rPr>
              <w:lastRenderedPageBreak/>
              <w:t xml:space="preserve">Woodlots </w:t>
            </w:r>
          </w:p>
        </w:tc>
        <w:tc>
          <w:tcPr>
            <w:tcW w:w="1170" w:type="dxa"/>
          </w:tcPr>
          <w:p w:rsidR="002D324E" w:rsidRPr="002D324E" w:rsidRDefault="002D324E" w:rsidP="002F66D4">
            <w:pPr>
              <w:spacing w:after="200"/>
              <w:jc w:val="both"/>
              <w:rPr>
                <w:rFonts w:ascii="Times New Roman" w:hAnsi="Times New Roman" w:cs="Times New Roman"/>
                <w:sz w:val="24"/>
                <w:szCs w:val="16"/>
              </w:rPr>
            </w:pPr>
            <w:r w:rsidRPr="002D324E">
              <w:rPr>
                <w:rFonts w:ascii="Times New Roman" w:hAnsi="Times New Roman" w:cs="Times New Roman"/>
                <w:sz w:val="24"/>
                <w:szCs w:val="16"/>
              </w:rPr>
              <w:t>0-15 cm</w:t>
            </w:r>
          </w:p>
        </w:tc>
        <w:tc>
          <w:tcPr>
            <w:tcW w:w="1440" w:type="dxa"/>
          </w:tcPr>
          <w:p w:rsidR="002D324E" w:rsidRPr="002D324E" w:rsidRDefault="002D324E" w:rsidP="002F66D4">
            <w:pPr>
              <w:spacing w:after="200"/>
              <w:jc w:val="both"/>
              <w:rPr>
                <w:rFonts w:ascii="Times New Roman" w:hAnsi="Times New Roman" w:cs="Times New Roman"/>
                <w:color w:val="000000"/>
              </w:rPr>
            </w:pPr>
            <w:r w:rsidRPr="002D324E">
              <w:rPr>
                <w:rFonts w:ascii="Times New Roman" w:hAnsi="Times New Roman" w:cs="Times New Roman"/>
                <w:color w:val="000000"/>
              </w:rPr>
              <w:t>38.37±15.32</w:t>
            </w:r>
          </w:p>
          <w:p w:rsidR="002D324E" w:rsidRPr="002D324E" w:rsidRDefault="002D324E" w:rsidP="002F66D4">
            <w:pPr>
              <w:spacing w:after="200"/>
              <w:jc w:val="both"/>
              <w:rPr>
                <w:rFonts w:ascii="Times New Roman" w:hAnsi="Times New Roman" w:cs="Times New Roman"/>
              </w:rPr>
            </w:pPr>
          </w:p>
        </w:tc>
        <w:tc>
          <w:tcPr>
            <w:tcW w:w="1422" w:type="dxa"/>
          </w:tcPr>
          <w:p w:rsidR="002D324E" w:rsidRPr="002D324E" w:rsidRDefault="002D324E" w:rsidP="002F66D4">
            <w:pPr>
              <w:spacing w:after="200"/>
              <w:jc w:val="both"/>
              <w:rPr>
                <w:rFonts w:ascii="Times New Roman" w:hAnsi="Times New Roman" w:cs="Times New Roman"/>
                <w:color w:val="000000"/>
              </w:rPr>
            </w:pPr>
            <w:r w:rsidRPr="002D324E">
              <w:rPr>
                <w:rFonts w:ascii="Times New Roman" w:hAnsi="Times New Roman" w:cs="Times New Roman"/>
                <w:color w:val="000000"/>
              </w:rPr>
              <w:t>22.14±13.93</w:t>
            </w:r>
          </w:p>
          <w:p w:rsidR="002D324E" w:rsidRPr="002D324E" w:rsidRDefault="002D324E" w:rsidP="002F66D4">
            <w:pPr>
              <w:spacing w:after="200"/>
              <w:jc w:val="both"/>
              <w:rPr>
                <w:rFonts w:ascii="Times New Roman" w:hAnsi="Times New Roman" w:cs="Times New Roman"/>
              </w:rPr>
            </w:pPr>
          </w:p>
        </w:tc>
        <w:tc>
          <w:tcPr>
            <w:tcW w:w="1368" w:type="dxa"/>
          </w:tcPr>
          <w:p w:rsidR="002D324E" w:rsidRPr="002D324E" w:rsidRDefault="002D324E" w:rsidP="002F66D4">
            <w:pPr>
              <w:spacing w:after="200"/>
              <w:jc w:val="both"/>
              <w:rPr>
                <w:rFonts w:ascii="Times New Roman" w:hAnsi="Times New Roman" w:cs="Times New Roman"/>
                <w:color w:val="000000"/>
              </w:rPr>
            </w:pPr>
            <w:r w:rsidRPr="002D324E">
              <w:rPr>
                <w:rFonts w:ascii="Times New Roman" w:hAnsi="Times New Roman" w:cs="Times New Roman"/>
                <w:color w:val="000000"/>
              </w:rPr>
              <w:t>40.52±1.77</w:t>
            </w:r>
          </w:p>
          <w:p w:rsidR="002D324E" w:rsidRPr="002D324E" w:rsidRDefault="002D324E" w:rsidP="002F66D4">
            <w:pPr>
              <w:spacing w:after="200"/>
              <w:jc w:val="both"/>
              <w:rPr>
                <w:rFonts w:ascii="Times New Roman" w:hAnsi="Times New Roman" w:cs="Times New Roman"/>
              </w:rPr>
            </w:pPr>
          </w:p>
        </w:tc>
        <w:tc>
          <w:tcPr>
            <w:tcW w:w="1980" w:type="dxa"/>
          </w:tcPr>
          <w:p w:rsidR="002D324E" w:rsidRPr="002D324E" w:rsidRDefault="002D324E" w:rsidP="002F66D4">
            <w:pPr>
              <w:spacing w:after="200"/>
            </w:pPr>
            <w:r w:rsidRPr="002D324E">
              <w:rPr>
                <w:rFonts w:ascii="Times New Roman" w:hAnsi="Times New Roman" w:cs="Times New Roman"/>
                <w:color w:val="000000"/>
              </w:rPr>
              <w:t xml:space="preserve"> clay loam</w:t>
            </w:r>
          </w:p>
        </w:tc>
      </w:tr>
      <w:tr w:rsidR="002D324E" w:rsidRPr="002D324E" w:rsidTr="002A00E1">
        <w:tc>
          <w:tcPr>
            <w:tcW w:w="2178" w:type="dxa"/>
          </w:tcPr>
          <w:p w:rsidR="002D324E" w:rsidRPr="002D324E" w:rsidRDefault="002D324E" w:rsidP="002F66D4">
            <w:pPr>
              <w:spacing w:after="200"/>
              <w:jc w:val="both"/>
              <w:rPr>
                <w:rFonts w:ascii="Times New Roman" w:hAnsi="Times New Roman" w:cs="Times New Roman"/>
              </w:rPr>
            </w:pPr>
            <w:r w:rsidRPr="002D324E">
              <w:rPr>
                <w:rFonts w:ascii="Times New Roman" w:hAnsi="Times New Roman" w:cs="Times New Roman"/>
              </w:rPr>
              <w:t>Control /mono-cropping</w:t>
            </w:r>
          </w:p>
        </w:tc>
        <w:tc>
          <w:tcPr>
            <w:tcW w:w="1170" w:type="dxa"/>
          </w:tcPr>
          <w:p w:rsidR="002D324E" w:rsidRPr="002D324E" w:rsidRDefault="002D324E" w:rsidP="002F66D4">
            <w:pPr>
              <w:spacing w:after="200"/>
              <w:jc w:val="both"/>
              <w:rPr>
                <w:rFonts w:ascii="Times New Roman" w:hAnsi="Times New Roman" w:cs="Times New Roman"/>
                <w:sz w:val="24"/>
                <w:szCs w:val="16"/>
              </w:rPr>
            </w:pPr>
            <w:r w:rsidRPr="002D324E">
              <w:rPr>
                <w:rFonts w:ascii="Times New Roman" w:hAnsi="Times New Roman" w:cs="Times New Roman"/>
                <w:sz w:val="24"/>
                <w:szCs w:val="16"/>
              </w:rPr>
              <w:t>0-15 cm</w:t>
            </w:r>
          </w:p>
        </w:tc>
        <w:tc>
          <w:tcPr>
            <w:tcW w:w="1440" w:type="dxa"/>
          </w:tcPr>
          <w:p w:rsidR="002D324E" w:rsidRPr="002D324E" w:rsidRDefault="002D324E" w:rsidP="002F66D4">
            <w:pPr>
              <w:spacing w:after="200"/>
              <w:jc w:val="both"/>
              <w:rPr>
                <w:rFonts w:ascii="Times New Roman" w:hAnsi="Times New Roman" w:cs="Times New Roman"/>
                <w:color w:val="000000"/>
              </w:rPr>
            </w:pPr>
            <w:r w:rsidRPr="002D324E">
              <w:rPr>
                <w:rFonts w:ascii="Times New Roman" w:hAnsi="Times New Roman" w:cs="Times New Roman"/>
                <w:color w:val="000000"/>
              </w:rPr>
              <w:t>44.56±26.49</w:t>
            </w:r>
          </w:p>
          <w:p w:rsidR="002D324E" w:rsidRPr="002D324E" w:rsidRDefault="002D324E" w:rsidP="002F66D4">
            <w:pPr>
              <w:spacing w:after="200"/>
              <w:jc w:val="both"/>
              <w:rPr>
                <w:rFonts w:ascii="Times New Roman" w:hAnsi="Times New Roman" w:cs="Times New Roman"/>
              </w:rPr>
            </w:pPr>
          </w:p>
        </w:tc>
        <w:tc>
          <w:tcPr>
            <w:tcW w:w="1422" w:type="dxa"/>
          </w:tcPr>
          <w:p w:rsidR="002D324E" w:rsidRPr="002D324E" w:rsidRDefault="002D324E" w:rsidP="002F66D4">
            <w:pPr>
              <w:spacing w:after="200"/>
              <w:jc w:val="both"/>
              <w:rPr>
                <w:rFonts w:ascii="Times New Roman" w:hAnsi="Times New Roman" w:cs="Times New Roman"/>
                <w:color w:val="000000"/>
              </w:rPr>
            </w:pPr>
            <w:r w:rsidRPr="002D324E">
              <w:rPr>
                <w:rFonts w:ascii="Times New Roman" w:hAnsi="Times New Roman" w:cs="Times New Roman"/>
                <w:color w:val="000000"/>
              </w:rPr>
              <w:t>21.44±8.86</w:t>
            </w:r>
          </w:p>
          <w:p w:rsidR="002D324E" w:rsidRPr="002D324E" w:rsidRDefault="002D324E" w:rsidP="002F66D4">
            <w:pPr>
              <w:spacing w:after="200"/>
              <w:jc w:val="both"/>
              <w:rPr>
                <w:rFonts w:ascii="Times New Roman" w:hAnsi="Times New Roman" w:cs="Times New Roman"/>
              </w:rPr>
            </w:pPr>
          </w:p>
        </w:tc>
        <w:tc>
          <w:tcPr>
            <w:tcW w:w="1368" w:type="dxa"/>
          </w:tcPr>
          <w:p w:rsidR="002D324E" w:rsidRPr="002D324E" w:rsidRDefault="002D324E" w:rsidP="002F66D4">
            <w:pPr>
              <w:spacing w:after="200"/>
              <w:jc w:val="both"/>
              <w:rPr>
                <w:rFonts w:ascii="Times New Roman" w:hAnsi="Times New Roman" w:cs="Times New Roman"/>
                <w:color w:val="000000"/>
              </w:rPr>
            </w:pPr>
            <w:r w:rsidRPr="002D324E">
              <w:rPr>
                <w:rFonts w:ascii="Times New Roman" w:hAnsi="Times New Roman" w:cs="Times New Roman"/>
                <w:color w:val="000000"/>
              </w:rPr>
              <w:t>33.33±20.50</w:t>
            </w:r>
          </w:p>
          <w:p w:rsidR="002D324E" w:rsidRPr="002D324E" w:rsidRDefault="002D324E" w:rsidP="002F66D4">
            <w:pPr>
              <w:spacing w:after="200"/>
              <w:jc w:val="both"/>
              <w:rPr>
                <w:rFonts w:ascii="Times New Roman" w:hAnsi="Times New Roman" w:cs="Times New Roman"/>
              </w:rPr>
            </w:pPr>
          </w:p>
        </w:tc>
        <w:tc>
          <w:tcPr>
            <w:tcW w:w="1980" w:type="dxa"/>
          </w:tcPr>
          <w:p w:rsidR="002D324E" w:rsidRPr="002D324E" w:rsidRDefault="002D324E" w:rsidP="002F66D4">
            <w:pPr>
              <w:spacing w:after="200"/>
            </w:pPr>
            <w:r w:rsidRPr="002D324E">
              <w:rPr>
                <w:rFonts w:ascii="Times New Roman" w:hAnsi="Times New Roman" w:cs="Times New Roman"/>
                <w:color w:val="000000"/>
              </w:rPr>
              <w:t xml:space="preserve"> clay loam</w:t>
            </w:r>
          </w:p>
        </w:tc>
      </w:tr>
      <w:tr w:rsidR="002D324E" w:rsidRPr="002D324E" w:rsidTr="002A00E1">
        <w:tc>
          <w:tcPr>
            <w:tcW w:w="2178" w:type="dxa"/>
          </w:tcPr>
          <w:p w:rsidR="002D324E" w:rsidRPr="002D324E" w:rsidRDefault="002D324E" w:rsidP="002F66D4">
            <w:pPr>
              <w:spacing w:after="200"/>
              <w:jc w:val="both"/>
              <w:rPr>
                <w:rFonts w:ascii="Times New Roman" w:hAnsi="Times New Roman" w:cs="Times New Roman"/>
              </w:rPr>
            </w:pPr>
            <w:r w:rsidRPr="002D324E">
              <w:rPr>
                <w:rFonts w:ascii="Times New Roman" w:hAnsi="Times New Roman" w:cs="Times New Roman"/>
              </w:rPr>
              <w:t xml:space="preserve">         Overall </w:t>
            </w:r>
          </w:p>
        </w:tc>
        <w:tc>
          <w:tcPr>
            <w:tcW w:w="1170" w:type="dxa"/>
          </w:tcPr>
          <w:p w:rsidR="002D324E" w:rsidRPr="002D324E" w:rsidRDefault="002D324E" w:rsidP="002F66D4">
            <w:pPr>
              <w:spacing w:after="200"/>
              <w:jc w:val="both"/>
              <w:rPr>
                <w:rFonts w:ascii="Times New Roman" w:hAnsi="Times New Roman" w:cs="Times New Roman"/>
                <w:sz w:val="24"/>
                <w:szCs w:val="16"/>
              </w:rPr>
            </w:pPr>
          </w:p>
        </w:tc>
        <w:tc>
          <w:tcPr>
            <w:tcW w:w="1440" w:type="dxa"/>
          </w:tcPr>
          <w:p w:rsidR="002D324E" w:rsidRPr="002D324E" w:rsidRDefault="002D324E" w:rsidP="002F66D4">
            <w:pPr>
              <w:spacing w:after="200"/>
              <w:jc w:val="both"/>
              <w:rPr>
                <w:rFonts w:ascii="Times New Roman" w:hAnsi="Times New Roman" w:cs="Times New Roman"/>
                <w:color w:val="000000"/>
              </w:rPr>
            </w:pPr>
            <w:r w:rsidRPr="002D324E">
              <w:rPr>
                <w:rFonts w:ascii="Times New Roman" w:hAnsi="Times New Roman" w:cs="Times New Roman"/>
                <w:color w:val="000000"/>
              </w:rPr>
              <w:t>40.24±13.86</w:t>
            </w:r>
          </w:p>
          <w:p w:rsidR="002D324E" w:rsidRPr="002D324E" w:rsidRDefault="002D324E" w:rsidP="002F66D4">
            <w:pPr>
              <w:spacing w:after="200"/>
              <w:jc w:val="both"/>
              <w:rPr>
                <w:rFonts w:ascii="Times New Roman" w:hAnsi="Times New Roman" w:cs="Times New Roman"/>
              </w:rPr>
            </w:pPr>
          </w:p>
        </w:tc>
        <w:tc>
          <w:tcPr>
            <w:tcW w:w="1422" w:type="dxa"/>
          </w:tcPr>
          <w:p w:rsidR="002D324E" w:rsidRPr="002D324E" w:rsidRDefault="002D324E" w:rsidP="002F66D4">
            <w:pPr>
              <w:spacing w:after="200"/>
              <w:jc w:val="both"/>
              <w:rPr>
                <w:rFonts w:ascii="Times New Roman" w:hAnsi="Times New Roman" w:cs="Times New Roman"/>
                <w:color w:val="000000"/>
              </w:rPr>
            </w:pPr>
            <w:r w:rsidRPr="002D324E">
              <w:rPr>
                <w:rFonts w:ascii="Times New Roman" w:hAnsi="Times New Roman" w:cs="Times New Roman"/>
                <w:color w:val="000000"/>
              </w:rPr>
              <w:t>25.65±11.57</w:t>
            </w:r>
          </w:p>
          <w:p w:rsidR="002D324E" w:rsidRPr="002D324E" w:rsidRDefault="002D324E" w:rsidP="002F66D4">
            <w:pPr>
              <w:spacing w:after="200"/>
              <w:jc w:val="both"/>
              <w:rPr>
                <w:rFonts w:ascii="Times New Roman" w:hAnsi="Times New Roman" w:cs="Times New Roman"/>
              </w:rPr>
            </w:pPr>
          </w:p>
        </w:tc>
        <w:tc>
          <w:tcPr>
            <w:tcW w:w="1368" w:type="dxa"/>
          </w:tcPr>
          <w:p w:rsidR="002D324E" w:rsidRPr="002D324E" w:rsidRDefault="002D324E" w:rsidP="002F66D4">
            <w:pPr>
              <w:spacing w:after="200"/>
              <w:jc w:val="both"/>
              <w:rPr>
                <w:rFonts w:ascii="Times New Roman" w:hAnsi="Times New Roman" w:cs="Times New Roman"/>
                <w:color w:val="000000"/>
              </w:rPr>
            </w:pPr>
            <w:r w:rsidRPr="002D324E">
              <w:rPr>
                <w:rFonts w:ascii="Times New Roman" w:hAnsi="Times New Roman" w:cs="Times New Roman"/>
                <w:color w:val="000000"/>
              </w:rPr>
              <w:t>34.08±9.87</w:t>
            </w:r>
          </w:p>
          <w:p w:rsidR="002D324E" w:rsidRPr="002D324E" w:rsidRDefault="002D324E" w:rsidP="002F66D4">
            <w:pPr>
              <w:spacing w:after="200"/>
              <w:jc w:val="both"/>
              <w:rPr>
                <w:rFonts w:ascii="Times New Roman" w:hAnsi="Times New Roman" w:cs="Times New Roman"/>
              </w:rPr>
            </w:pPr>
          </w:p>
        </w:tc>
        <w:tc>
          <w:tcPr>
            <w:tcW w:w="1980" w:type="dxa"/>
          </w:tcPr>
          <w:p w:rsidR="002D324E" w:rsidRPr="002D324E" w:rsidRDefault="002D324E" w:rsidP="002F66D4">
            <w:pPr>
              <w:spacing w:after="200"/>
              <w:jc w:val="both"/>
              <w:rPr>
                <w:rFonts w:ascii="Times New Roman" w:hAnsi="Times New Roman" w:cs="Times New Roman"/>
              </w:rPr>
            </w:pPr>
          </w:p>
        </w:tc>
      </w:tr>
      <w:tr w:rsidR="002D324E" w:rsidRPr="002D324E" w:rsidTr="002A00E1">
        <w:tc>
          <w:tcPr>
            <w:tcW w:w="2178" w:type="dxa"/>
          </w:tcPr>
          <w:p w:rsidR="002D324E" w:rsidRPr="002D324E" w:rsidRDefault="002D324E" w:rsidP="002F66D4">
            <w:pPr>
              <w:spacing w:after="200"/>
              <w:jc w:val="both"/>
              <w:rPr>
                <w:rFonts w:ascii="Times New Roman" w:hAnsi="Times New Roman" w:cs="Times New Roman"/>
              </w:rPr>
            </w:pPr>
            <w:r w:rsidRPr="002D324E">
              <w:rPr>
                <w:rFonts w:ascii="Times New Roman" w:hAnsi="Times New Roman" w:cs="Times New Roman"/>
              </w:rPr>
              <w:t xml:space="preserve">         P value</w:t>
            </w:r>
          </w:p>
        </w:tc>
        <w:tc>
          <w:tcPr>
            <w:tcW w:w="1170" w:type="dxa"/>
          </w:tcPr>
          <w:p w:rsidR="002D324E" w:rsidRPr="002D324E" w:rsidRDefault="002D324E" w:rsidP="002F66D4">
            <w:pPr>
              <w:spacing w:after="200"/>
              <w:jc w:val="both"/>
              <w:rPr>
                <w:rFonts w:ascii="Times New Roman" w:hAnsi="Times New Roman" w:cs="Times New Roman"/>
                <w:sz w:val="24"/>
                <w:szCs w:val="16"/>
              </w:rPr>
            </w:pPr>
          </w:p>
        </w:tc>
        <w:tc>
          <w:tcPr>
            <w:tcW w:w="1440" w:type="dxa"/>
          </w:tcPr>
          <w:p w:rsidR="002D324E" w:rsidRPr="002D324E" w:rsidRDefault="002D324E" w:rsidP="002F66D4">
            <w:pPr>
              <w:spacing w:after="200"/>
              <w:jc w:val="both"/>
              <w:rPr>
                <w:rFonts w:ascii="Times New Roman" w:hAnsi="Times New Roman" w:cs="Times New Roman"/>
              </w:rPr>
            </w:pPr>
            <w:r w:rsidRPr="002D324E">
              <w:rPr>
                <w:rFonts w:ascii="Times New Roman" w:hAnsi="Times New Roman" w:cs="Times New Roman"/>
              </w:rPr>
              <w:t>0.966</w:t>
            </w:r>
          </w:p>
        </w:tc>
        <w:tc>
          <w:tcPr>
            <w:tcW w:w="1422" w:type="dxa"/>
          </w:tcPr>
          <w:p w:rsidR="002D324E" w:rsidRPr="002D324E" w:rsidRDefault="002D324E" w:rsidP="002F66D4">
            <w:pPr>
              <w:spacing w:after="200"/>
              <w:jc w:val="both"/>
              <w:rPr>
                <w:rFonts w:ascii="Times New Roman" w:hAnsi="Times New Roman" w:cs="Times New Roman"/>
              </w:rPr>
            </w:pPr>
            <w:r w:rsidRPr="002D324E">
              <w:rPr>
                <w:rFonts w:ascii="Times New Roman" w:hAnsi="Times New Roman" w:cs="Times New Roman"/>
              </w:rPr>
              <w:t>0.706</w:t>
            </w:r>
          </w:p>
        </w:tc>
        <w:tc>
          <w:tcPr>
            <w:tcW w:w="1368" w:type="dxa"/>
          </w:tcPr>
          <w:p w:rsidR="002D324E" w:rsidRPr="002D324E" w:rsidRDefault="002D324E" w:rsidP="002F66D4">
            <w:pPr>
              <w:spacing w:after="200"/>
              <w:jc w:val="both"/>
              <w:rPr>
                <w:rFonts w:ascii="Times New Roman" w:hAnsi="Times New Roman" w:cs="Times New Roman"/>
              </w:rPr>
            </w:pPr>
            <w:r w:rsidRPr="002D324E">
              <w:rPr>
                <w:rFonts w:ascii="Times New Roman" w:hAnsi="Times New Roman" w:cs="Times New Roman"/>
              </w:rPr>
              <w:t>0.801</w:t>
            </w:r>
          </w:p>
        </w:tc>
        <w:tc>
          <w:tcPr>
            <w:tcW w:w="1980" w:type="dxa"/>
          </w:tcPr>
          <w:p w:rsidR="002D324E" w:rsidRPr="002D324E" w:rsidRDefault="002D324E" w:rsidP="002F66D4">
            <w:pPr>
              <w:spacing w:after="200"/>
              <w:jc w:val="both"/>
              <w:rPr>
                <w:rFonts w:ascii="Times New Roman" w:hAnsi="Times New Roman" w:cs="Times New Roman"/>
              </w:rPr>
            </w:pPr>
          </w:p>
        </w:tc>
      </w:tr>
      <w:tr w:rsidR="002D324E" w:rsidRPr="002D324E" w:rsidTr="002A00E1">
        <w:tc>
          <w:tcPr>
            <w:tcW w:w="2178" w:type="dxa"/>
          </w:tcPr>
          <w:p w:rsidR="002D324E" w:rsidRPr="002D324E" w:rsidRDefault="002D324E" w:rsidP="002F66D4">
            <w:pPr>
              <w:spacing w:after="200"/>
              <w:jc w:val="both"/>
              <w:rPr>
                <w:rFonts w:ascii="Times New Roman" w:hAnsi="Times New Roman" w:cs="Times New Roman"/>
                <w:sz w:val="24"/>
                <w:szCs w:val="24"/>
              </w:rPr>
            </w:pPr>
            <w:proofErr w:type="spellStart"/>
            <w:r w:rsidRPr="002D324E">
              <w:rPr>
                <w:rFonts w:ascii="Times New Roman" w:hAnsi="Times New Roman" w:cs="Times New Roman"/>
                <w:sz w:val="24"/>
                <w:szCs w:val="24"/>
              </w:rPr>
              <w:t>Homegarden</w:t>
            </w:r>
            <w:proofErr w:type="spellEnd"/>
          </w:p>
        </w:tc>
        <w:tc>
          <w:tcPr>
            <w:tcW w:w="1170" w:type="dxa"/>
          </w:tcPr>
          <w:p w:rsidR="002D324E" w:rsidRPr="002D324E" w:rsidRDefault="002D324E" w:rsidP="002F66D4">
            <w:pPr>
              <w:spacing w:after="200"/>
              <w:jc w:val="both"/>
              <w:rPr>
                <w:rFonts w:ascii="Times New Roman" w:hAnsi="Times New Roman" w:cs="Times New Roman"/>
                <w:sz w:val="24"/>
                <w:szCs w:val="24"/>
              </w:rPr>
            </w:pPr>
            <w:r w:rsidRPr="002D324E">
              <w:rPr>
                <w:rFonts w:ascii="Times New Roman" w:hAnsi="Times New Roman" w:cs="Times New Roman"/>
                <w:sz w:val="24"/>
                <w:szCs w:val="24"/>
              </w:rPr>
              <w:t>15-30 cm</w:t>
            </w:r>
          </w:p>
        </w:tc>
        <w:tc>
          <w:tcPr>
            <w:tcW w:w="1440" w:type="dxa"/>
          </w:tcPr>
          <w:p w:rsidR="002D324E" w:rsidRPr="002D324E" w:rsidRDefault="002D324E" w:rsidP="002F66D4">
            <w:pPr>
              <w:spacing w:after="200"/>
              <w:jc w:val="both"/>
              <w:rPr>
                <w:rFonts w:ascii="Times New Roman" w:hAnsi="Times New Roman" w:cs="Times New Roman"/>
                <w:szCs w:val="24"/>
              </w:rPr>
            </w:pPr>
            <w:r w:rsidRPr="002D324E">
              <w:rPr>
                <w:rFonts w:ascii="Times New Roman" w:hAnsi="Times New Roman" w:cs="Times New Roman"/>
                <w:szCs w:val="24"/>
              </w:rPr>
              <w:t>43.41</w:t>
            </w:r>
            <w:r w:rsidRPr="002D324E">
              <w:rPr>
                <w:rFonts w:ascii="Times New Roman" w:hAnsi="Times New Roman" w:cs="Times New Roman"/>
                <w:color w:val="000000"/>
                <w:szCs w:val="24"/>
              </w:rPr>
              <w:t>±</w:t>
            </w:r>
            <w:r w:rsidRPr="002D324E">
              <w:rPr>
                <w:rFonts w:ascii="Times New Roman" w:hAnsi="Times New Roman" w:cs="Times New Roman"/>
                <w:szCs w:val="24"/>
              </w:rPr>
              <w:t xml:space="preserve"> 5.43</w:t>
            </w:r>
          </w:p>
        </w:tc>
        <w:tc>
          <w:tcPr>
            <w:tcW w:w="1422" w:type="dxa"/>
          </w:tcPr>
          <w:p w:rsidR="002D324E" w:rsidRPr="002D324E" w:rsidRDefault="002D324E" w:rsidP="002F66D4">
            <w:pPr>
              <w:spacing w:after="200"/>
              <w:jc w:val="both"/>
              <w:rPr>
                <w:rFonts w:ascii="Times New Roman" w:hAnsi="Times New Roman" w:cs="Times New Roman"/>
                <w:szCs w:val="24"/>
              </w:rPr>
            </w:pPr>
            <w:r w:rsidRPr="002D324E">
              <w:rPr>
                <w:rFonts w:ascii="Times New Roman" w:hAnsi="Times New Roman" w:cs="Times New Roman"/>
                <w:szCs w:val="24"/>
              </w:rPr>
              <w:t>30.45</w:t>
            </w:r>
            <w:r w:rsidRPr="002D324E">
              <w:rPr>
                <w:rFonts w:ascii="Times New Roman" w:hAnsi="Times New Roman" w:cs="Times New Roman"/>
                <w:color w:val="000000"/>
                <w:szCs w:val="24"/>
              </w:rPr>
              <w:t>±14.46</w:t>
            </w:r>
          </w:p>
        </w:tc>
        <w:tc>
          <w:tcPr>
            <w:tcW w:w="1368" w:type="dxa"/>
          </w:tcPr>
          <w:p w:rsidR="002D324E" w:rsidRPr="002D324E" w:rsidRDefault="002D324E" w:rsidP="002F66D4">
            <w:pPr>
              <w:spacing w:after="200"/>
              <w:jc w:val="both"/>
              <w:rPr>
                <w:rFonts w:ascii="Times New Roman" w:hAnsi="Times New Roman" w:cs="Times New Roman"/>
                <w:szCs w:val="24"/>
              </w:rPr>
            </w:pPr>
            <w:r w:rsidRPr="002D324E">
              <w:rPr>
                <w:rFonts w:ascii="Times New Roman" w:hAnsi="Times New Roman" w:cs="Times New Roman"/>
                <w:color w:val="000000"/>
                <w:szCs w:val="24"/>
              </w:rPr>
              <w:t>26.14±9.22</w:t>
            </w:r>
          </w:p>
        </w:tc>
        <w:tc>
          <w:tcPr>
            <w:tcW w:w="1980" w:type="dxa"/>
          </w:tcPr>
          <w:p w:rsidR="002D324E" w:rsidRPr="002D324E" w:rsidRDefault="002D324E" w:rsidP="002F66D4">
            <w:pPr>
              <w:spacing w:after="200"/>
              <w:rPr>
                <w:rFonts w:ascii="Times New Roman" w:hAnsi="Times New Roman" w:cs="Times New Roman"/>
                <w:szCs w:val="24"/>
              </w:rPr>
            </w:pPr>
            <w:r w:rsidRPr="002D324E">
              <w:rPr>
                <w:rFonts w:ascii="Times New Roman" w:hAnsi="Times New Roman" w:cs="Times New Roman"/>
                <w:color w:val="000000"/>
                <w:szCs w:val="24"/>
              </w:rPr>
              <w:t xml:space="preserve"> clay loam</w:t>
            </w:r>
          </w:p>
        </w:tc>
      </w:tr>
      <w:tr w:rsidR="002D324E" w:rsidRPr="002D324E" w:rsidTr="002A00E1">
        <w:tc>
          <w:tcPr>
            <w:tcW w:w="2178" w:type="dxa"/>
          </w:tcPr>
          <w:p w:rsidR="002D324E" w:rsidRPr="002D324E" w:rsidRDefault="002D324E" w:rsidP="002F66D4">
            <w:pPr>
              <w:spacing w:after="200"/>
              <w:jc w:val="both"/>
              <w:rPr>
                <w:rFonts w:ascii="Times New Roman" w:hAnsi="Times New Roman" w:cs="Times New Roman"/>
                <w:sz w:val="24"/>
                <w:szCs w:val="24"/>
              </w:rPr>
            </w:pPr>
            <w:r w:rsidRPr="002D324E">
              <w:rPr>
                <w:rFonts w:ascii="Times New Roman" w:hAnsi="Times New Roman" w:cs="Times New Roman"/>
                <w:sz w:val="24"/>
                <w:szCs w:val="24"/>
              </w:rPr>
              <w:t>Parkland AFP</w:t>
            </w:r>
          </w:p>
        </w:tc>
        <w:tc>
          <w:tcPr>
            <w:tcW w:w="1170" w:type="dxa"/>
          </w:tcPr>
          <w:p w:rsidR="002D324E" w:rsidRPr="002D324E" w:rsidRDefault="002D324E" w:rsidP="002F66D4">
            <w:pPr>
              <w:spacing w:after="200"/>
              <w:jc w:val="both"/>
              <w:rPr>
                <w:rFonts w:ascii="Times New Roman" w:hAnsi="Times New Roman" w:cs="Times New Roman"/>
                <w:sz w:val="24"/>
                <w:szCs w:val="24"/>
              </w:rPr>
            </w:pPr>
            <w:r w:rsidRPr="002D324E">
              <w:rPr>
                <w:rFonts w:ascii="Times New Roman" w:hAnsi="Times New Roman" w:cs="Times New Roman"/>
                <w:sz w:val="24"/>
                <w:szCs w:val="24"/>
              </w:rPr>
              <w:t>15-30 cm</w:t>
            </w:r>
          </w:p>
        </w:tc>
        <w:tc>
          <w:tcPr>
            <w:tcW w:w="1440" w:type="dxa"/>
          </w:tcPr>
          <w:p w:rsidR="002D324E" w:rsidRPr="002D324E" w:rsidRDefault="002D324E" w:rsidP="002F66D4">
            <w:pPr>
              <w:spacing w:after="200"/>
              <w:jc w:val="both"/>
              <w:rPr>
                <w:rFonts w:ascii="Times New Roman" w:hAnsi="Times New Roman" w:cs="Times New Roman"/>
                <w:szCs w:val="24"/>
              </w:rPr>
            </w:pPr>
            <w:r w:rsidRPr="002D324E">
              <w:rPr>
                <w:rFonts w:ascii="Times New Roman" w:hAnsi="Times New Roman" w:cs="Times New Roman"/>
                <w:szCs w:val="24"/>
              </w:rPr>
              <w:t xml:space="preserve">36.04 </w:t>
            </w:r>
            <w:r w:rsidRPr="002D324E">
              <w:rPr>
                <w:rFonts w:ascii="Times New Roman" w:hAnsi="Times New Roman" w:cs="Times New Roman"/>
                <w:color w:val="000000"/>
                <w:szCs w:val="24"/>
              </w:rPr>
              <w:t>±</w:t>
            </w:r>
            <w:r w:rsidRPr="002D324E">
              <w:rPr>
                <w:rFonts w:ascii="Times New Roman" w:hAnsi="Times New Roman" w:cs="Times New Roman"/>
                <w:szCs w:val="24"/>
              </w:rPr>
              <w:t>4.98</w:t>
            </w:r>
          </w:p>
        </w:tc>
        <w:tc>
          <w:tcPr>
            <w:tcW w:w="1422" w:type="dxa"/>
          </w:tcPr>
          <w:p w:rsidR="002D324E" w:rsidRPr="002D324E" w:rsidRDefault="002D324E" w:rsidP="002F66D4">
            <w:pPr>
              <w:spacing w:after="200"/>
              <w:jc w:val="both"/>
              <w:rPr>
                <w:rFonts w:ascii="Times New Roman" w:hAnsi="Times New Roman" w:cs="Times New Roman"/>
                <w:szCs w:val="24"/>
              </w:rPr>
            </w:pPr>
            <w:r w:rsidRPr="002D324E">
              <w:rPr>
                <w:rFonts w:ascii="Times New Roman" w:hAnsi="Times New Roman" w:cs="Times New Roman"/>
                <w:szCs w:val="24"/>
              </w:rPr>
              <w:t>36.22</w:t>
            </w:r>
            <w:r w:rsidRPr="002D324E">
              <w:rPr>
                <w:rFonts w:ascii="Times New Roman" w:hAnsi="Times New Roman" w:cs="Times New Roman"/>
                <w:color w:val="000000"/>
                <w:szCs w:val="24"/>
              </w:rPr>
              <w:t>±11.25</w:t>
            </w:r>
          </w:p>
        </w:tc>
        <w:tc>
          <w:tcPr>
            <w:tcW w:w="1368" w:type="dxa"/>
          </w:tcPr>
          <w:p w:rsidR="002D324E" w:rsidRPr="002D324E" w:rsidRDefault="002D324E" w:rsidP="002F66D4">
            <w:pPr>
              <w:spacing w:after="200"/>
              <w:jc w:val="both"/>
              <w:rPr>
                <w:rFonts w:ascii="Times New Roman" w:hAnsi="Times New Roman" w:cs="Times New Roman"/>
                <w:szCs w:val="24"/>
              </w:rPr>
            </w:pPr>
            <w:r w:rsidRPr="002D324E">
              <w:rPr>
                <w:rFonts w:ascii="Times New Roman" w:hAnsi="Times New Roman" w:cs="Times New Roman"/>
                <w:color w:val="000000"/>
                <w:szCs w:val="24"/>
              </w:rPr>
              <w:t>27.71±6.27</w:t>
            </w:r>
          </w:p>
        </w:tc>
        <w:tc>
          <w:tcPr>
            <w:tcW w:w="1980" w:type="dxa"/>
          </w:tcPr>
          <w:p w:rsidR="002D324E" w:rsidRPr="002D324E" w:rsidRDefault="002D324E" w:rsidP="002F66D4">
            <w:pPr>
              <w:spacing w:after="200"/>
              <w:rPr>
                <w:rFonts w:ascii="Times New Roman" w:hAnsi="Times New Roman" w:cs="Times New Roman"/>
                <w:szCs w:val="24"/>
              </w:rPr>
            </w:pPr>
            <w:r w:rsidRPr="002D324E">
              <w:rPr>
                <w:rFonts w:ascii="Times New Roman" w:hAnsi="Times New Roman" w:cs="Times New Roman"/>
                <w:color w:val="000000"/>
                <w:szCs w:val="24"/>
              </w:rPr>
              <w:t>clay loam</w:t>
            </w:r>
          </w:p>
        </w:tc>
      </w:tr>
      <w:tr w:rsidR="002D324E" w:rsidRPr="002D324E" w:rsidTr="002A00E1">
        <w:tc>
          <w:tcPr>
            <w:tcW w:w="2178" w:type="dxa"/>
          </w:tcPr>
          <w:p w:rsidR="002D324E" w:rsidRPr="002D324E" w:rsidRDefault="002D324E" w:rsidP="002F66D4">
            <w:pPr>
              <w:spacing w:after="200"/>
              <w:jc w:val="both"/>
              <w:rPr>
                <w:rFonts w:ascii="Times New Roman" w:hAnsi="Times New Roman" w:cs="Times New Roman"/>
                <w:sz w:val="24"/>
                <w:szCs w:val="24"/>
              </w:rPr>
            </w:pPr>
            <w:r w:rsidRPr="002D324E">
              <w:rPr>
                <w:rFonts w:ascii="Times New Roman" w:hAnsi="Times New Roman" w:cs="Times New Roman"/>
                <w:sz w:val="24"/>
                <w:szCs w:val="24"/>
              </w:rPr>
              <w:t>Live fencing AFP</w:t>
            </w:r>
          </w:p>
        </w:tc>
        <w:tc>
          <w:tcPr>
            <w:tcW w:w="1170" w:type="dxa"/>
          </w:tcPr>
          <w:p w:rsidR="002D324E" w:rsidRPr="002D324E" w:rsidRDefault="002D324E" w:rsidP="002F66D4">
            <w:pPr>
              <w:spacing w:after="200"/>
              <w:jc w:val="both"/>
              <w:rPr>
                <w:rFonts w:ascii="Times New Roman" w:hAnsi="Times New Roman" w:cs="Times New Roman"/>
                <w:sz w:val="24"/>
                <w:szCs w:val="24"/>
              </w:rPr>
            </w:pPr>
            <w:r w:rsidRPr="002D324E">
              <w:rPr>
                <w:rFonts w:ascii="Times New Roman" w:hAnsi="Times New Roman" w:cs="Times New Roman"/>
                <w:sz w:val="24"/>
                <w:szCs w:val="24"/>
              </w:rPr>
              <w:t>15-30 cm</w:t>
            </w:r>
          </w:p>
        </w:tc>
        <w:tc>
          <w:tcPr>
            <w:tcW w:w="1440" w:type="dxa"/>
          </w:tcPr>
          <w:p w:rsidR="002D324E" w:rsidRPr="002D324E" w:rsidRDefault="002D324E" w:rsidP="002F66D4">
            <w:pPr>
              <w:spacing w:after="200"/>
              <w:jc w:val="both"/>
              <w:rPr>
                <w:rFonts w:ascii="Times New Roman" w:hAnsi="Times New Roman" w:cs="Times New Roman"/>
                <w:szCs w:val="24"/>
              </w:rPr>
            </w:pPr>
            <w:r w:rsidRPr="002D324E">
              <w:rPr>
                <w:rFonts w:ascii="Times New Roman" w:hAnsi="Times New Roman" w:cs="Times New Roman"/>
                <w:szCs w:val="24"/>
              </w:rPr>
              <w:t>36.52</w:t>
            </w:r>
            <w:r w:rsidRPr="002D324E">
              <w:rPr>
                <w:rFonts w:ascii="Times New Roman" w:hAnsi="Times New Roman" w:cs="Times New Roman"/>
                <w:color w:val="000000"/>
                <w:szCs w:val="24"/>
              </w:rPr>
              <w:t>±</w:t>
            </w:r>
            <w:r w:rsidRPr="002D324E">
              <w:rPr>
                <w:rFonts w:ascii="Times New Roman" w:hAnsi="Times New Roman" w:cs="Times New Roman"/>
                <w:szCs w:val="24"/>
              </w:rPr>
              <w:t xml:space="preserve"> 6.69</w:t>
            </w:r>
          </w:p>
        </w:tc>
        <w:tc>
          <w:tcPr>
            <w:tcW w:w="1422" w:type="dxa"/>
          </w:tcPr>
          <w:p w:rsidR="002D324E" w:rsidRPr="002D324E" w:rsidRDefault="002D324E" w:rsidP="002F66D4">
            <w:pPr>
              <w:spacing w:after="200"/>
              <w:jc w:val="both"/>
              <w:rPr>
                <w:rFonts w:ascii="Times New Roman" w:hAnsi="Times New Roman" w:cs="Times New Roman"/>
                <w:szCs w:val="24"/>
              </w:rPr>
            </w:pPr>
            <w:r w:rsidRPr="002D324E">
              <w:rPr>
                <w:rFonts w:ascii="Times New Roman" w:hAnsi="Times New Roman" w:cs="Times New Roman"/>
                <w:szCs w:val="24"/>
              </w:rPr>
              <w:t>27.50</w:t>
            </w:r>
            <w:r w:rsidRPr="002D324E">
              <w:rPr>
                <w:rFonts w:ascii="Times New Roman" w:hAnsi="Times New Roman" w:cs="Times New Roman"/>
                <w:color w:val="000000"/>
                <w:szCs w:val="24"/>
              </w:rPr>
              <w:t>±7.91</w:t>
            </w:r>
          </w:p>
        </w:tc>
        <w:tc>
          <w:tcPr>
            <w:tcW w:w="1368" w:type="dxa"/>
          </w:tcPr>
          <w:p w:rsidR="002D324E" w:rsidRPr="002D324E" w:rsidRDefault="002D324E" w:rsidP="002F66D4">
            <w:pPr>
              <w:spacing w:after="200"/>
              <w:jc w:val="both"/>
              <w:rPr>
                <w:rFonts w:ascii="Times New Roman" w:hAnsi="Times New Roman" w:cs="Times New Roman"/>
                <w:szCs w:val="24"/>
              </w:rPr>
            </w:pPr>
            <w:r w:rsidRPr="002D324E">
              <w:rPr>
                <w:rFonts w:ascii="Times New Roman" w:hAnsi="Times New Roman" w:cs="Times New Roman"/>
                <w:color w:val="000000"/>
                <w:szCs w:val="24"/>
              </w:rPr>
              <w:t>35.98±2.67</w:t>
            </w:r>
          </w:p>
        </w:tc>
        <w:tc>
          <w:tcPr>
            <w:tcW w:w="1980" w:type="dxa"/>
          </w:tcPr>
          <w:p w:rsidR="002D324E" w:rsidRPr="002D324E" w:rsidRDefault="002D324E" w:rsidP="002F66D4">
            <w:pPr>
              <w:spacing w:after="200"/>
              <w:rPr>
                <w:rFonts w:ascii="Times New Roman" w:hAnsi="Times New Roman" w:cs="Times New Roman"/>
                <w:szCs w:val="24"/>
              </w:rPr>
            </w:pPr>
            <w:r w:rsidRPr="002D324E">
              <w:rPr>
                <w:rFonts w:ascii="Times New Roman" w:hAnsi="Times New Roman" w:cs="Times New Roman"/>
                <w:color w:val="000000"/>
                <w:szCs w:val="24"/>
              </w:rPr>
              <w:t>clay loam</w:t>
            </w:r>
          </w:p>
        </w:tc>
      </w:tr>
      <w:tr w:rsidR="002D324E" w:rsidRPr="002D324E" w:rsidTr="002A00E1">
        <w:tc>
          <w:tcPr>
            <w:tcW w:w="2178" w:type="dxa"/>
          </w:tcPr>
          <w:p w:rsidR="002D324E" w:rsidRPr="002D324E" w:rsidRDefault="002D324E" w:rsidP="002F66D4">
            <w:pPr>
              <w:spacing w:after="200"/>
              <w:jc w:val="both"/>
              <w:rPr>
                <w:rFonts w:ascii="Times New Roman" w:hAnsi="Times New Roman" w:cs="Times New Roman"/>
                <w:sz w:val="24"/>
                <w:szCs w:val="24"/>
              </w:rPr>
            </w:pPr>
            <w:r w:rsidRPr="002D324E">
              <w:rPr>
                <w:rFonts w:ascii="Times New Roman" w:hAnsi="Times New Roman" w:cs="Times New Roman"/>
                <w:sz w:val="24"/>
                <w:szCs w:val="24"/>
              </w:rPr>
              <w:t>Boundary planting</w:t>
            </w:r>
          </w:p>
        </w:tc>
        <w:tc>
          <w:tcPr>
            <w:tcW w:w="1170" w:type="dxa"/>
          </w:tcPr>
          <w:p w:rsidR="002D324E" w:rsidRPr="002D324E" w:rsidRDefault="002D324E" w:rsidP="002F66D4">
            <w:pPr>
              <w:spacing w:after="200"/>
              <w:jc w:val="both"/>
              <w:rPr>
                <w:rFonts w:ascii="Times New Roman" w:hAnsi="Times New Roman" w:cs="Times New Roman"/>
                <w:sz w:val="24"/>
                <w:szCs w:val="24"/>
              </w:rPr>
            </w:pPr>
            <w:r w:rsidRPr="002D324E">
              <w:rPr>
                <w:rFonts w:ascii="Times New Roman" w:hAnsi="Times New Roman" w:cs="Times New Roman"/>
                <w:sz w:val="24"/>
                <w:szCs w:val="24"/>
              </w:rPr>
              <w:t>15-30 cm</w:t>
            </w:r>
          </w:p>
        </w:tc>
        <w:tc>
          <w:tcPr>
            <w:tcW w:w="1440" w:type="dxa"/>
          </w:tcPr>
          <w:p w:rsidR="002D324E" w:rsidRPr="002D324E" w:rsidRDefault="002D324E" w:rsidP="002F66D4">
            <w:pPr>
              <w:spacing w:after="200"/>
              <w:jc w:val="both"/>
              <w:rPr>
                <w:rFonts w:ascii="Times New Roman" w:hAnsi="Times New Roman" w:cs="Times New Roman"/>
                <w:szCs w:val="24"/>
              </w:rPr>
            </w:pPr>
            <w:r w:rsidRPr="002D324E">
              <w:rPr>
                <w:rFonts w:ascii="Times New Roman" w:hAnsi="Times New Roman" w:cs="Times New Roman"/>
                <w:szCs w:val="24"/>
              </w:rPr>
              <w:t xml:space="preserve">41.48 </w:t>
            </w:r>
            <w:r w:rsidRPr="002D324E">
              <w:rPr>
                <w:rFonts w:ascii="Times New Roman" w:hAnsi="Times New Roman" w:cs="Times New Roman"/>
                <w:color w:val="000000"/>
                <w:szCs w:val="24"/>
              </w:rPr>
              <w:t>±</w:t>
            </w:r>
            <w:r w:rsidRPr="002D324E">
              <w:rPr>
                <w:rFonts w:ascii="Times New Roman" w:hAnsi="Times New Roman" w:cs="Times New Roman"/>
                <w:szCs w:val="24"/>
              </w:rPr>
              <w:t>11.23</w:t>
            </w:r>
          </w:p>
        </w:tc>
        <w:tc>
          <w:tcPr>
            <w:tcW w:w="1422" w:type="dxa"/>
          </w:tcPr>
          <w:p w:rsidR="002D324E" w:rsidRPr="002D324E" w:rsidRDefault="002D324E" w:rsidP="002F66D4">
            <w:pPr>
              <w:spacing w:after="200"/>
              <w:jc w:val="both"/>
              <w:rPr>
                <w:rFonts w:ascii="Times New Roman" w:hAnsi="Times New Roman" w:cs="Times New Roman"/>
                <w:szCs w:val="24"/>
              </w:rPr>
            </w:pPr>
            <w:r w:rsidRPr="002D324E">
              <w:rPr>
                <w:rFonts w:ascii="Times New Roman" w:hAnsi="Times New Roman" w:cs="Times New Roman"/>
                <w:szCs w:val="24"/>
              </w:rPr>
              <w:t>27.56</w:t>
            </w:r>
            <w:r w:rsidRPr="002D324E">
              <w:rPr>
                <w:rFonts w:ascii="Times New Roman" w:hAnsi="Times New Roman" w:cs="Times New Roman"/>
                <w:color w:val="000000"/>
                <w:szCs w:val="24"/>
              </w:rPr>
              <w:t>±4.99</w:t>
            </w:r>
          </w:p>
        </w:tc>
        <w:tc>
          <w:tcPr>
            <w:tcW w:w="1368" w:type="dxa"/>
          </w:tcPr>
          <w:p w:rsidR="002D324E" w:rsidRPr="002D324E" w:rsidRDefault="002D324E" w:rsidP="002F66D4">
            <w:pPr>
              <w:spacing w:after="200"/>
              <w:jc w:val="both"/>
              <w:rPr>
                <w:rFonts w:ascii="Times New Roman" w:hAnsi="Times New Roman" w:cs="Times New Roman"/>
                <w:szCs w:val="24"/>
              </w:rPr>
            </w:pPr>
            <w:r w:rsidRPr="002D324E">
              <w:rPr>
                <w:rFonts w:ascii="Times New Roman" w:hAnsi="Times New Roman" w:cs="Times New Roman"/>
                <w:color w:val="000000"/>
                <w:szCs w:val="24"/>
              </w:rPr>
              <w:t>30.97±6.89</w:t>
            </w:r>
          </w:p>
        </w:tc>
        <w:tc>
          <w:tcPr>
            <w:tcW w:w="1980" w:type="dxa"/>
          </w:tcPr>
          <w:p w:rsidR="002D324E" w:rsidRPr="002D324E" w:rsidRDefault="002D324E" w:rsidP="002F66D4">
            <w:pPr>
              <w:spacing w:after="200"/>
              <w:rPr>
                <w:rFonts w:ascii="Times New Roman" w:hAnsi="Times New Roman" w:cs="Times New Roman"/>
                <w:szCs w:val="24"/>
              </w:rPr>
            </w:pPr>
            <w:r w:rsidRPr="002D324E">
              <w:rPr>
                <w:rFonts w:ascii="Times New Roman" w:hAnsi="Times New Roman" w:cs="Times New Roman"/>
                <w:color w:val="000000"/>
                <w:szCs w:val="24"/>
              </w:rPr>
              <w:t>clay loam</w:t>
            </w:r>
          </w:p>
        </w:tc>
      </w:tr>
      <w:tr w:rsidR="002D324E" w:rsidRPr="002D324E" w:rsidTr="002A00E1">
        <w:tc>
          <w:tcPr>
            <w:tcW w:w="2178" w:type="dxa"/>
          </w:tcPr>
          <w:p w:rsidR="002D324E" w:rsidRPr="002D324E" w:rsidRDefault="002D324E" w:rsidP="002F66D4">
            <w:pPr>
              <w:spacing w:after="200"/>
              <w:jc w:val="both"/>
              <w:rPr>
                <w:rFonts w:ascii="Times New Roman" w:hAnsi="Times New Roman" w:cs="Times New Roman"/>
                <w:sz w:val="24"/>
                <w:szCs w:val="24"/>
              </w:rPr>
            </w:pPr>
            <w:r w:rsidRPr="002D324E">
              <w:rPr>
                <w:rFonts w:ascii="Times New Roman" w:hAnsi="Times New Roman" w:cs="Times New Roman"/>
                <w:sz w:val="24"/>
                <w:szCs w:val="24"/>
              </w:rPr>
              <w:t xml:space="preserve">Trees on range land </w:t>
            </w:r>
          </w:p>
        </w:tc>
        <w:tc>
          <w:tcPr>
            <w:tcW w:w="1170" w:type="dxa"/>
          </w:tcPr>
          <w:p w:rsidR="002D324E" w:rsidRPr="002D324E" w:rsidRDefault="002D324E" w:rsidP="002F66D4">
            <w:pPr>
              <w:spacing w:after="200"/>
              <w:jc w:val="both"/>
              <w:rPr>
                <w:rFonts w:ascii="Times New Roman" w:hAnsi="Times New Roman" w:cs="Times New Roman"/>
                <w:sz w:val="24"/>
                <w:szCs w:val="24"/>
              </w:rPr>
            </w:pPr>
            <w:r w:rsidRPr="002D324E">
              <w:rPr>
                <w:rFonts w:ascii="Times New Roman" w:hAnsi="Times New Roman" w:cs="Times New Roman"/>
                <w:sz w:val="24"/>
                <w:szCs w:val="24"/>
              </w:rPr>
              <w:t>15-30 cm</w:t>
            </w:r>
          </w:p>
        </w:tc>
        <w:tc>
          <w:tcPr>
            <w:tcW w:w="1440" w:type="dxa"/>
          </w:tcPr>
          <w:p w:rsidR="002D324E" w:rsidRPr="002D324E" w:rsidRDefault="002D324E" w:rsidP="002F66D4">
            <w:pPr>
              <w:spacing w:after="200"/>
              <w:jc w:val="both"/>
              <w:rPr>
                <w:rFonts w:ascii="Times New Roman" w:hAnsi="Times New Roman" w:cs="Times New Roman"/>
                <w:szCs w:val="24"/>
              </w:rPr>
            </w:pPr>
            <w:r w:rsidRPr="002D324E">
              <w:rPr>
                <w:rFonts w:ascii="Times New Roman" w:hAnsi="Times New Roman" w:cs="Times New Roman"/>
                <w:szCs w:val="24"/>
              </w:rPr>
              <w:t xml:space="preserve">45.29 </w:t>
            </w:r>
            <w:r w:rsidRPr="002D324E">
              <w:rPr>
                <w:rFonts w:ascii="Times New Roman" w:hAnsi="Times New Roman" w:cs="Times New Roman"/>
                <w:color w:val="000000"/>
                <w:szCs w:val="24"/>
              </w:rPr>
              <w:t>±</w:t>
            </w:r>
            <w:r w:rsidRPr="002D324E">
              <w:rPr>
                <w:rFonts w:ascii="Times New Roman" w:hAnsi="Times New Roman" w:cs="Times New Roman"/>
                <w:szCs w:val="24"/>
              </w:rPr>
              <w:t>20.82</w:t>
            </w:r>
          </w:p>
        </w:tc>
        <w:tc>
          <w:tcPr>
            <w:tcW w:w="1422" w:type="dxa"/>
          </w:tcPr>
          <w:p w:rsidR="002D324E" w:rsidRPr="002D324E" w:rsidRDefault="002D324E" w:rsidP="002F66D4">
            <w:pPr>
              <w:spacing w:after="200"/>
              <w:jc w:val="both"/>
              <w:rPr>
                <w:rFonts w:ascii="Times New Roman" w:hAnsi="Times New Roman" w:cs="Times New Roman"/>
                <w:szCs w:val="24"/>
              </w:rPr>
            </w:pPr>
            <w:r w:rsidRPr="002D324E">
              <w:rPr>
                <w:rFonts w:ascii="Times New Roman" w:hAnsi="Times New Roman" w:cs="Times New Roman"/>
                <w:szCs w:val="24"/>
              </w:rPr>
              <w:t>21.09</w:t>
            </w:r>
            <w:r w:rsidRPr="002D324E">
              <w:rPr>
                <w:rFonts w:ascii="Times New Roman" w:hAnsi="Times New Roman" w:cs="Times New Roman"/>
                <w:color w:val="000000"/>
                <w:szCs w:val="24"/>
              </w:rPr>
              <w:t>±11.63</w:t>
            </w:r>
          </w:p>
        </w:tc>
        <w:tc>
          <w:tcPr>
            <w:tcW w:w="1368" w:type="dxa"/>
          </w:tcPr>
          <w:p w:rsidR="002D324E" w:rsidRPr="002D324E" w:rsidRDefault="002D324E" w:rsidP="002F66D4">
            <w:pPr>
              <w:spacing w:after="200"/>
              <w:jc w:val="both"/>
              <w:rPr>
                <w:rFonts w:ascii="Times New Roman" w:hAnsi="Times New Roman" w:cs="Times New Roman"/>
                <w:szCs w:val="24"/>
              </w:rPr>
            </w:pPr>
            <w:r w:rsidRPr="002D324E">
              <w:rPr>
                <w:rFonts w:ascii="Times New Roman" w:hAnsi="Times New Roman" w:cs="Times New Roman"/>
                <w:color w:val="000000"/>
                <w:szCs w:val="24"/>
              </w:rPr>
              <w:t>33.62±9.544</w:t>
            </w:r>
          </w:p>
        </w:tc>
        <w:tc>
          <w:tcPr>
            <w:tcW w:w="1980" w:type="dxa"/>
          </w:tcPr>
          <w:p w:rsidR="002D324E" w:rsidRPr="002D324E" w:rsidRDefault="002D324E" w:rsidP="002F66D4">
            <w:pPr>
              <w:spacing w:after="200"/>
              <w:rPr>
                <w:rFonts w:ascii="Times New Roman" w:hAnsi="Times New Roman" w:cs="Times New Roman"/>
                <w:szCs w:val="24"/>
              </w:rPr>
            </w:pPr>
            <w:r w:rsidRPr="002D324E">
              <w:rPr>
                <w:rFonts w:ascii="Times New Roman" w:hAnsi="Times New Roman" w:cs="Times New Roman"/>
                <w:color w:val="000000"/>
                <w:szCs w:val="24"/>
              </w:rPr>
              <w:t xml:space="preserve"> clay loam</w:t>
            </w:r>
          </w:p>
        </w:tc>
      </w:tr>
      <w:tr w:rsidR="002D324E" w:rsidRPr="002D324E" w:rsidTr="002A00E1">
        <w:tc>
          <w:tcPr>
            <w:tcW w:w="2178" w:type="dxa"/>
          </w:tcPr>
          <w:p w:rsidR="002D324E" w:rsidRPr="002D324E" w:rsidRDefault="002D324E" w:rsidP="002F66D4">
            <w:pPr>
              <w:spacing w:after="200"/>
              <w:jc w:val="both"/>
              <w:rPr>
                <w:rFonts w:ascii="Times New Roman" w:hAnsi="Times New Roman" w:cs="Times New Roman"/>
                <w:sz w:val="24"/>
                <w:szCs w:val="24"/>
              </w:rPr>
            </w:pPr>
            <w:r w:rsidRPr="002D324E">
              <w:rPr>
                <w:rFonts w:ascii="Times New Roman" w:hAnsi="Times New Roman" w:cs="Times New Roman"/>
                <w:sz w:val="24"/>
                <w:szCs w:val="24"/>
              </w:rPr>
              <w:t xml:space="preserve">Woodlots </w:t>
            </w:r>
          </w:p>
        </w:tc>
        <w:tc>
          <w:tcPr>
            <w:tcW w:w="1170" w:type="dxa"/>
          </w:tcPr>
          <w:p w:rsidR="002D324E" w:rsidRPr="002D324E" w:rsidRDefault="002D324E" w:rsidP="002F66D4">
            <w:pPr>
              <w:spacing w:after="200"/>
              <w:jc w:val="both"/>
              <w:rPr>
                <w:rFonts w:ascii="Times New Roman" w:hAnsi="Times New Roman" w:cs="Times New Roman"/>
                <w:sz w:val="24"/>
                <w:szCs w:val="24"/>
              </w:rPr>
            </w:pPr>
            <w:r w:rsidRPr="002D324E">
              <w:rPr>
                <w:rFonts w:ascii="Times New Roman" w:hAnsi="Times New Roman" w:cs="Times New Roman"/>
                <w:sz w:val="24"/>
                <w:szCs w:val="24"/>
              </w:rPr>
              <w:t>15-30 cm</w:t>
            </w:r>
          </w:p>
        </w:tc>
        <w:tc>
          <w:tcPr>
            <w:tcW w:w="1440" w:type="dxa"/>
          </w:tcPr>
          <w:p w:rsidR="002D324E" w:rsidRPr="002D324E" w:rsidRDefault="002D324E" w:rsidP="002F66D4">
            <w:pPr>
              <w:spacing w:after="200"/>
              <w:jc w:val="both"/>
              <w:rPr>
                <w:rFonts w:ascii="Times New Roman" w:hAnsi="Times New Roman" w:cs="Times New Roman"/>
                <w:szCs w:val="24"/>
              </w:rPr>
            </w:pPr>
            <w:r w:rsidRPr="002D324E">
              <w:rPr>
                <w:rFonts w:ascii="Times New Roman" w:hAnsi="Times New Roman" w:cs="Times New Roman"/>
                <w:szCs w:val="24"/>
              </w:rPr>
              <w:t xml:space="preserve">38.71 </w:t>
            </w:r>
            <w:r w:rsidRPr="002D324E">
              <w:rPr>
                <w:rFonts w:ascii="Times New Roman" w:hAnsi="Times New Roman" w:cs="Times New Roman"/>
                <w:color w:val="000000"/>
                <w:szCs w:val="24"/>
              </w:rPr>
              <w:t>±</w:t>
            </w:r>
            <w:r w:rsidRPr="002D324E">
              <w:rPr>
                <w:rFonts w:ascii="Times New Roman" w:hAnsi="Times New Roman" w:cs="Times New Roman"/>
                <w:szCs w:val="24"/>
              </w:rPr>
              <w:t>15.99</w:t>
            </w:r>
          </w:p>
        </w:tc>
        <w:tc>
          <w:tcPr>
            <w:tcW w:w="1422" w:type="dxa"/>
          </w:tcPr>
          <w:p w:rsidR="002D324E" w:rsidRPr="002D324E" w:rsidRDefault="002D324E" w:rsidP="002F66D4">
            <w:pPr>
              <w:spacing w:after="200"/>
              <w:jc w:val="both"/>
              <w:rPr>
                <w:rFonts w:ascii="Times New Roman" w:hAnsi="Times New Roman" w:cs="Times New Roman"/>
                <w:szCs w:val="24"/>
              </w:rPr>
            </w:pPr>
            <w:r w:rsidRPr="002D324E">
              <w:rPr>
                <w:rFonts w:ascii="Times New Roman" w:hAnsi="Times New Roman" w:cs="Times New Roman"/>
                <w:szCs w:val="24"/>
              </w:rPr>
              <w:t>22.13</w:t>
            </w:r>
            <w:r w:rsidRPr="002D324E">
              <w:rPr>
                <w:rFonts w:ascii="Times New Roman" w:hAnsi="Times New Roman" w:cs="Times New Roman"/>
                <w:color w:val="000000"/>
                <w:szCs w:val="24"/>
              </w:rPr>
              <w:t>±13.78</w:t>
            </w:r>
          </w:p>
        </w:tc>
        <w:tc>
          <w:tcPr>
            <w:tcW w:w="1368" w:type="dxa"/>
          </w:tcPr>
          <w:p w:rsidR="002D324E" w:rsidRPr="002D324E" w:rsidRDefault="002D324E" w:rsidP="002F66D4">
            <w:pPr>
              <w:spacing w:after="200"/>
              <w:jc w:val="both"/>
              <w:rPr>
                <w:rFonts w:ascii="Times New Roman" w:hAnsi="Times New Roman" w:cs="Times New Roman"/>
                <w:szCs w:val="24"/>
              </w:rPr>
            </w:pPr>
            <w:r w:rsidRPr="002D324E">
              <w:rPr>
                <w:rFonts w:ascii="Times New Roman" w:hAnsi="Times New Roman" w:cs="Times New Roman"/>
                <w:color w:val="000000"/>
                <w:szCs w:val="24"/>
              </w:rPr>
              <w:t>39.162±2.83</w:t>
            </w:r>
          </w:p>
        </w:tc>
        <w:tc>
          <w:tcPr>
            <w:tcW w:w="1980" w:type="dxa"/>
          </w:tcPr>
          <w:p w:rsidR="002D324E" w:rsidRPr="002D324E" w:rsidRDefault="002D324E" w:rsidP="002F66D4">
            <w:pPr>
              <w:spacing w:after="200"/>
              <w:rPr>
                <w:rFonts w:ascii="Times New Roman" w:hAnsi="Times New Roman" w:cs="Times New Roman"/>
                <w:szCs w:val="24"/>
              </w:rPr>
            </w:pPr>
            <w:r w:rsidRPr="002D324E">
              <w:rPr>
                <w:rFonts w:ascii="Times New Roman" w:hAnsi="Times New Roman" w:cs="Times New Roman"/>
                <w:color w:val="000000"/>
                <w:szCs w:val="24"/>
              </w:rPr>
              <w:t xml:space="preserve"> clay loam</w:t>
            </w:r>
          </w:p>
        </w:tc>
      </w:tr>
      <w:tr w:rsidR="002D324E" w:rsidRPr="002D324E" w:rsidTr="002A00E1">
        <w:tc>
          <w:tcPr>
            <w:tcW w:w="2178" w:type="dxa"/>
          </w:tcPr>
          <w:p w:rsidR="002D324E" w:rsidRPr="002D324E" w:rsidRDefault="002D324E" w:rsidP="002F66D4">
            <w:pPr>
              <w:spacing w:after="200"/>
              <w:jc w:val="both"/>
              <w:rPr>
                <w:rFonts w:ascii="Times New Roman" w:hAnsi="Times New Roman" w:cs="Times New Roman"/>
                <w:sz w:val="24"/>
                <w:szCs w:val="24"/>
              </w:rPr>
            </w:pPr>
            <w:r w:rsidRPr="002D324E">
              <w:rPr>
                <w:rFonts w:ascii="Times New Roman" w:hAnsi="Times New Roman" w:cs="Times New Roman"/>
                <w:sz w:val="24"/>
                <w:szCs w:val="24"/>
              </w:rPr>
              <w:t>Control /mono-cropping</w:t>
            </w:r>
          </w:p>
        </w:tc>
        <w:tc>
          <w:tcPr>
            <w:tcW w:w="1170" w:type="dxa"/>
          </w:tcPr>
          <w:p w:rsidR="002D324E" w:rsidRPr="002D324E" w:rsidRDefault="002D324E" w:rsidP="002F66D4">
            <w:pPr>
              <w:spacing w:after="200"/>
              <w:jc w:val="both"/>
              <w:rPr>
                <w:rFonts w:ascii="Times New Roman" w:hAnsi="Times New Roman" w:cs="Times New Roman"/>
                <w:sz w:val="24"/>
                <w:szCs w:val="24"/>
              </w:rPr>
            </w:pPr>
            <w:r w:rsidRPr="002D324E">
              <w:rPr>
                <w:rFonts w:ascii="Times New Roman" w:hAnsi="Times New Roman" w:cs="Times New Roman"/>
                <w:sz w:val="24"/>
                <w:szCs w:val="24"/>
              </w:rPr>
              <w:t>15-30 cm</w:t>
            </w:r>
          </w:p>
        </w:tc>
        <w:tc>
          <w:tcPr>
            <w:tcW w:w="1440" w:type="dxa"/>
          </w:tcPr>
          <w:p w:rsidR="002D324E" w:rsidRPr="002D324E" w:rsidRDefault="002D324E" w:rsidP="002F66D4">
            <w:pPr>
              <w:spacing w:after="200"/>
              <w:jc w:val="both"/>
              <w:rPr>
                <w:rFonts w:ascii="Times New Roman" w:hAnsi="Times New Roman" w:cs="Times New Roman"/>
                <w:szCs w:val="24"/>
              </w:rPr>
            </w:pPr>
            <w:r w:rsidRPr="002D324E">
              <w:rPr>
                <w:rFonts w:ascii="Times New Roman" w:hAnsi="Times New Roman" w:cs="Times New Roman"/>
                <w:szCs w:val="24"/>
              </w:rPr>
              <w:t>46.29</w:t>
            </w:r>
            <w:r w:rsidRPr="002D324E">
              <w:rPr>
                <w:rFonts w:ascii="Times New Roman" w:hAnsi="Times New Roman" w:cs="Times New Roman"/>
                <w:color w:val="000000"/>
                <w:szCs w:val="24"/>
              </w:rPr>
              <w:t>±</w:t>
            </w:r>
            <w:r w:rsidRPr="002D324E">
              <w:rPr>
                <w:rFonts w:ascii="Times New Roman" w:hAnsi="Times New Roman" w:cs="Times New Roman"/>
                <w:szCs w:val="24"/>
              </w:rPr>
              <w:t xml:space="preserve"> 26.05</w:t>
            </w:r>
          </w:p>
        </w:tc>
        <w:tc>
          <w:tcPr>
            <w:tcW w:w="1422" w:type="dxa"/>
          </w:tcPr>
          <w:p w:rsidR="002D324E" w:rsidRPr="002D324E" w:rsidRDefault="002D324E" w:rsidP="002F66D4">
            <w:pPr>
              <w:spacing w:after="200"/>
              <w:jc w:val="both"/>
              <w:rPr>
                <w:rFonts w:ascii="Times New Roman" w:hAnsi="Times New Roman" w:cs="Times New Roman"/>
                <w:szCs w:val="24"/>
              </w:rPr>
            </w:pPr>
            <w:r w:rsidRPr="002D324E">
              <w:rPr>
                <w:rFonts w:ascii="Times New Roman" w:hAnsi="Times New Roman" w:cs="Times New Roman"/>
                <w:szCs w:val="24"/>
              </w:rPr>
              <w:t>23.16</w:t>
            </w:r>
            <w:r w:rsidRPr="002D324E">
              <w:rPr>
                <w:rFonts w:ascii="Times New Roman" w:hAnsi="Times New Roman" w:cs="Times New Roman"/>
                <w:color w:val="000000"/>
                <w:szCs w:val="24"/>
              </w:rPr>
              <w:t>±6.81</w:t>
            </w:r>
          </w:p>
        </w:tc>
        <w:tc>
          <w:tcPr>
            <w:tcW w:w="1368" w:type="dxa"/>
          </w:tcPr>
          <w:p w:rsidR="002D324E" w:rsidRPr="002D324E" w:rsidRDefault="002D324E" w:rsidP="002F66D4">
            <w:pPr>
              <w:spacing w:after="200"/>
              <w:jc w:val="both"/>
              <w:rPr>
                <w:rFonts w:ascii="Times New Roman" w:hAnsi="Times New Roman" w:cs="Times New Roman"/>
                <w:szCs w:val="24"/>
              </w:rPr>
            </w:pPr>
            <w:r w:rsidRPr="002D324E">
              <w:rPr>
                <w:rFonts w:ascii="Times New Roman" w:hAnsi="Times New Roman" w:cs="Times New Roman"/>
                <w:color w:val="000000"/>
                <w:szCs w:val="24"/>
              </w:rPr>
              <w:t>30.55±19.25</w:t>
            </w:r>
          </w:p>
        </w:tc>
        <w:tc>
          <w:tcPr>
            <w:tcW w:w="1980" w:type="dxa"/>
          </w:tcPr>
          <w:p w:rsidR="002D324E" w:rsidRPr="002D324E" w:rsidRDefault="002D324E" w:rsidP="002F66D4">
            <w:pPr>
              <w:spacing w:after="200"/>
              <w:rPr>
                <w:rFonts w:ascii="Times New Roman" w:hAnsi="Times New Roman" w:cs="Times New Roman"/>
                <w:szCs w:val="24"/>
              </w:rPr>
            </w:pPr>
            <w:r w:rsidRPr="002D324E">
              <w:rPr>
                <w:rFonts w:ascii="Times New Roman" w:hAnsi="Times New Roman" w:cs="Times New Roman"/>
                <w:color w:val="000000"/>
                <w:szCs w:val="24"/>
              </w:rPr>
              <w:t>Sandy clay loam</w:t>
            </w:r>
          </w:p>
        </w:tc>
      </w:tr>
      <w:tr w:rsidR="002D324E" w:rsidRPr="002D324E" w:rsidTr="002A00E1">
        <w:tc>
          <w:tcPr>
            <w:tcW w:w="2178" w:type="dxa"/>
          </w:tcPr>
          <w:p w:rsidR="002D324E" w:rsidRPr="002D324E" w:rsidRDefault="002D324E" w:rsidP="002F66D4">
            <w:pPr>
              <w:spacing w:after="200"/>
              <w:jc w:val="both"/>
              <w:rPr>
                <w:rFonts w:ascii="Times New Roman" w:hAnsi="Times New Roman" w:cs="Times New Roman"/>
                <w:sz w:val="24"/>
                <w:szCs w:val="24"/>
              </w:rPr>
            </w:pPr>
            <w:r w:rsidRPr="002D324E">
              <w:rPr>
                <w:rFonts w:ascii="Times New Roman" w:hAnsi="Times New Roman" w:cs="Times New Roman"/>
                <w:sz w:val="24"/>
                <w:szCs w:val="24"/>
              </w:rPr>
              <w:t xml:space="preserve">          Overall </w:t>
            </w:r>
          </w:p>
        </w:tc>
        <w:tc>
          <w:tcPr>
            <w:tcW w:w="1170" w:type="dxa"/>
          </w:tcPr>
          <w:p w:rsidR="002D324E" w:rsidRPr="002D324E" w:rsidRDefault="002D324E" w:rsidP="002F66D4">
            <w:pPr>
              <w:spacing w:after="200"/>
              <w:jc w:val="both"/>
              <w:rPr>
                <w:rFonts w:ascii="Times New Roman" w:hAnsi="Times New Roman" w:cs="Times New Roman"/>
                <w:sz w:val="24"/>
                <w:szCs w:val="24"/>
              </w:rPr>
            </w:pPr>
          </w:p>
        </w:tc>
        <w:tc>
          <w:tcPr>
            <w:tcW w:w="1440" w:type="dxa"/>
          </w:tcPr>
          <w:p w:rsidR="002D324E" w:rsidRPr="002D324E" w:rsidRDefault="002D324E" w:rsidP="002F66D4">
            <w:pPr>
              <w:spacing w:after="200"/>
              <w:jc w:val="both"/>
              <w:rPr>
                <w:rFonts w:ascii="Times New Roman" w:hAnsi="Times New Roman" w:cs="Times New Roman"/>
                <w:szCs w:val="24"/>
              </w:rPr>
            </w:pPr>
            <w:r w:rsidRPr="002D324E">
              <w:rPr>
                <w:rFonts w:ascii="Times New Roman" w:hAnsi="Times New Roman" w:cs="Times New Roman"/>
                <w:szCs w:val="24"/>
              </w:rPr>
              <w:t>41.11</w:t>
            </w:r>
            <w:r w:rsidRPr="002D324E">
              <w:rPr>
                <w:rFonts w:ascii="Times New Roman" w:hAnsi="Times New Roman" w:cs="Times New Roman"/>
                <w:color w:val="000000"/>
                <w:szCs w:val="24"/>
              </w:rPr>
              <w:t>±13.21</w:t>
            </w:r>
          </w:p>
        </w:tc>
        <w:tc>
          <w:tcPr>
            <w:tcW w:w="1422" w:type="dxa"/>
          </w:tcPr>
          <w:p w:rsidR="002D324E" w:rsidRPr="002D324E" w:rsidRDefault="002D324E" w:rsidP="002F66D4">
            <w:pPr>
              <w:spacing w:after="200"/>
              <w:jc w:val="both"/>
              <w:rPr>
                <w:rFonts w:ascii="Times New Roman" w:hAnsi="Times New Roman" w:cs="Times New Roman"/>
                <w:szCs w:val="24"/>
              </w:rPr>
            </w:pPr>
            <w:r w:rsidRPr="002D324E">
              <w:rPr>
                <w:rFonts w:ascii="Times New Roman" w:hAnsi="Times New Roman" w:cs="Times New Roman"/>
                <w:szCs w:val="24"/>
              </w:rPr>
              <w:t>26.87</w:t>
            </w:r>
            <w:r w:rsidRPr="002D324E">
              <w:rPr>
                <w:rFonts w:ascii="Times New Roman" w:hAnsi="Times New Roman" w:cs="Times New Roman"/>
                <w:color w:val="000000"/>
                <w:szCs w:val="24"/>
              </w:rPr>
              <w:t>±10.25</w:t>
            </w:r>
          </w:p>
        </w:tc>
        <w:tc>
          <w:tcPr>
            <w:tcW w:w="1368" w:type="dxa"/>
          </w:tcPr>
          <w:p w:rsidR="002D324E" w:rsidRPr="002D324E" w:rsidRDefault="002D324E" w:rsidP="002F66D4">
            <w:pPr>
              <w:spacing w:after="200"/>
              <w:jc w:val="both"/>
              <w:rPr>
                <w:rFonts w:ascii="Times New Roman" w:hAnsi="Times New Roman" w:cs="Times New Roman"/>
                <w:szCs w:val="24"/>
              </w:rPr>
            </w:pPr>
            <w:r w:rsidRPr="002D324E">
              <w:rPr>
                <w:rFonts w:ascii="Times New Roman" w:hAnsi="Times New Roman" w:cs="Times New Roman"/>
                <w:color w:val="000000"/>
                <w:szCs w:val="24"/>
              </w:rPr>
              <w:t>32.02±9.15</w:t>
            </w:r>
          </w:p>
        </w:tc>
        <w:tc>
          <w:tcPr>
            <w:tcW w:w="1980" w:type="dxa"/>
          </w:tcPr>
          <w:p w:rsidR="002D324E" w:rsidRPr="002D324E" w:rsidRDefault="002D324E" w:rsidP="002F66D4">
            <w:pPr>
              <w:spacing w:after="200"/>
              <w:jc w:val="both"/>
              <w:rPr>
                <w:rFonts w:ascii="Times New Roman" w:hAnsi="Times New Roman" w:cs="Times New Roman"/>
                <w:szCs w:val="24"/>
              </w:rPr>
            </w:pPr>
          </w:p>
        </w:tc>
      </w:tr>
      <w:tr w:rsidR="002D324E" w:rsidRPr="002D324E" w:rsidTr="002A00E1">
        <w:tc>
          <w:tcPr>
            <w:tcW w:w="2178" w:type="dxa"/>
            <w:tcBorders>
              <w:bottom w:val="single" w:sz="4" w:space="0" w:color="auto"/>
            </w:tcBorders>
          </w:tcPr>
          <w:p w:rsidR="002D324E" w:rsidRPr="002D324E" w:rsidRDefault="002D324E" w:rsidP="002F66D4">
            <w:pPr>
              <w:spacing w:after="200"/>
              <w:jc w:val="both"/>
              <w:rPr>
                <w:rFonts w:ascii="Times New Roman" w:hAnsi="Times New Roman" w:cs="Times New Roman"/>
                <w:sz w:val="24"/>
                <w:szCs w:val="24"/>
              </w:rPr>
            </w:pPr>
            <w:r w:rsidRPr="002D324E">
              <w:rPr>
                <w:rFonts w:ascii="Times New Roman" w:hAnsi="Times New Roman" w:cs="Times New Roman"/>
                <w:sz w:val="24"/>
                <w:szCs w:val="24"/>
              </w:rPr>
              <w:t xml:space="preserve">         P value</w:t>
            </w:r>
          </w:p>
        </w:tc>
        <w:tc>
          <w:tcPr>
            <w:tcW w:w="1170" w:type="dxa"/>
            <w:tcBorders>
              <w:bottom w:val="single" w:sz="4" w:space="0" w:color="auto"/>
            </w:tcBorders>
          </w:tcPr>
          <w:p w:rsidR="002D324E" w:rsidRPr="002D324E" w:rsidRDefault="002D324E" w:rsidP="002F66D4">
            <w:pPr>
              <w:spacing w:after="200"/>
              <w:jc w:val="both"/>
              <w:rPr>
                <w:rFonts w:ascii="Times New Roman" w:hAnsi="Times New Roman" w:cs="Times New Roman"/>
                <w:sz w:val="24"/>
                <w:szCs w:val="24"/>
              </w:rPr>
            </w:pPr>
          </w:p>
        </w:tc>
        <w:tc>
          <w:tcPr>
            <w:tcW w:w="1440" w:type="dxa"/>
            <w:tcBorders>
              <w:bottom w:val="single" w:sz="4" w:space="0" w:color="auto"/>
            </w:tcBorders>
          </w:tcPr>
          <w:p w:rsidR="002D324E" w:rsidRPr="002D324E" w:rsidRDefault="002D324E" w:rsidP="002F66D4">
            <w:pPr>
              <w:spacing w:after="200"/>
              <w:jc w:val="both"/>
              <w:rPr>
                <w:rFonts w:ascii="Times New Roman" w:hAnsi="Times New Roman" w:cs="Times New Roman"/>
                <w:szCs w:val="24"/>
              </w:rPr>
            </w:pPr>
            <w:r w:rsidRPr="002D324E">
              <w:rPr>
                <w:rFonts w:ascii="Times New Roman" w:hAnsi="Times New Roman" w:cs="Times New Roman"/>
                <w:szCs w:val="24"/>
              </w:rPr>
              <w:t>0.962</w:t>
            </w:r>
          </w:p>
        </w:tc>
        <w:tc>
          <w:tcPr>
            <w:tcW w:w="1422" w:type="dxa"/>
            <w:tcBorders>
              <w:bottom w:val="single" w:sz="4" w:space="0" w:color="auto"/>
            </w:tcBorders>
          </w:tcPr>
          <w:p w:rsidR="002D324E" w:rsidRPr="002D324E" w:rsidRDefault="002D324E" w:rsidP="002F66D4">
            <w:pPr>
              <w:spacing w:after="200"/>
              <w:jc w:val="both"/>
              <w:rPr>
                <w:rFonts w:ascii="Times New Roman" w:hAnsi="Times New Roman" w:cs="Times New Roman"/>
                <w:szCs w:val="24"/>
              </w:rPr>
            </w:pPr>
            <w:r w:rsidRPr="002D324E">
              <w:rPr>
                <w:rFonts w:ascii="Times New Roman" w:hAnsi="Times New Roman" w:cs="Times New Roman"/>
                <w:szCs w:val="24"/>
              </w:rPr>
              <w:t>0.618</w:t>
            </w:r>
          </w:p>
        </w:tc>
        <w:tc>
          <w:tcPr>
            <w:tcW w:w="1368" w:type="dxa"/>
            <w:tcBorders>
              <w:bottom w:val="single" w:sz="4" w:space="0" w:color="auto"/>
            </w:tcBorders>
          </w:tcPr>
          <w:p w:rsidR="002D324E" w:rsidRPr="002D324E" w:rsidRDefault="002D324E" w:rsidP="002F66D4">
            <w:pPr>
              <w:spacing w:after="200"/>
              <w:jc w:val="both"/>
              <w:rPr>
                <w:rFonts w:ascii="Times New Roman" w:hAnsi="Times New Roman" w:cs="Times New Roman"/>
                <w:szCs w:val="24"/>
              </w:rPr>
            </w:pPr>
            <w:r w:rsidRPr="002D324E">
              <w:rPr>
                <w:rFonts w:ascii="Times New Roman" w:hAnsi="Times New Roman" w:cs="Times New Roman"/>
                <w:szCs w:val="24"/>
              </w:rPr>
              <w:t>0.670</w:t>
            </w:r>
          </w:p>
        </w:tc>
        <w:tc>
          <w:tcPr>
            <w:tcW w:w="1980" w:type="dxa"/>
            <w:tcBorders>
              <w:bottom w:val="single" w:sz="4" w:space="0" w:color="auto"/>
            </w:tcBorders>
          </w:tcPr>
          <w:p w:rsidR="002D324E" w:rsidRPr="002D324E" w:rsidRDefault="002D324E" w:rsidP="002F66D4">
            <w:pPr>
              <w:spacing w:after="200"/>
              <w:jc w:val="both"/>
              <w:rPr>
                <w:rFonts w:ascii="Times New Roman" w:hAnsi="Times New Roman" w:cs="Times New Roman"/>
                <w:szCs w:val="24"/>
              </w:rPr>
            </w:pPr>
          </w:p>
        </w:tc>
      </w:tr>
    </w:tbl>
    <w:p w:rsidR="002D324E" w:rsidRPr="002D324E" w:rsidRDefault="002D324E" w:rsidP="002F66D4">
      <w:pPr>
        <w:spacing w:after="200" w:line="240" w:lineRule="auto"/>
        <w:jc w:val="both"/>
        <w:rPr>
          <w:rFonts w:ascii="Times New Roman" w:eastAsiaTheme="minorEastAsia" w:hAnsi="Times New Roman" w:cs="Times New Roman"/>
          <w:sz w:val="24"/>
          <w:szCs w:val="24"/>
          <w:lang w:val="en-US"/>
        </w:rPr>
      </w:pPr>
    </w:p>
    <w:p w:rsidR="00040771" w:rsidRPr="00040771" w:rsidRDefault="00040771" w:rsidP="002F66D4">
      <w:pPr>
        <w:spacing w:after="200" w:line="240" w:lineRule="auto"/>
        <w:jc w:val="both"/>
        <w:rPr>
          <w:rFonts w:ascii="Times New Roman" w:eastAsiaTheme="minorEastAsia" w:hAnsi="Times New Roman" w:cs="Times New Roman"/>
          <w:sz w:val="24"/>
          <w:szCs w:val="24"/>
          <w:lang w:val="en-US"/>
        </w:rPr>
      </w:pPr>
      <w:r w:rsidRPr="00040771">
        <w:rPr>
          <w:rFonts w:ascii="Times New Roman" w:hAnsi="Times New Roman" w:cs="Times New Roman"/>
          <w:sz w:val="24"/>
          <w:szCs w:val="24"/>
        </w:rPr>
        <w:t>The results revealed that soil texture was not significantly affected (p &lt; 0.05) by different agroforestry practices and mono-cropping land uses at both soil depths. This could be attributed to the fact that soil texture is a relatively stable property and is not easily altered by short-term soil management practices (Table 3).</w:t>
      </w:r>
    </w:p>
    <w:p w:rsidR="002D324E" w:rsidRPr="002D324E" w:rsidRDefault="002D324E" w:rsidP="002F66D4">
      <w:pPr>
        <w:spacing w:line="240" w:lineRule="auto"/>
        <w:rPr>
          <w:rFonts w:ascii="Times New Roman" w:eastAsia="Calibri" w:hAnsi="Times New Roman" w:cs="Times New Roman"/>
          <w:i/>
          <w:iCs/>
          <w:color w:val="44546A" w:themeColor="text2"/>
          <w:sz w:val="24"/>
          <w:szCs w:val="24"/>
          <w:lang w:val="en-US"/>
        </w:rPr>
      </w:pPr>
      <w:bookmarkStart w:id="54" w:name="_Toc109585466"/>
      <w:r w:rsidRPr="002D324E">
        <w:rPr>
          <w:rFonts w:ascii="Times New Roman" w:eastAsia="Calibri" w:hAnsi="Times New Roman" w:cs="Times New Roman"/>
          <w:iCs/>
          <w:color w:val="44546A"/>
          <w:sz w:val="24"/>
          <w:szCs w:val="24"/>
          <w:lang w:val="en-US"/>
        </w:rPr>
        <w:t xml:space="preserve">Table </w:t>
      </w:r>
      <w:r w:rsidRPr="002D324E">
        <w:rPr>
          <w:rFonts w:ascii="Times New Roman" w:eastAsia="Calibri" w:hAnsi="Times New Roman" w:cs="Times New Roman"/>
          <w:iCs/>
          <w:color w:val="44546A"/>
          <w:sz w:val="24"/>
          <w:szCs w:val="24"/>
          <w:lang w:val="en-US"/>
        </w:rPr>
        <w:fldChar w:fldCharType="begin"/>
      </w:r>
      <w:r w:rsidRPr="002D324E">
        <w:rPr>
          <w:rFonts w:ascii="Times New Roman" w:eastAsia="Calibri" w:hAnsi="Times New Roman" w:cs="Times New Roman"/>
          <w:iCs/>
          <w:color w:val="44546A"/>
          <w:sz w:val="24"/>
          <w:szCs w:val="24"/>
          <w:lang w:val="en-US"/>
        </w:rPr>
        <w:instrText xml:space="preserve"> SEQ Table \* ARABIC </w:instrText>
      </w:r>
      <w:r w:rsidRPr="002D324E">
        <w:rPr>
          <w:rFonts w:ascii="Times New Roman" w:eastAsia="Calibri" w:hAnsi="Times New Roman" w:cs="Times New Roman"/>
          <w:iCs/>
          <w:color w:val="44546A"/>
          <w:sz w:val="24"/>
          <w:szCs w:val="24"/>
          <w:lang w:val="en-US"/>
        </w:rPr>
        <w:fldChar w:fldCharType="separate"/>
      </w:r>
      <w:r w:rsidRPr="002D324E">
        <w:rPr>
          <w:rFonts w:ascii="Times New Roman" w:eastAsia="Calibri" w:hAnsi="Times New Roman" w:cs="Times New Roman"/>
          <w:iCs/>
          <w:noProof/>
          <w:color w:val="44546A"/>
          <w:sz w:val="24"/>
          <w:szCs w:val="24"/>
          <w:lang w:val="en-US"/>
        </w:rPr>
        <w:t>4</w:t>
      </w:r>
      <w:r w:rsidRPr="002D324E">
        <w:rPr>
          <w:rFonts w:ascii="Times New Roman" w:eastAsia="Calibri" w:hAnsi="Times New Roman" w:cs="Times New Roman"/>
          <w:iCs/>
          <w:color w:val="44546A"/>
          <w:sz w:val="24"/>
          <w:szCs w:val="24"/>
          <w:lang w:val="en-US"/>
        </w:rPr>
        <w:fldChar w:fldCharType="end"/>
      </w:r>
      <w:r w:rsidRPr="002D324E">
        <w:rPr>
          <w:rFonts w:ascii="Times New Roman" w:eastAsia="Calibri" w:hAnsi="Times New Roman" w:cs="Times New Roman"/>
          <w:i/>
          <w:iCs/>
          <w:sz w:val="24"/>
          <w:szCs w:val="24"/>
          <w:lang w:val="en-US"/>
        </w:rPr>
        <w:t xml:space="preserve">: </w:t>
      </w:r>
      <w:r w:rsidRPr="002D324E">
        <w:rPr>
          <w:rFonts w:ascii="Times New Roman" w:eastAsia="Calibri" w:hAnsi="Times New Roman" w:cs="Times New Roman"/>
          <w:i/>
          <w:iCs/>
          <w:color w:val="44546A" w:themeColor="text2"/>
          <w:sz w:val="24"/>
          <w:szCs w:val="24"/>
          <w:lang w:val="en-US"/>
        </w:rPr>
        <w:t xml:space="preserve">Soil chemical properties under different AFP and both </w:t>
      </w:r>
      <w:r w:rsidR="00924F65">
        <w:rPr>
          <w:rFonts w:ascii="Times New Roman" w:eastAsia="Calibri" w:hAnsi="Times New Roman" w:cs="Times New Roman"/>
          <w:i/>
          <w:iCs/>
          <w:color w:val="44546A" w:themeColor="text2"/>
          <w:sz w:val="24"/>
          <w:szCs w:val="24"/>
          <w:lang w:val="en-US"/>
        </w:rPr>
        <w:t xml:space="preserve">soil </w:t>
      </w:r>
      <w:r w:rsidRPr="002D324E">
        <w:rPr>
          <w:rFonts w:ascii="Times New Roman" w:eastAsia="Calibri" w:hAnsi="Times New Roman" w:cs="Times New Roman"/>
          <w:i/>
          <w:iCs/>
          <w:color w:val="44546A" w:themeColor="text2"/>
          <w:sz w:val="24"/>
          <w:szCs w:val="24"/>
          <w:lang w:val="en-US"/>
        </w:rPr>
        <w:t>depth</w:t>
      </w:r>
      <w:bookmarkEnd w:id="54"/>
      <w:r w:rsidR="00924F65">
        <w:rPr>
          <w:rFonts w:ascii="Times New Roman" w:eastAsia="Calibri" w:hAnsi="Times New Roman" w:cs="Times New Roman"/>
          <w:i/>
          <w:iCs/>
          <w:color w:val="44546A" w:themeColor="text2"/>
          <w:sz w:val="24"/>
          <w:szCs w:val="24"/>
          <w:lang w:val="en-US"/>
        </w:rPr>
        <w:t>s</w:t>
      </w:r>
    </w:p>
    <w:tbl>
      <w:tblPr>
        <w:tblStyle w:val="abraham"/>
        <w:tblW w:w="10006" w:type="dxa"/>
        <w:tblLayout w:type="fixed"/>
        <w:tblLook w:val="04A0" w:firstRow="1" w:lastRow="0" w:firstColumn="1" w:lastColumn="0" w:noHBand="0" w:noVBand="1"/>
      </w:tblPr>
      <w:tblGrid>
        <w:gridCol w:w="2450"/>
        <w:gridCol w:w="1244"/>
        <w:gridCol w:w="1372"/>
        <w:gridCol w:w="1172"/>
        <w:gridCol w:w="1334"/>
        <w:gridCol w:w="1190"/>
        <w:gridCol w:w="1244"/>
      </w:tblGrid>
      <w:tr w:rsidR="002D324E" w:rsidRPr="002D324E" w:rsidTr="002A00E1">
        <w:trPr>
          <w:trHeight w:val="271"/>
        </w:trPr>
        <w:tc>
          <w:tcPr>
            <w:tcW w:w="2450" w:type="dxa"/>
            <w:vMerge w:val="restart"/>
            <w:tcBorders>
              <w:top w:val="single" w:sz="4" w:space="0" w:color="auto"/>
            </w:tcBorders>
          </w:tcPr>
          <w:p w:rsidR="002D324E" w:rsidRPr="002D324E" w:rsidRDefault="002D324E" w:rsidP="002F66D4">
            <w:pPr>
              <w:spacing w:after="200"/>
              <w:jc w:val="both"/>
              <w:rPr>
                <w:rFonts w:ascii="Times New Roman" w:hAnsi="Times New Roman" w:cs="Times New Roman"/>
              </w:rPr>
            </w:pPr>
            <w:r w:rsidRPr="002D324E">
              <w:rPr>
                <w:rFonts w:ascii="Times New Roman" w:hAnsi="Times New Roman" w:cs="Times New Roman"/>
              </w:rPr>
              <w:t>Agroforestry practices</w:t>
            </w:r>
          </w:p>
        </w:tc>
        <w:tc>
          <w:tcPr>
            <w:tcW w:w="1244" w:type="dxa"/>
            <w:vMerge w:val="restart"/>
            <w:tcBorders>
              <w:top w:val="single" w:sz="4" w:space="0" w:color="auto"/>
            </w:tcBorders>
          </w:tcPr>
          <w:p w:rsidR="002D324E" w:rsidRPr="002D324E" w:rsidRDefault="002D324E" w:rsidP="002F66D4">
            <w:pPr>
              <w:spacing w:after="200"/>
              <w:jc w:val="both"/>
            </w:pPr>
            <w:r w:rsidRPr="002D324E">
              <w:t>Soil depth</w:t>
            </w:r>
          </w:p>
        </w:tc>
        <w:tc>
          <w:tcPr>
            <w:tcW w:w="6311" w:type="dxa"/>
            <w:gridSpan w:val="5"/>
            <w:tcBorders>
              <w:top w:val="single" w:sz="4" w:space="0" w:color="auto"/>
            </w:tcBorders>
          </w:tcPr>
          <w:p w:rsidR="002D324E" w:rsidRPr="002D324E" w:rsidRDefault="002D324E" w:rsidP="002F66D4">
            <w:pPr>
              <w:spacing w:after="200"/>
              <w:jc w:val="both"/>
            </w:pPr>
            <w:r w:rsidRPr="002D324E">
              <w:t xml:space="preserve">Soil physical properties </w:t>
            </w:r>
          </w:p>
        </w:tc>
      </w:tr>
      <w:tr w:rsidR="002D324E" w:rsidRPr="002D324E" w:rsidTr="002A00E1">
        <w:trPr>
          <w:trHeight w:val="789"/>
        </w:trPr>
        <w:tc>
          <w:tcPr>
            <w:tcW w:w="2450" w:type="dxa"/>
            <w:vMerge/>
            <w:tcBorders>
              <w:bottom w:val="single" w:sz="4" w:space="0" w:color="auto"/>
            </w:tcBorders>
          </w:tcPr>
          <w:p w:rsidR="002D324E" w:rsidRPr="002D324E" w:rsidRDefault="002D324E" w:rsidP="002F66D4">
            <w:pPr>
              <w:spacing w:after="200"/>
              <w:jc w:val="both"/>
              <w:rPr>
                <w:rFonts w:ascii="Times New Roman" w:hAnsi="Times New Roman" w:cs="Times New Roman"/>
              </w:rPr>
            </w:pPr>
          </w:p>
        </w:tc>
        <w:tc>
          <w:tcPr>
            <w:tcW w:w="1244" w:type="dxa"/>
            <w:vMerge/>
            <w:tcBorders>
              <w:bottom w:val="single" w:sz="4" w:space="0" w:color="auto"/>
            </w:tcBorders>
          </w:tcPr>
          <w:p w:rsidR="002D324E" w:rsidRPr="002D324E" w:rsidRDefault="002D324E" w:rsidP="002F66D4">
            <w:pPr>
              <w:spacing w:after="200"/>
              <w:jc w:val="both"/>
            </w:pPr>
          </w:p>
        </w:tc>
        <w:tc>
          <w:tcPr>
            <w:tcW w:w="1372" w:type="dxa"/>
            <w:tcBorders>
              <w:bottom w:val="single" w:sz="4" w:space="0" w:color="auto"/>
            </w:tcBorders>
          </w:tcPr>
          <w:p w:rsidR="002D324E" w:rsidRPr="002D324E" w:rsidRDefault="002D324E" w:rsidP="002F66D4">
            <w:pPr>
              <w:spacing w:after="200"/>
              <w:jc w:val="both"/>
            </w:pPr>
            <w:r w:rsidRPr="002D324E">
              <w:t>Soil   PH</w:t>
            </w:r>
          </w:p>
          <w:p w:rsidR="002D324E" w:rsidRPr="002D324E" w:rsidRDefault="002D324E" w:rsidP="002F66D4">
            <w:pPr>
              <w:spacing w:after="200"/>
              <w:jc w:val="both"/>
            </w:pPr>
            <w:r w:rsidRPr="002D324E">
              <w:rPr>
                <w:rFonts w:ascii="TimesNewRoman" w:hAnsi="TimesNewRoman" w:cs="TimesNewRoman"/>
                <w:sz w:val="20"/>
                <w:szCs w:val="20"/>
              </w:rPr>
              <w:t>Mean ± SD</w:t>
            </w:r>
          </w:p>
        </w:tc>
        <w:tc>
          <w:tcPr>
            <w:tcW w:w="1172" w:type="dxa"/>
            <w:tcBorders>
              <w:bottom w:val="single" w:sz="4" w:space="0" w:color="auto"/>
            </w:tcBorders>
          </w:tcPr>
          <w:p w:rsidR="002D324E" w:rsidRPr="002D324E" w:rsidRDefault="002D324E" w:rsidP="002F66D4">
            <w:pPr>
              <w:spacing w:after="200"/>
              <w:jc w:val="both"/>
            </w:pPr>
            <w:r w:rsidRPr="002D324E">
              <w:t xml:space="preserve">SOM% </w:t>
            </w:r>
            <w:r w:rsidRPr="002D324E">
              <w:rPr>
                <w:rFonts w:ascii="TimesNewRoman" w:hAnsi="TimesNewRoman" w:cs="TimesNewRoman"/>
                <w:sz w:val="20"/>
                <w:szCs w:val="20"/>
              </w:rPr>
              <w:t>Mean ± SD</w:t>
            </w:r>
          </w:p>
        </w:tc>
        <w:tc>
          <w:tcPr>
            <w:tcW w:w="1334" w:type="dxa"/>
            <w:tcBorders>
              <w:bottom w:val="single" w:sz="4" w:space="0" w:color="auto"/>
            </w:tcBorders>
          </w:tcPr>
          <w:p w:rsidR="002D324E" w:rsidRPr="002D324E" w:rsidRDefault="002D324E" w:rsidP="002F66D4">
            <w:pPr>
              <w:spacing w:after="200"/>
              <w:jc w:val="both"/>
            </w:pPr>
            <w:r w:rsidRPr="002D324E">
              <w:t>TN %</w:t>
            </w:r>
          </w:p>
          <w:p w:rsidR="002D324E" w:rsidRPr="002D324E" w:rsidRDefault="002D324E" w:rsidP="002F66D4">
            <w:pPr>
              <w:spacing w:after="200"/>
              <w:jc w:val="both"/>
            </w:pPr>
            <w:r w:rsidRPr="002D324E">
              <w:rPr>
                <w:rFonts w:ascii="TimesNewRoman" w:hAnsi="TimesNewRoman" w:cs="TimesNewRoman"/>
                <w:sz w:val="20"/>
                <w:szCs w:val="20"/>
              </w:rPr>
              <w:t>Mean ± SD</w:t>
            </w:r>
          </w:p>
        </w:tc>
        <w:tc>
          <w:tcPr>
            <w:tcW w:w="1190" w:type="dxa"/>
            <w:tcBorders>
              <w:bottom w:val="single" w:sz="4" w:space="0" w:color="auto"/>
            </w:tcBorders>
          </w:tcPr>
          <w:p w:rsidR="002D324E" w:rsidRPr="002D324E" w:rsidRDefault="002D324E" w:rsidP="002F66D4">
            <w:pPr>
              <w:spacing w:after="200"/>
              <w:jc w:val="both"/>
            </w:pPr>
            <w:proofErr w:type="spellStart"/>
            <w:r w:rsidRPr="002D324E">
              <w:t>AvP</w:t>
            </w:r>
            <w:proofErr w:type="spellEnd"/>
            <w:r w:rsidRPr="002D324E">
              <w:t xml:space="preserve"> (ppm) </w:t>
            </w:r>
            <w:r w:rsidRPr="002D324E">
              <w:rPr>
                <w:rFonts w:ascii="TimesNewRoman" w:hAnsi="TimesNewRoman" w:cs="TimesNewRoman"/>
                <w:sz w:val="20"/>
                <w:szCs w:val="20"/>
              </w:rPr>
              <w:t>Mean ± SD</w:t>
            </w:r>
          </w:p>
        </w:tc>
        <w:tc>
          <w:tcPr>
            <w:tcW w:w="1244" w:type="dxa"/>
            <w:tcBorders>
              <w:bottom w:val="single" w:sz="4" w:space="0" w:color="auto"/>
            </w:tcBorders>
          </w:tcPr>
          <w:p w:rsidR="002D324E" w:rsidRPr="002D324E" w:rsidRDefault="002D324E" w:rsidP="002F66D4">
            <w:pPr>
              <w:spacing w:after="200"/>
              <w:jc w:val="both"/>
            </w:pPr>
            <w:r w:rsidRPr="002D324E">
              <w:t>CEC(</w:t>
            </w:r>
            <w:proofErr w:type="spellStart"/>
            <w:r w:rsidRPr="002D324E">
              <w:rPr>
                <w:rFonts w:ascii="MinionPro-Regular2" w:hAnsi="MinionPro-Regular2" w:cs="MinionPro-Regular2"/>
                <w:sz w:val="18"/>
                <w:szCs w:val="18"/>
              </w:rPr>
              <w:t>cmol</w:t>
            </w:r>
            <w:proofErr w:type="spellEnd"/>
            <w:r w:rsidRPr="002D324E">
              <w:rPr>
                <w:rFonts w:ascii="MinionPro-Regular2" w:hAnsi="MinionPro-Regular2" w:cs="MinionPro-Regular2"/>
                <w:sz w:val="18"/>
                <w:szCs w:val="18"/>
              </w:rPr>
              <w:t>/kg)</w:t>
            </w:r>
            <w:r w:rsidRPr="002D324E">
              <w:rPr>
                <w:rFonts w:ascii="TimesNewRoman" w:hAnsi="TimesNewRoman" w:cs="TimesNewRoman"/>
                <w:sz w:val="20"/>
                <w:szCs w:val="20"/>
              </w:rPr>
              <w:t>Mean ± SD</w:t>
            </w:r>
          </w:p>
        </w:tc>
      </w:tr>
      <w:tr w:rsidR="002D324E" w:rsidRPr="002D324E" w:rsidTr="002A00E1">
        <w:trPr>
          <w:trHeight w:val="271"/>
        </w:trPr>
        <w:tc>
          <w:tcPr>
            <w:tcW w:w="2450" w:type="dxa"/>
            <w:tcBorders>
              <w:top w:val="single" w:sz="4" w:space="0" w:color="auto"/>
            </w:tcBorders>
          </w:tcPr>
          <w:p w:rsidR="002D324E" w:rsidRPr="002D324E" w:rsidRDefault="002D324E" w:rsidP="002F66D4">
            <w:pPr>
              <w:spacing w:after="200"/>
              <w:jc w:val="both"/>
              <w:rPr>
                <w:rFonts w:ascii="Times New Roman" w:hAnsi="Times New Roman" w:cs="Times New Roman"/>
              </w:rPr>
            </w:pPr>
            <w:proofErr w:type="spellStart"/>
            <w:r w:rsidRPr="002D324E">
              <w:rPr>
                <w:rFonts w:ascii="Times New Roman" w:hAnsi="Times New Roman" w:cs="Times New Roman"/>
              </w:rPr>
              <w:t>Homegarden</w:t>
            </w:r>
            <w:proofErr w:type="spellEnd"/>
          </w:p>
        </w:tc>
        <w:tc>
          <w:tcPr>
            <w:tcW w:w="1244" w:type="dxa"/>
            <w:tcBorders>
              <w:top w:val="single" w:sz="4" w:space="0" w:color="auto"/>
            </w:tcBorders>
          </w:tcPr>
          <w:p w:rsidR="002D324E" w:rsidRPr="002D324E" w:rsidRDefault="002D324E" w:rsidP="002F66D4">
            <w:pPr>
              <w:spacing w:after="200"/>
              <w:jc w:val="both"/>
              <w:rPr>
                <w:rFonts w:ascii="Times New Roman" w:hAnsi="Times New Roman" w:cs="Times New Roman"/>
                <w:sz w:val="16"/>
                <w:szCs w:val="16"/>
              </w:rPr>
            </w:pPr>
            <w:r w:rsidRPr="002D324E">
              <w:rPr>
                <w:rFonts w:ascii="Times New Roman" w:hAnsi="Times New Roman" w:cs="Times New Roman"/>
                <w:sz w:val="24"/>
                <w:szCs w:val="16"/>
              </w:rPr>
              <w:t>0-15 cm</w:t>
            </w:r>
          </w:p>
        </w:tc>
        <w:tc>
          <w:tcPr>
            <w:tcW w:w="1372" w:type="dxa"/>
            <w:tcBorders>
              <w:top w:val="single" w:sz="4" w:space="0" w:color="auto"/>
            </w:tcBorders>
          </w:tcPr>
          <w:p w:rsidR="002D324E" w:rsidRPr="002D324E" w:rsidRDefault="002D324E" w:rsidP="002F66D4">
            <w:pPr>
              <w:spacing w:after="200"/>
              <w:jc w:val="both"/>
              <w:rPr>
                <w:rFonts w:ascii="Times New Roman" w:hAnsi="Times New Roman" w:cs="Times New Roman"/>
                <w:color w:val="000000"/>
                <w:sz w:val="18"/>
                <w:szCs w:val="18"/>
              </w:rPr>
            </w:pPr>
            <w:r w:rsidRPr="002D324E">
              <w:rPr>
                <w:rFonts w:ascii="Times New Roman" w:hAnsi="Times New Roman" w:cs="Times New Roman"/>
                <w:color w:val="000000"/>
                <w:sz w:val="18"/>
                <w:szCs w:val="18"/>
              </w:rPr>
              <w:t>6.54</w:t>
            </w:r>
            <w:r w:rsidRPr="002D324E">
              <w:rPr>
                <w:rFonts w:ascii="TimesNewRoman" w:hAnsi="TimesNewRoman" w:cs="TimesNewRoman"/>
                <w:sz w:val="20"/>
                <w:szCs w:val="20"/>
              </w:rPr>
              <w:t>±0.10</w:t>
            </w:r>
          </w:p>
        </w:tc>
        <w:tc>
          <w:tcPr>
            <w:tcW w:w="1172" w:type="dxa"/>
            <w:tcBorders>
              <w:top w:val="single" w:sz="4" w:space="0" w:color="auto"/>
            </w:tcBorders>
          </w:tcPr>
          <w:p w:rsidR="002D324E" w:rsidRPr="002D324E" w:rsidRDefault="002D324E" w:rsidP="002F66D4">
            <w:pPr>
              <w:spacing w:after="200"/>
              <w:jc w:val="both"/>
              <w:rPr>
                <w:rFonts w:ascii="Times New Roman" w:hAnsi="Times New Roman" w:cs="Times New Roman"/>
                <w:sz w:val="18"/>
                <w:szCs w:val="18"/>
              </w:rPr>
            </w:pPr>
            <w:r w:rsidRPr="002D324E">
              <w:rPr>
                <w:rFonts w:ascii="Times New Roman" w:hAnsi="Times New Roman" w:cs="Times New Roman"/>
                <w:color w:val="000000"/>
                <w:sz w:val="18"/>
                <w:szCs w:val="18"/>
              </w:rPr>
              <w:t>4.81</w:t>
            </w:r>
            <w:r w:rsidRPr="002D324E">
              <w:rPr>
                <w:rFonts w:ascii="TimesNewRoman" w:hAnsi="TimesNewRoman" w:cs="TimesNewRoman"/>
                <w:sz w:val="20"/>
                <w:szCs w:val="20"/>
              </w:rPr>
              <w:t>±0.81</w:t>
            </w:r>
          </w:p>
        </w:tc>
        <w:tc>
          <w:tcPr>
            <w:tcW w:w="1334" w:type="dxa"/>
            <w:tcBorders>
              <w:top w:val="single" w:sz="4" w:space="0" w:color="auto"/>
            </w:tcBorders>
          </w:tcPr>
          <w:p w:rsidR="002D324E" w:rsidRPr="002D324E" w:rsidRDefault="002D324E" w:rsidP="002F66D4">
            <w:pPr>
              <w:spacing w:after="200"/>
              <w:jc w:val="both"/>
              <w:rPr>
                <w:rFonts w:ascii="Times New Roman" w:hAnsi="Times New Roman" w:cs="Times New Roman"/>
                <w:sz w:val="18"/>
                <w:szCs w:val="18"/>
              </w:rPr>
            </w:pPr>
            <w:r w:rsidRPr="002D324E">
              <w:rPr>
                <w:rFonts w:ascii="Times New Roman" w:hAnsi="Times New Roman" w:cs="Times New Roman"/>
                <w:color w:val="000000"/>
                <w:sz w:val="18"/>
                <w:szCs w:val="18"/>
              </w:rPr>
              <w:t>0.84</w:t>
            </w:r>
            <w:r w:rsidRPr="002D324E">
              <w:rPr>
                <w:rFonts w:ascii="TimesNewRoman" w:hAnsi="TimesNewRoman" w:cs="TimesNewRoman"/>
                <w:sz w:val="20"/>
                <w:szCs w:val="20"/>
              </w:rPr>
              <w:t>±0.09</w:t>
            </w:r>
          </w:p>
        </w:tc>
        <w:tc>
          <w:tcPr>
            <w:tcW w:w="1190" w:type="dxa"/>
            <w:tcBorders>
              <w:top w:val="single" w:sz="4" w:space="0" w:color="auto"/>
            </w:tcBorders>
          </w:tcPr>
          <w:p w:rsidR="002D324E" w:rsidRPr="002D324E" w:rsidRDefault="002D324E" w:rsidP="002F66D4">
            <w:pPr>
              <w:spacing w:after="200"/>
              <w:jc w:val="both"/>
            </w:pPr>
            <w:r w:rsidRPr="002D324E">
              <w:rPr>
                <w:rFonts w:ascii="Times New Roman" w:hAnsi="Times New Roman" w:cs="Times New Roman"/>
                <w:color w:val="000000"/>
                <w:sz w:val="18"/>
                <w:szCs w:val="18"/>
              </w:rPr>
              <w:t>38.33</w:t>
            </w:r>
            <w:r w:rsidRPr="002D324E">
              <w:rPr>
                <w:rFonts w:ascii="TimesNewRoman" w:hAnsi="TimesNewRoman" w:cs="TimesNewRoman"/>
                <w:sz w:val="20"/>
                <w:szCs w:val="20"/>
              </w:rPr>
              <w:t>±5.06</w:t>
            </w:r>
          </w:p>
        </w:tc>
        <w:tc>
          <w:tcPr>
            <w:tcW w:w="1244" w:type="dxa"/>
            <w:tcBorders>
              <w:top w:val="single" w:sz="4" w:space="0" w:color="auto"/>
            </w:tcBorders>
          </w:tcPr>
          <w:p w:rsidR="002D324E" w:rsidRPr="002D324E" w:rsidRDefault="002D324E" w:rsidP="002F66D4">
            <w:pPr>
              <w:spacing w:after="200"/>
              <w:jc w:val="both"/>
            </w:pPr>
            <w:r w:rsidRPr="002D324E">
              <w:rPr>
                <w:rFonts w:ascii="Times New Roman" w:hAnsi="Times New Roman" w:cs="Times New Roman"/>
                <w:color w:val="000000"/>
                <w:sz w:val="18"/>
                <w:szCs w:val="18"/>
              </w:rPr>
              <w:t>45.83</w:t>
            </w:r>
            <w:r w:rsidRPr="002D324E">
              <w:rPr>
                <w:rFonts w:ascii="TimesNewRoman" w:hAnsi="TimesNewRoman" w:cs="TimesNewRoman"/>
                <w:sz w:val="20"/>
                <w:szCs w:val="20"/>
              </w:rPr>
              <w:t>±5.75</w:t>
            </w:r>
          </w:p>
        </w:tc>
      </w:tr>
      <w:tr w:rsidR="002D324E" w:rsidRPr="002D324E" w:rsidTr="002A00E1">
        <w:trPr>
          <w:trHeight w:val="286"/>
        </w:trPr>
        <w:tc>
          <w:tcPr>
            <w:tcW w:w="2450" w:type="dxa"/>
          </w:tcPr>
          <w:p w:rsidR="002D324E" w:rsidRPr="002D324E" w:rsidRDefault="002D324E" w:rsidP="002F66D4">
            <w:pPr>
              <w:spacing w:after="200"/>
              <w:jc w:val="both"/>
              <w:rPr>
                <w:rFonts w:ascii="Times New Roman" w:hAnsi="Times New Roman" w:cs="Times New Roman"/>
              </w:rPr>
            </w:pPr>
            <w:r w:rsidRPr="002D324E">
              <w:rPr>
                <w:rFonts w:ascii="Times New Roman" w:hAnsi="Times New Roman" w:cs="Times New Roman"/>
              </w:rPr>
              <w:t>Parkland AFP</w:t>
            </w:r>
          </w:p>
        </w:tc>
        <w:tc>
          <w:tcPr>
            <w:tcW w:w="1244" w:type="dxa"/>
          </w:tcPr>
          <w:p w:rsidR="002D324E" w:rsidRPr="002D324E" w:rsidRDefault="002D324E" w:rsidP="002F66D4">
            <w:pPr>
              <w:spacing w:after="200"/>
              <w:jc w:val="both"/>
              <w:rPr>
                <w:rFonts w:ascii="Times New Roman" w:hAnsi="Times New Roman" w:cs="Times New Roman"/>
                <w:sz w:val="24"/>
                <w:szCs w:val="16"/>
              </w:rPr>
            </w:pPr>
            <w:r w:rsidRPr="002D324E">
              <w:rPr>
                <w:rFonts w:ascii="Times New Roman" w:hAnsi="Times New Roman" w:cs="Times New Roman"/>
                <w:sz w:val="24"/>
                <w:szCs w:val="16"/>
              </w:rPr>
              <w:t>0-15 cm</w:t>
            </w:r>
          </w:p>
        </w:tc>
        <w:tc>
          <w:tcPr>
            <w:tcW w:w="1372" w:type="dxa"/>
          </w:tcPr>
          <w:p w:rsidR="002D324E" w:rsidRPr="002D324E" w:rsidRDefault="002D324E" w:rsidP="002F66D4">
            <w:pPr>
              <w:spacing w:after="200"/>
              <w:jc w:val="both"/>
            </w:pPr>
            <w:r w:rsidRPr="002D324E">
              <w:rPr>
                <w:rFonts w:ascii="Times New Roman" w:hAnsi="Times New Roman" w:cs="Times New Roman"/>
                <w:color w:val="000000"/>
                <w:sz w:val="18"/>
                <w:szCs w:val="18"/>
              </w:rPr>
              <w:t>6.22</w:t>
            </w:r>
            <w:r w:rsidRPr="002D324E">
              <w:rPr>
                <w:rFonts w:ascii="TimesNewRoman" w:hAnsi="TimesNewRoman" w:cs="TimesNewRoman"/>
                <w:sz w:val="20"/>
                <w:szCs w:val="20"/>
              </w:rPr>
              <w:t>±0.90</w:t>
            </w:r>
          </w:p>
        </w:tc>
        <w:tc>
          <w:tcPr>
            <w:tcW w:w="1172" w:type="dxa"/>
          </w:tcPr>
          <w:p w:rsidR="002D324E" w:rsidRPr="002D324E" w:rsidRDefault="002D324E" w:rsidP="002F66D4">
            <w:pPr>
              <w:spacing w:after="200"/>
              <w:jc w:val="both"/>
              <w:rPr>
                <w:rFonts w:ascii="Times New Roman" w:hAnsi="Times New Roman" w:cs="Times New Roman"/>
                <w:sz w:val="18"/>
                <w:szCs w:val="18"/>
              </w:rPr>
            </w:pPr>
            <w:r w:rsidRPr="002D324E">
              <w:rPr>
                <w:rFonts w:ascii="Times New Roman" w:hAnsi="Times New Roman" w:cs="Times New Roman"/>
                <w:color w:val="000000"/>
                <w:sz w:val="18"/>
                <w:szCs w:val="18"/>
              </w:rPr>
              <w:t>3.25</w:t>
            </w:r>
            <w:r w:rsidRPr="002D324E">
              <w:rPr>
                <w:rFonts w:ascii="TimesNewRoman" w:hAnsi="TimesNewRoman" w:cs="TimesNewRoman"/>
                <w:sz w:val="20"/>
                <w:szCs w:val="20"/>
              </w:rPr>
              <w:t>±0.33</w:t>
            </w:r>
          </w:p>
        </w:tc>
        <w:tc>
          <w:tcPr>
            <w:tcW w:w="1334" w:type="dxa"/>
          </w:tcPr>
          <w:p w:rsidR="002D324E" w:rsidRPr="002D324E" w:rsidRDefault="002D324E" w:rsidP="002F66D4">
            <w:pPr>
              <w:spacing w:after="200"/>
              <w:jc w:val="both"/>
              <w:rPr>
                <w:rFonts w:ascii="Times New Roman" w:hAnsi="Times New Roman" w:cs="Times New Roman"/>
                <w:sz w:val="18"/>
                <w:szCs w:val="18"/>
              </w:rPr>
            </w:pPr>
            <w:r w:rsidRPr="002D324E">
              <w:rPr>
                <w:rFonts w:ascii="Times New Roman" w:hAnsi="Times New Roman" w:cs="Times New Roman"/>
                <w:color w:val="000000"/>
                <w:sz w:val="18"/>
                <w:szCs w:val="18"/>
              </w:rPr>
              <w:t>0.48</w:t>
            </w:r>
            <w:r w:rsidRPr="002D324E">
              <w:rPr>
                <w:rFonts w:ascii="TimesNewRoman" w:hAnsi="TimesNewRoman" w:cs="TimesNewRoman"/>
                <w:sz w:val="20"/>
                <w:szCs w:val="20"/>
              </w:rPr>
              <w:t>±0.03</w:t>
            </w:r>
          </w:p>
        </w:tc>
        <w:tc>
          <w:tcPr>
            <w:tcW w:w="1190" w:type="dxa"/>
          </w:tcPr>
          <w:p w:rsidR="002D324E" w:rsidRPr="002D324E" w:rsidRDefault="002D324E" w:rsidP="002F66D4">
            <w:pPr>
              <w:spacing w:after="200"/>
              <w:jc w:val="both"/>
            </w:pPr>
            <w:r w:rsidRPr="002D324E">
              <w:rPr>
                <w:rFonts w:ascii="Times New Roman" w:hAnsi="Times New Roman" w:cs="Times New Roman"/>
                <w:color w:val="000000"/>
                <w:sz w:val="18"/>
                <w:szCs w:val="18"/>
              </w:rPr>
              <w:t>21.63</w:t>
            </w:r>
            <w:r w:rsidRPr="002D324E">
              <w:rPr>
                <w:rFonts w:ascii="TimesNewRoman" w:hAnsi="TimesNewRoman" w:cs="TimesNewRoman"/>
                <w:sz w:val="20"/>
                <w:szCs w:val="20"/>
              </w:rPr>
              <w:t>±0.66</w:t>
            </w:r>
          </w:p>
        </w:tc>
        <w:tc>
          <w:tcPr>
            <w:tcW w:w="1244" w:type="dxa"/>
          </w:tcPr>
          <w:p w:rsidR="002D324E" w:rsidRPr="002D324E" w:rsidRDefault="002D324E" w:rsidP="002F66D4">
            <w:pPr>
              <w:spacing w:after="200"/>
              <w:jc w:val="both"/>
            </w:pPr>
            <w:r w:rsidRPr="002D324E">
              <w:rPr>
                <w:rFonts w:ascii="Times New Roman" w:hAnsi="Times New Roman" w:cs="Times New Roman"/>
                <w:color w:val="000000"/>
                <w:sz w:val="18"/>
                <w:szCs w:val="18"/>
              </w:rPr>
              <w:t>32.16</w:t>
            </w:r>
            <w:r w:rsidRPr="002D324E">
              <w:rPr>
                <w:rFonts w:ascii="TimesNewRoman" w:hAnsi="TimesNewRoman" w:cs="TimesNewRoman"/>
                <w:sz w:val="20"/>
                <w:szCs w:val="20"/>
              </w:rPr>
              <w:t>±1.24</w:t>
            </w:r>
          </w:p>
        </w:tc>
      </w:tr>
      <w:tr w:rsidR="002D324E" w:rsidRPr="002D324E" w:rsidTr="002A00E1">
        <w:trPr>
          <w:trHeight w:val="271"/>
        </w:trPr>
        <w:tc>
          <w:tcPr>
            <w:tcW w:w="2450" w:type="dxa"/>
          </w:tcPr>
          <w:p w:rsidR="002D324E" w:rsidRPr="002D324E" w:rsidRDefault="002D324E" w:rsidP="002F66D4">
            <w:pPr>
              <w:spacing w:after="200"/>
              <w:jc w:val="both"/>
              <w:rPr>
                <w:rFonts w:ascii="Times New Roman" w:hAnsi="Times New Roman" w:cs="Times New Roman"/>
              </w:rPr>
            </w:pPr>
            <w:r w:rsidRPr="002D324E">
              <w:rPr>
                <w:rFonts w:ascii="Times New Roman" w:hAnsi="Times New Roman" w:cs="Times New Roman"/>
              </w:rPr>
              <w:lastRenderedPageBreak/>
              <w:t>Live fencing AFP</w:t>
            </w:r>
          </w:p>
        </w:tc>
        <w:tc>
          <w:tcPr>
            <w:tcW w:w="1244" w:type="dxa"/>
          </w:tcPr>
          <w:p w:rsidR="002D324E" w:rsidRPr="002D324E" w:rsidRDefault="002D324E" w:rsidP="002F66D4">
            <w:pPr>
              <w:spacing w:after="200"/>
              <w:jc w:val="both"/>
              <w:rPr>
                <w:rFonts w:ascii="Times New Roman" w:hAnsi="Times New Roman" w:cs="Times New Roman"/>
                <w:sz w:val="24"/>
                <w:szCs w:val="16"/>
              </w:rPr>
            </w:pPr>
            <w:r w:rsidRPr="002D324E">
              <w:rPr>
                <w:rFonts w:ascii="Times New Roman" w:hAnsi="Times New Roman" w:cs="Times New Roman"/>
                <w:sz w:val="24"/>
                <w:szCs w:val="16"/>
              </w:rPr>
              <w:t>0-15 cm</w:t>
            </w:r>
          </w:p>
        </w:tc>
        <w:tc>
          <w:tcPr>
            <w:tcW w:w="1372" w:type="dxa"/>
          </w:tcPr>
          <w:p w:rsidR="002D324E" w:rsidRPr="002D324E" w:rsidRDefault="002D324E" w:rsidP="002F66D4">
            <w:pPr>
              <w:spacing w:after="200"/>
              <w:jc w:val="both"/>
            </w:pPr>
            <w:r w:rsidRPr="002D324E">
              <w:rPr>
                <w:rFonts w:ascii="Times New Roman" w:hAnsi="Times New Roman" w:cs="Times New Roman"/>
                <w:color w:val="000000"/>
                <w:sz w:val="18"/>
                <w:szCs w:val="18"/>
              </w:rPr>
              <w:t>5.91</w:t>
            </w:r>
            <w:r w:rsidRPr="002D324E">
              <w:rPr>
                <w:rFonts w:ascii="TimesNewRoman" w:hAnsi="TimesNewRoman" w:cs="TimesNewRoman"/>
                <w:sz w:val="20"/>
                <w:szCs w:val="20"/>
              </w:rPr>
              <w:t>±0.10</w:t>
            </w:r>
          </w:p>
        </w:tc>
        <w:tc>
          <w:tcPr>
            <w:tcW w:w="1172" w:type="dxa"/>
          </w:tcPr>
          <w:p w:rsidR="002D324E" w:rsidRPr="002D324E" w:rsidRDefault="002D324E" w:rsidP="002F66D4">
            <w:pPr>
              <w:spacing w:after="200"/>
              <w:jc w:val="both"/>
              <w:rPr>
                <w:rFonts w:ascii="Times New Roman" w:hAnsi="Times New Roman" w:cs="Times New Roman"/>
                <w:sz w:val="18"/>
                <w:szCs w:val="18"/>
              </w:rPr>
            </w:pPr>
            <w:r w:rsidRPr="002D324E">
              <w:rPr>
                <w:rFonts w:ascii="Times New Roman" w:hAnsi="Times New Roman" w:cs="Times New Roman"/>
                <w:color w:val="000000"/>
                <w:sz w:val="18"/>
                <w:szCs w:val="18"/>
              </w:rPr>
              <w:t>2.61</w:t>
            </w:r>
            <w:r w:rsidRPr="002D324E">
              <w:rPr>
                <w:rFonts w:ascii="TimesNewRoman" w:hAnsi="TimesNewRoman" w:cs="TimesNewRoman"/>
                <w:sz w:val="20"/>
                <w:szCs w:val="20"/>
              </w:rPr>
              <w:t>±0.29</w:t>
            </w:r>
          </w:p>
        </w:tc>
        <w:tc>
          <w:tcPr>
            <w:tcW w:w="1334" w:type="dxa"/>
          </w:tcPr>
          <w:p w:rsidR="002D324E" w:rsidRPr="002D324E" w:rsidRDefault="002D324E" w:rsidP="002F66D4">
            <w:pPr>
              <w:spacing w:after="200"/>
              <w:jc w:val="both"/>
              <w:rPr>
                <w:rFonts w:ascii="Times New Roman" w:hAnsi="Times New Roman" w:cs="Times New Roman"/>
                <w:sz w:val="18"/>
                <w:szCs w:val="18"/>
              </w:rPr>
            </w:pPr>
            <w:r w:rsidRPr="002D324E">
              <w:rPr>
                <w:rFonts w:ascii="Times New Roman" w:hAnsi="Times New Roman" w:cs="Times New Roman"/>
                <w:color w:val="000000"/>
                <w:sz w:val="18"/>
                <w:szCs w:val="18"/>
              </w:rPr>
              <w:t>0.45</w:t>
            </w:r>
            <w:r w:rsidRPr="002D324E">
              <w:rPr>
                <w:rFonts w:ascii="TimesNewRoman" w:hAnsi="TimesNewRoman" w:cs="TimesNewRoman"/>
                <w:sz w:val="20"/>
                <w:szCs w:val="20"/>
              </w:rPr>
              <w:t>±0.0.21</w:t>
            </w:r>
          </w:p>
        </w:tc>
        <w:tc>
          <w:tcPr>
            <w:tcW w:w="1190" w:type="dxa"/>
          </w:tcPr>
          <w:p w:rsidR="002D324E" w:rsidRPr="002D324E" w:rsidRDefault="002D324E" w:rsidP="002F66D4">
            <w:pPr>
              <w:spacing w:after="200"/>
              <w:jc w:val="both"/>
            </w:pPr>
            <w:r w:rsidRPr="002D324E">
              <w:rPr>
                <w:rFonts w:ascii="Times New Roman" w:hAnsi="Times New Roman" w:cs="Times New Roman"/>
                <w:color w:val="000000"/>
                <w:sz w:val="18"/>
                <w:szCs w:val="18"/>
              </w:rPr>
              <w:t>21.31</w:t>
            </w:r>
            <w:r w:rsidRPr="002D324E">
              <w:rPr>
                <w:rFonts w:ascii="TimesNewRoman" w:hAnsi="TimesNewRoman" w:cs="TimesNewRoman"/>
                <w:sz w:val="20"/>
                <w:szCs w:val="20"/>
              </w:rPr>
              <w:t>±1.19</w:t>
            </w:r>
          </w:p>
        </w:tc>
        <w:tc>
          <w:tcPr>
            <w:tcW w:w="1244" w:type="dxa"/>
          </w:tcPr>
          <w:p w:rsidR="002D324E" w:rsidRPr="002D324E" w:rsidRDefault="002D324E" w:rsidP="002F66D4">
            <w:pPr>
              <w:spacing w:after="200"/>
              <w:jc w:val="both"/>
            </w:pPr>
            <w:r w:rsidRPr="002D324E">
              <w:rPr>
                <w:rFonts w:ascii="Times New Roman" w:hAnsi="Times New Roman" w:cs="Times New Roman"/>
                <w:color w:val="000000"/>
                <w:sz w:val="18"/>
                <w:szCs w:val="18"/>
              </w:rPr>
              <w:t>34.67</w:t>
            </w:r>
            <w:r w:rsidRPr="002D324E">
              <w:rPr>
                <w:rFonts w:ascii="TimesNewRoman" w:hAnsi="TimesNewRoman" w:cs="TimesNewRoman"/>
                <w:sz w:val="20"/>
                <w:szCs w:val="20"/>
              </w:rPr>
              <w:t>±7.09</w:t>
            </w:r>
          </w:p>
        </w:tc>
      </w:tr>
      <w:tr w:rsidR="002D324E" w:rsidRPr="002D324E" w:rsidTr="002A00E1">
        <w:trPr>
          <w:trHeight w:val="271"/>
        </w:trPr>
        <w:tc>
          <w:tcPr>
            <w:tcW w:w="2450" w:type="dxa"/>
          </w:tcPr>
          <w:p w:rsidR="002D324E" w:rsidRPr="002D324E" w:rsidRDefault="002D324E" w:rsidP="002F66D4">
            <w:pPr>
              <w:spacing w:after="200"/>
              <w:jc w:val="both"/>
              <w:rPr>
                <w:rFonts w:ascii="Times New Roman" w:hAnsi="Times New Roman" w:cs="Times New Roman"/>
              </w:rPr>
            </w:pPr>
            <w:r w:rsidRPr="002D324E">
              <w:rPr>
                <w:rFonts w:ascii="Times New Roman" w:hAnsi="Times New Roman" w:cs="Times New Roman"/>
              </w:rPr>
              <w:t>Boundary planting</w:t>
            </w:r>
          </w:p>
        </w:tc>
        <w:tc>
          <w:tcPr>
            <w:tcW w:w="1244" w:type="dxa"/>
          </w:tcPr>
          <w:p w:rsidR="002D324E" w:rsidRPr="002D324E" w:rsidRDefault="002D324E" w:rsidP="002F66D4">
            <w:pPr>
              <w:spacing w:after="200"/>
              <w:jc w:val="both"/>
              <w:rPr>
                <w:rFonts w:ascii="Times New Roman" w:hAnsi="Times New Roman" w:cs="Times New Roman"/>
                <w:sz w:val="24"/>
                <w:szCs w:val="16"/>
              </w:rPr>
            </w:pPr>
            <w:r w:rsidRPr="002D324E">
              <w:rPr>
                <w:rFonts w:ascii="Times New Roman" w:hAnsi="Times New Roman" w:cs="Times New Roman"/>
                <w:sz w:val="24"/>
                <w:szCs w:val="16"/>
              </w:rPr>
              <w:t>0-15 cm</w:t>
            </w:r>
          </w:p>
        </w:tc>
        <w:tc>
          <w:tcPr>
            <w:tcW w:w="1372" w:type="dxa"/>
          </w:tcPr>
          <w:p w:rsidR="002D324E" w:rsidRPr="002D324E" w:rsidRDefault="002D324E" w:rsidP="002F66D4">
            <w:pPr>
              <w:spacing w:after="200"/>
              <w:jc w:val="both"/>
            </w:pPr>
            <w:r w:rsidRPr="002D324E">
              <w:rPr>
                <w:rFonts w:ascii="Times New Roman" w:hAnsi="Times New Roman" w:cs="Times New Roman"/>
                <w:color w:val="000000"/>
                <w:sz w:val="18"/>
                <w:szCs w:val="18"/>
              </w:rPr>
              <w:t>5.98</w:t>
            </w:r>
            <w:r w:rsidRPr="002D324E">
              <w:rPr>
                <w:rFonts w:ascii="TimesNewRoman" w:hAnsi="TimesNewRoman" w:cs="TimesNewRoman"/>
                <w:sz w:val="20"/>
                <w:szCs w:val="20"/>
              </w:rPr>
              <w:t>±0.85</w:t>
            </w:r>
          </w:p>
        </w:tc>
        <w:tc>
          <w:tcPr>
            <w:tcW w:w="1172" w:type="dxa"/>
          </w:tcPr>
          <w:p w:rsidR="002D324E" w:rsidRPr="002D324E" w:rsidRDefault="002D324E" w:rsidP="002F66D4">
            <w:pPr>
              <w:spacing w:after="200"/>
              <w:jc w:val="both"/>
              <w:rPr>
                <w:rFonts w:ascii="Times New Roman" w:hAnsi="Times New Roman" w:cs="Times New Roman"/>
                <w:sz w:val="18"/>
                <w:szCs w:val="18"/>
              </w:rPr>
            </w:pPr>
            <w:r w:rsidRPr="002D324E">
              <w:rPr>
                <w:rFonts w:ascii="Times New Roman" w:hAnsi="Times New Roman" w:cs="Times New Roman"/>
                <w:color w:val="000000"/>
                <w:sz w:val="18"/>
                <w:szCs w:val="18"/>
              </w:rPr>
              <w:t>3.23</w:t>
            </w:r>
            <w:r w:rsidRPr="002D324E">
              <w:rPr>
                <w:rFonts w:ascii="TimesNewRoman" w:hAnsi="TimesNewRoman" w:cs="TimesNewRoman"/>
                <w:sz w:val="20"/>
                <w:szCs w:val="20"/>
              </w:rPr>
              <w:t>±0.39</w:t>
            </w:r>
          </w:p>
        </w:tc>
        <w:tc>
          <w:tcPr>
            <w:tcW w:w="1334" w:type="dxa"/>
          </w:tcPr>
          <w:p w:rsidR="002D324E" w:rsidRPr="002D324E" w:rsidRDefault="002D324E" w:rsidP="002F66D4">
            <w:pPr>
              <w:spacing w:after="200"/>
              <w:jc w:val="both"/>
              <w:rPr>
                <w:rFonts w:ascii="Times New Roman" w:hAnsi="Times New Roman" w:cs="Times New Roman"/>
                <w:sz w:val="18"/>
                <w:szCs w:val="18"/>
              </w:rPr>
            </w:pPr>
            <w:r w:rsidRPr="002D324E">
              <w:rPr>
                <w:rFonts w:ascii="Times New Roman" w:hAnsi="Times New Roman" w:cs="Times New Roman"/>
                <w:color w:val="000000"/>
                <w:sz w:val="18"/>
                <w:szCs w:val="18"/>
              </w:rPr>
              <w:t>0.39</w:t>
            </w:r>
            <w:r w:rsidRPr="002D324E">
              <w:rPr>
                <w:rFonts w:ascii="TimesNewRoman" w:hAnsi="TimesNewRoman" w:cs="TimesNewRoman"/>
                <w:sz w:val="20"/>
                <w:szCs w:val="20"/>
              </w:rPr>
              <w:t>±0.02</w:t>
            </w:r>
          </w:p>
        </w:tc>
        <w:tc>
          <w:tcPr>
            <w:tcW w:w="1190" w:type="dxa"/>
          </w:tcPr>
          <w:p w:rsidR="002D324E" w:rsidRPr="002D324E" w:rsidRDefault="002D324E" w:rsidP="002F66D4">
            <w:pPr>
              <w:spacing w:after="200"/>
              <w:jc w:val="both"/>
            </w:pPr>
            <w:r w:rsidRPr="002D324E">
              <w:rPr>
                <w:rFonts w:ascii="Times New Roman" w:hAnsi="Times New Roman" w:cs="Times New Roman"/>
                <w:color w:val="000000"/>
                <w:sz w:val="18"/>
                <w:szCs w:val="18"/>
              </w:rPr>
              <w:t>22.66</w:t>
            </w:r>
            <w:r w:rsidRPr="002D324E">
              <w:rPr>
                <w:rFonts w:ascii="TimesNewRoman" w:hAnsi="TimesNewRoman" w:cs="TimesNewRoman"/>
                <w:sz w:val="20"/>
                <w:szCs w:val="20"/>
              </w:rPr>
              <w:t>±0.98</w:t>
            </w:r>
          </w:p>
        </w:tc>
        <w:tc>
          <w:tcPr>
            <w:tcW w:w="1244" w:type="dxa"/>
          </w:tcPr>
          <w:p w:rsidR="002D324E" w:rsidRPr="002D324E" w:rsidRDefault="002D324E" w:rsidP="002F66D4">
            <w:pPr>
              <w:spacing w:after="200"/>
              <w:jc w:val="both"/>
            </w:pPr>
            <w:r w:rsidRPr="002D324E">
              <w:rPr>
                <w:rFonts w:ascii="Times New Roman" w:hAnsi="Times New Roman" w:cs="Times New Roman"/>
                <w:color w:val="000000"/>
                <w:sz w:val="18"/>
                <w:szCs w:val="18"/>
              </w:rPr>
              <w:t>41.70</w:t>
            </w:r>
            <w:r w:rsidRPr="002D324E">
              <w:rPr>
                <w:rFonts w:ascii="TimesNewRoman" w:hAnsi="TimesNewRoman" w:cs="TimesNewRoman"/>
                <w:sz w:val="20"/>
                <w:szCs w:val="20"/>
              </w:rPr>
              <w:t>±1.83</w:t>
            </w:r>
          </w:p>
        </w:tc>
      </w:tr>
      <w:tr w:rsidR="002D324E" w:rsidRPr="002D324E" w:rsidTr="002A00E1">
        <w:trPr>
          <w:trHeight w:val="286"/>
        </w:trPr>
        <w:tc>
          <w:tcPr>
            <w:tcW w:w="2450" w:type="dxa"/>
          </w:tcPr>
          <w:p w:rsidR="002D324E" w:rsidRPr="002D324E" w:rsidRDefault="002D324E" w:rsidP="002F66D4">
            <w:pPr>
              <w:spacing w:after="200"/>
              <w:jc w:val="both"/>
              <w:rPr>
                <w:rFonts w:ascii="Times New Roman" w:hAnsi="Times New Roman" w:cs="Times New Roman"/>
              </w:rPr>
            </w:pPr>
            <w:r w:rsidRPr="002D324E">
              <w:rPr>
                <w:rFonts w:ascii="Times New Roman" w:hAnsi="Times New Roman" w:cs="Times New Roman"/>
              </w:rPr>
              <w:t xml:space="preserve">Trees on range land </w:t>
            </w:r>
          </w:p>
        </w:tc>
        <w:tc>
          <w:tcPr>
            <w:tcW w:w="1244" w:type="dxa"/>
          </w:tcPr>
          <w:p w:rsidR="002D324E" w:rsidRPr="002D324E" w:rsidRDefault="002D324E" w:rsidP="002F66D4">
            <w:pPr>
              <w:spacing w:after="200"/>
              <w:jc w:val="both"/>
              <w:rPr>
                <w:rFonts w:ascii="Times New Roman" w:hAnsi="Times New Roman" w:cs="Times New Roman"/>
                <w:sz w:val="24"/>
                <w:szCs w:val="16"/>
              </w:rPr>
            </w:pPr>
            <w:r w:rsidRPr="002D324E">
              <w:rPr>
                <w:rFonts w:ascii="Times New Roman" w:hAnsi="Times New Roman" w:cs="Times New Roman"/>
                <w:sz w:val="24"/>
                <w:szCs w:val="16"/>
              </w:rPr>
              <w:t>0-15 cm</w:t>
            </w:r>
          </w:p>
        </w:tc>
        <w:tc>
          <w:tcPr>
            <w:tcW w:w="1372" w:type="dxa"/>
          </w:tcPr>
          <w:p w:rsidR="002D324E" w:rsidRPr="002D324E" w:rsidRDefault="002D324E" w:rsidP="002F66D4">
            <w:pPr>
              <w:spacing w:after="200"/>
              <w:jc w:val="both"/>
            </w:pPr>
            <w:r w:rsidRPr="002D324E">
              <w:rPr>
                <w:rFonts w:ascii="Times New Roman" w:hAnsi="Times New Roman" w:cs="Times New Roman"/>
                <w:color w:val="000000"/>
                <w:sz w:val="18"/>
                <w:szCs w:val="18"/>
              </w:rPr>
              <w:t>7.45</w:t>
            </w:r>
            <w:r w:rsidRPr="002D324E">
              <w:rPr>
                <w:rFonts w:ascii="TimesNewRoman" w:hAnsi="TimesNewRoman" w:cs="TimesNewRoman"/>
                <w:sz w:val="20"/>
                <w:szCs w:val="20"/>
              </w:rPr>
              <w:t>±0.29</w:t>
            </w:r>
          </w:p>
        </w:tc>
        <w:tc>
          <w:tcPr>
            <w:tcW w:w="1172" w:type="dxa"/>
          </w:tcPr>
          <w:p w:rsidR="002D324E" w:rsidRPr="002D324E" w:rsidRDefault="002D324E" w:rsidP="002F66D4">
            <w:pPr>
              <w:spacing w:after="200"/>
              <w:jc w:val="both"/>
              <w:rPr>
                <w:rFonts w:ascii="Times New Roman" w:hAnsi="Times New Roman" w:cs="Times New Roman"/>
                <w:sz w:val="18"/>
                <w:szCs w:val="18"/>
              </w:rPr>
            </w:pPr>
            <w:r w:rsidRPr="002D324E">
              <w:rPr>
                <w:rFonts w:ascii="Times New Roman" w:hAnsi="Times New Roman" w:cs="Times New Roman"/>
                <w:color w:val="000000"/>
                <w:sz w:val="18"/>
                <w:szCs w:val="18"/>
              </w:rPr>
              <w:t>4.37</w:t>
            </w:r>
            <w:r w:rsidRPr="002D324E">
              <w:rPr>
                <w:rFonts w:ascii="TimesNewRoman" w:hAnsi="TimesNewRoman" w:cs="TimesNewRoman"/>
                <w:sz w:val="20"/>
                <w:szCs w:val="20"/>
              </w:rPr>
              <w:t>±0.16</w:t>
            </w:r>
          </w:p>
        </w:tc>
        <w:tc>
          <w:tcPr>
            <w:tcW w:w="1334" w:type="dxa"/>
          </w:tcPr>
          <w:p w:rsidR="002D324E" w:rsidRPr="002D324E" w:rsidRDefault="002D324E" w:rsidP="002F66D4">
            <w:pPr>
              <w:spacing w:after="200"/>
              <w:jc w:val="both"/>
              <w:rPr>
                <w:rFonts w:ascii="Times New Roman" w:hAnsi="Times New Roman" w:cs="Times New Roman"/>
                <w:sz w:val="18"/>
                <w:szCs w:val="18"/>
              </w:rPr>
            </w:pPr>
            <w:r w:rsidRPr="002D324E">
              <w:rPr>
                <w:rFonts w:ascii="Times New Roman" w:hAnsi="Times New Roman" w:cs="Times New Roman"/>
                <w:color w:val="000000"/>
                <w:sz w:val="18"/>
                <w:szCs w:val="18"/>
              </w:rPr>
              <w:t>0.78</w:t>
            </w:r>
            <w:r w:rsidRPr="002D324E">
              <w:rPr>
                <w:rFonts w:ascii="TimesNewRoman" w:hAnsi="TimesNewRoman" w:cs="TimesNewRoman"/>
                <w:sz w:val="20"/>
                <w:szCs w:val="20"/>
              </w:rPr>
              <w:t>±0.10</w:t>
            </w:r>
          </w:p>
        </w:tc>
        <w:tc>
          <w:tcPr>
            <w:tcW w:w="1190" w:type="dxa"/>
          </w:tcPr>
          <w:p w:rsidR="002D324E" w:rsidRPr="002D324E" w:rsidRDefault="002D324E" w:rsidP="002F66D4">
            <w:pPr>
              <w:spacing w:after="200"/>
              <w:jc w:val="both"/>
            </w:pPr>
            <w:r w:rsidRPr="002D324E">
              <w:rPr>
                <w:rFonts w:ascii="Times New Roman" w:hAnsi="Times New Roman" w:cs="Times New Roman"/>
                <w:color w:val="000000"/>
                <w:sz w:val="18"/>
                <w:szCs w:val="18"/>
              </w:rPr>
              <w:t>25.33</w:t>
            </w:r>
            <w:r w:rsidRPr="002D324E">
              <w:rPr>
                <w:rFonts w:ascii="TimesNewRoman" w:hAnsi="TimesNewRoman" w:cs="TimesNewRoman"/>
                <w:sz w:val="20"/>
                <w:szCs w:val="20"/>
              </w:rPr>
              <w:t>±0.85</w:t>
            </w:r>
          </w:p>
        </w:tc>
        <w:tc>
          <w:tcPr>
            <w:tcW w:w="1244" w:type="dxa"/>
          </w:tcPr>
          <w:p w:rsidR="002D324E" w:rsidRPr="002D324E" w:rsidRDefault="002D324E" w:rsidP="002F66D4">
            <w:pPr>
              <w:spacing w:after="200"/>
              <w:jc w:val="both"/>
            </w:pPr>
            <w:r w:rsidRPr="002D324E">
              <w:rPr>
                <w:rFonts w:ascii="Times New Roman" w:hAnsi="Times New Roman" w:cs="Times New Roman"/>
                <w:color w:val="000000"/>
                <w:sz w:val="18"/>
                <w:szCs w:val="18"/>
              </w:rPr>
              <w:t>50.66</w:t>
            </w:r>
            <w:r w:rsidRPr="002D324E">
              <w:rPr>
                <w:rFonts w:ascii="TimesNewRoman" w:hAnsi="TimesNewRoman" w:cs="TimesNewRoman"/>
                <w:sz w:val="20"/>
                <w:szCs w:val="20"/>
              </w:rPr>
              <w:t>±2,44</w:t>
            </w:r>
          </w:p>
        </w:tc>
      </w:tr>
      <w:tr w:rsidR="002D324E" w:rsidRPr="002D324E" w:rsidTr="002A00E1">
        <w:trPr>
          <w:trHeight w:val="286"/>
        </w:trPr>
        <w:tc>
          <w:tcPr>
            <w:tcW w:w="2450" w:type="dxa"/>
          </w:tcPr>
          <w:p w:rsidR="002D324E" w:rsidRPr="002D324E" w:rsidRDefault="002D324E" w:rsidP="002F66D4">
            <w:pPr>
              <w:spacing w:after="200"/>
              <w:jc w:val="both"/>
              <w:rPr>
                <w:rFonts w:ascii="Times New Roman" w:hAnsi="Times New Roman" w:cs="Times New Roman"/>
              </w:rPr>
            </w:pPr>
            <w:r w:rsidRPr="002D324E">
              <w:rPr>
                <w:rFonts w:ascii="Times New Roman" w:hAnsi="Times New Roman" w:cs="Times New Roman"/>
              </w:rPr>
              <w:t xml:space="preserve">Woodlots </w:t>
            </w:r>
          </w:p>
        </w:tc>
        <w:tc>
          <w:tcPr>
            <w:tcW w:w="1244" w:type="dxa"/>
          </w:tcPr>
          <w:p w:rsidR="002D324E" w:rsidRPr="002D324E" w:rsidRDefault="002D324E" w:rsidP="002F66D4">
            <w:pPr>
              <w:spacing w:after="200"/>
              <w:jc w:val="both"/>
              <w:rPr>
                <w:rFonts w:ascii="Times New Roman" w:hAnsi="Times New Roman" w:cs="Times New Roman"/>
                <w:sz w:val="24"/>
                <w:szCs w:val="16"/>
              </w:rPr>
            </w:pPr>
            <w:r w:rsidRPr="002D324E">
              <w:rPr>
                <w:rFonts w:ascii="Times New Roman" w:hAnsi="Times New Roman" w:cs="Times New Roman"/>
                <w:sz w:val="24"/>
                <w:szCs w:val="16"/>
              </w:rPr>
              <w:t>0-15 cm</w:t>
            </w:r>
          </w:p>
        </w:tc>
        <w:tc>
          <w:tcPr>
            <w:tcW w:w="1372" w:type="dxa"/>
          </w:tcPr>
          <w:p w:rsidR="002D324E" w:rsidRPr="002D324E" w:rsidRDefault="002D324E" w:rsidP="002F66D4">
            <w:pPr>
              <w:spacing w:after="200"/>
              <w:jc w:val="both"/>
            </w:pPr>
            <w:r w:rsidRPr="002D324E">
              <w:rPr>
                <w:rFonts w:ascii="Times New Roman" w:hAnsi="Times New Roman" w:cs="Times New Roman"/>
                <w:color w:val="000000"/>
                <w:sz w:val="18"/>
                <w:szCs w:val="18"/>
              </w:rPr>
              <w:t>5.81</w:t>
            </w:r>
            <w:r w:rsidRPr="002D324E">
              <w:rPr>
                <w:rFonts w:ascii="TimesNewRoman" w:hAnsi="TimesNewRoman" w:cs="TimesNewRoman"/>
                <w:sz w:val="20"/>
                <w:szCs w:val="20"/>
              </w:rPr>
              <w:t>±0.19</w:t>
            </w:r>
          </w:p>
        </w:tc>
        <w:tc>
          <w:tcPr>
            <w:tcW w:w="1172" w:type="dxa"/>
          </w:tcPr>
          <w:p w:rsidR="002D324E" w:rsidRPr="002D324E" w:rsidRDefault="002D324E" w:rsidP="002F66D4">
            <w:pPr>
              <w:spacing w:after="200"/>
              <w:jc w:val="both"/>
              <w:rPr>
                <w:rFonts w:ascii="Times New Roman" w:hAnsi="Times New Roman" w:cs="Times New Roman"/>
                <w:sz w:val="18"/>
                <w:szCs w:val="18"/>
              </w:rPr>
            </w:pPr>
            <w:r w:rsidRPr="002D324E">
              <w:rPr>
                <w:rFonts w:ascii="Times New Roman" w:hAnsi="Times New Roman" w:cs="Times New Roman"/>
                <w:color w:val="000000"/>
                <w:sz w:val="18"/>
                <w:szCs w:val="18"/>
              </w:rPr>
              <w:t>3.57</w:t>
            </w:r>
            <w:r w:rsidRPr="002D324E">
              <w:rPr>
                <w:rFonts w:ascii="TimesNewRoman" w:hAnsi="TimesNewRoman" w:cs="TimesNewRoman"/>
                <w:sz w:val="20"/>
                <w:szCs w:val="20"/>
              </w:rPr>
              <w:t>±0.34</w:t>
            </w:r>
          </w:p>
        </w:tc>
        <w:tc>
          <w:tcPr>
            <w:tcW w:w="1334" w:type="dxa"/>
          </w:tcPr>
          <w:p w:rsidR="002D324E" w:rsidRPr="002D324E" w:rsidRDefault="002D324E" w:rsidP="002F66D4">
            <w:pPr>
              <w:spacing w:after="200"/>
              <w:jc w:val="both"/>
              <w:rPr>
                <w:rFonts w:ascii="Times New Roman" w:hAnsi="Times New Roman" w:cs="Times New Roman"/>
                <w:sz w:val="18"/>
                <w:szCs w:val="18"/>
              </w:rPr>
            </w:pPr>
            <w:r w:rsidRPr="002D324E">
              <w:rPr>
                <w:rFonts w:ascii="Times New Roman" w:hAnsi="Times New Roman" w:cs="Times New Roman"/>
                <w:color w:val="000000"/>
                <w:sz w:val="18"/>
                <w:szCs w:val="18"/>
              </w:rPr>
              <w:t>0.22</w:t>
            </w:r>
            <w:r w:rsidRPr="002D324E">
              <w:rPr>
                <w:rFonts w:ascii="TimesNewRoman" w:hAnsi="TimesNewRoman" w:cs="TimesNewRoman"/>
                <w:sz w:val="20"/>
                <w:szCs w:val="20"/>
              </w:rPr>
              <w:t>±0.03</w:t>
            </w:r>
          </w:p>
        </w:tc>
        <w:tc>
          <w:tcPr>
            <w:tcW w:w="1190" w:type="dxa"/>
          </w:tcPr>
          <w:p w:rsidR="002D324E" w:rsidRPr="002D324E" w:rsidRDefault="002D324E" w:rsidP="002F66D4">
            <w:pPr>
              <w:spacing w:after="200"/>
              <w:jc w:val="both"/>
            </w:pPr>
            <w:r w:rsidRPr="002D324E">
              <w:rPr>
                <w:rFonts w:ascii="Times New Roman" w:hAnsi="Times New Roman" w:cs="Times New Roman"/>
                <w:color w:val="000000"/>
                <w:sz w:val="18"/>
                <w:szCs w:val="18"/>
              </w:rPr>
              <w:t>18.46</w:t>
            </w:r>
            <w:r w:rsidRPr="002D324E">
              <w:rPr>
                <w:rFonts w:ascii="TimesNewRoman" w:hAnsi="TimesNewRoman" w:cs="TimesNewRoman"/>
                <w:sz w:val="20"/>
                <w:szCs w:val="20"/>
              </w:rPr>
              <w:t>±0.85</w:t>
            </w:r>
          </w:p>
        </w:tc>
        <w:tc>
          <w:tcPr>
            <w:tcW w:w="1244" w:type="dxa"/>
          </w:tcPr>
          <w:p w:rsidR="002D324E" w:rsidRPr="002D324E" w:rsidRDefault="002D324E" w:rsidP="002F66D4">
            <w:pPr>
              <w:spacing w:after="200"/>
              <w:jc w:val="both"/>
            </w:pPr>
            <w:r w:rsidRPr="002D324E">
              <w:rPr>
                <w:rFonts w:ascii="Times New Roman" w:hAnsi="Times New Roman" w:cs="Times New Roman"/>
                <w:color w:val="000000"/>
                <w:sz w:val="18"/>
                <w:szCs w:val="18"/>
              </w:rPr>
              <w:t>37.10</w:t>
            </w:r>
            <w:r w:rsidRPr="002D324E">
              <w:rPr>
                <w:rFonts w:ascii="TimesNewRoman" w:hAnsi="TimesNewRoman" w:cs="TimesNewRoman"/>
                <w:sz w:val="20"/>
                <w:szCs w:val="20"/>
              </w:rPr>
              <w:t>±3.22</w:t>
            </w:r>
          </w:p>
        </w:tc>
      </w:tr>
      <w:tr w:rsidR="002D324E" w:rsidRPr="002D324E" w:rsidTr="002A00E1">
        <w:trPr>
          <w:trHeight w:val="286"/>
        </w:trPr>
        <w:tc>
          <w:tcPr>
            <w:tcW w:w="2450" w:type="dxa"/>
          </w:tcPr>
          <w:p w:rsidR="002D324E" w:rsidRPr="002D324E" w:rsidRDefault="002D324E" w:rsidP="002F66D4">
            <w:pPr>
              <w:spacing w:after="200"/>
              <w:jc w:val="both"/>
              <w:rPr>
                <w:rFonts w:ascii="Times New Roman" w:hAnsi="Times New Roman" w:cs="Times New Roman"/>
              </w:rPr>
            </w:pPr>
            <w:r w:rsidRPr="002D324E">
              <w:rPr>
                <w:rFonts w:ascii="Times New Roman" w:hAnsi="Times New Roman" w:cs="Times New Roman"/>
              </w:rPr>
              <w:t xml:space="preserve">Control /mono-cropping </w:t>
            </w:r>
          </w:p>
        </w:tc>
        <w:tc>
          <w:tcPr>
            <w:tcW w:w="1244" w:type="dxa"/>
          </w:tcPr>
          <w:p w:rsidR="002D324E" w:rsidRPr="002D324E" w:rsidRDefault="002D324E" w:rsidP="002F66D4">
            <w:pPr>
              <w:spacing w:after="200"/>
              <w:jc w:val="both"/>
              <w:rPr>
                <w:rFonts w:ascii="Times New Roman" w:hAnsi="Times New Roman" w:cs="Times New Roman"/>
                <w:sz w:val="24"/>
                <w:szCs w:val="16"/>
              </w:rPr>
            </w:pPr>
            <w:r w:rsidRPr="002D324E">
              <w:rPr>
                <w:rFonts w:ascii="Times New Roman" w:hAnsi="Times New Roman" w:cs="Times New Roman"/>
                <w:sz w:val="24"/>
                <w:szCs w:val="16"/>
              </w:rPr>
              <w:t>0-15 cm</w:t>
            </w:r>
          </w:p>
        </w:tc>
        <w:tc>
          <w:tcPr>
            <w:tcW w:w="1372" w:type="dxa"/>
          </w:tcPr>
          <w:p w:rsidR="002D324E" w:rsidRPr="002D324E" w:rsidRDefault="002D324E" w:rsidP="002F66D4">
            <w:pPr>
              <w:spacing w:after="200"/>
              <w:jc w:val="both"/>
            </w:pPr>
            <w:r w:rsidRPr="002D324E">
              <w:rPr>
                <w:rFonts w:ascii="Times New Roman" w:hAnsi="Times New Roman" w:cs="Times New Roman"/>
                <w:color w:val="000000"/>
                <w:sz w:val="18"/>
                <w:szCs w:val="18"/>
              </w:rPr>
              <w:t>4.94</w:t>
            </w:r>
            <w:r w:rsidRPr="002D324E">
              <w:rPr>
                <w:rFonts w:ascii="TimesNewRoman" w:hAnsi="TimesNewRoman" w:cs="TimesNewRoman"/>
                <w:sz w:val="20"/>
                <w:szCs w:val="20"/>
              </w:rPr>
              <w:t>±0.67</w:t>
            </w:r>
          </w:p>
        </w:tc>
        <w:tc>
          <w:tcPr>
            <w:tcW w:w="1172" w:type="dxa"/>
          </w:tcPr>
          <w:p w:rsidR="002D324E" w:rsidRPr="002D324E" w:rsidRDefault="002D324E" w:rsidP="002F66D4">
            <w:pPr>
              <w:spacing w:after="200"/>
              <w:jc w:val="both"/>
              <w:rPr>
                <w:rFonts w:ascii="Times New Roman" w:hAnsi="Times New Roman" w:cs="Times New Roman"/>
                <w:sz w:val="18"/>
                <w:szCs w:val="18"/>
              </w:rPr>
            </w:pPr>
            <w:r w:rsidRPr="002D324E">
              <w:rPr>
                <w:rFonts w:ascii="Times New Roman" w:hAnsi="Times New Roman" w:cs="Times New Roman"/>
                <w:color w:val="000000"/>
                <w:sz w:val="18"/>
                <w:szCs w:val="18"/>
              </w:rPr>
              <w:t>1.98</w:t>
            </w:r>
            <w:r w:rsidRPr="002D324E">
              <w:rPr>
                <w:rFonts w:ascii="TimesNewRoman" w:hAnsi="TimesNewRoman" w:cs="TimesNewRoman"/>
                <w:sz w:val="20"/>
                <w:szCs w:val="20"/>
              </w:rPr>
              <w:t>±0.14</w:t>
            </w:r>
          </w:p>
        </w:tc>
        <w:tc>
          <w:tcPr>
            <w:tcW w:w="1334" w:type="dxa"/>
          </w:tcPr>
          <w:p w:rsidR="002D324E" w:rsidRPr="002D324E" w:rsidRDefault="002D324E" w:rsidP="002F66D4">
            <w:pPr>
              <w:spacing w:after="200"/>
              <w:jc w:val="both"/>
              <w:rPr>
                <w:rFonts w:ascii="Times New Roman" w:hAnsi="Times New Roman" w:cs="Times New Roman"/>
                <w:sz w:val="18"/>
                <w:szCs w:val="18"/>
              </w:rPr>
            </w:pPr>
            <w:r w:rsidRPr="002D324E">
              <w:rPr>
                <w:rFonts w:ascii="Times New Roman" w:hAnsi="Times New Roman" w:cs="Times New Roman"/>
                <w:color w:val="000000"/>
                <w:sz w:val="18"/>
                <w:szCs w:val="18"/>
              </w:rPr>
              <w:t>0.23</w:t>
            </w:r>
            <w:r w:rsidRPr="002D324E">
              <w:rPr>
                <w:rFonts w:ascii="TimesNewRoman" w:hAnsi="TimesNewRoman" w:cs="TimesNewRoman"/>
                <w:sz w:val="20"/>
                <w:szCs w:val="20"/>
              </w:rPr>
              <w:t>±0.04</w:t>
            </w:r>
          </w:p>
        </w:tc>
        <w:tc>
          <w:tcPr>
            <w:tcW w:w="1190" w:type="dxa"/>
          </w:tcPr>
          <w:p w:rsidR="002D324E" w:rsidRPr="002D324E" w:rsidRDefault="002D324E" w:rsidP="002F66D4">
            <w:pPr>
              <w:spacing w:after="200"/>
              <w:jc w:val="both"/>
            </w:pPr>
            <w:r w:rsidRPr="002D324E">
              <w:rPr>
                <w:rFonts w:ascii="Times New Roman" w:hAnsi="Times New Roman" w:cs="Times New Roman"/>
                <w:color w:val="000000"/>
                <w:sz w:val="18"/>
                <w:szCs w:val="18"/>
              </w:rPr>
              <w:t>19.73</w:t>
            </w:r>
            <w:r w:rsidRPr="002D324E">
              <w:rPr>
                <w:rFonts w:ascii="TimesNewRoman" w:hAnsi="TimesNewRoman" w:cs="TimesNewRoman"/>
                <w:sz w:val="20"/>
                <w:szCs w:val="20"/>
              </w:rPr>
              <w:t>±0.68</w:t>
            </w:r>
          </w:p>
        </w:tc>
        <w:tc>
          <w:tcPr>
            <w:tcW w:w="1244" w:type="dxa"/>
          </w:tcPr>
          <w:p w:rsidR="002D324E" w:rsidRPr="002D324E" w:rsidRDefault="002D324E" w:rsidP="002F66D4">
            <w:pPr>
              <w:spacing w:after="200"/>
              <w:jc w:val="both"/>
            </w:pPr>
            <w:r w:rsidRPr="002D324E">
              <w:rPr>
                <w:rFonts w:ascii="Times New Roman" w:hAnsi="Times New Roman" w:cs="Times New Roman"/>
                <w:color w:val="000000"/>
                <w:sz w:val="18"/>
                <w:szCs w:val="18"/>
              </w:rPr>
              <w:t>17.43</w:t>
            </w:r>
            <w:r w:rsidRPr="002D324E">
              <w:rPr>
                <w:rFonts w:ascii="TimesNewRoman" w:hAnsi="TimesNewRoman" w:cs="TimesNewRoman"/>
                <w:sz w:val="20"/>
                <w:szCs w:val="20"/>
              </w:rPr>
              <w:t>±2.98</w:t>
            </w:r>
          </w:p>
        </w:tc>
      </w:tr>
      <w:tr w:rsidR="002D324E" w:rsidRPr="002D324E" w:rsidTr="002A00E1">
        <w:trPr>
          <w:trHeight w:val="271"/>
        </w:trPr>
        <w:tc>
          <w:tcPr>
            <w:tcW w:w="2450" w:type="dxa"/>
          </w:tcPr>
          <w:p w:rsidR="002D324E" w:rsidRPr="002D324E" w:rsidRDefault="002D324E" w:rsidP="002F66D4">
            <w:pPr>
              <w:spacing w:after="200"/>
              <w:jc w:val="both"/>
              <w:rPr>
                <w:rFonts w:ascii="Times New Roman" w:hAnsi="Times New Roman" w:cs="Times New Roman"/>
              </w:rPr>
            </w:pPr>
            <w:r w:rsidRPr="002D324E">
              <w:rPr>
                <w:rFonts w:ascii="Times New Roman" w:hAnsi="Times New Roman" w:cs="Times New Roman"/>
              </w:rPr>
              <w:t>Over all</w:t>
            </w:r>
          </w:p>
        </w:tc>
        <w:tc>
          <w:tcPr>
            <w:tcW w:w="1244" w:type="dxa"/>
          </w:tcPr>
          <w:p w:rsidR="002D324E" w:rsidRPr="002D324E" w:rsidRDefault="002D324E" w:rsidP="002F66D4">
            <w:pPr>
              <w:spacing w:after="200"/>
              <w:jc w:val="both"/>
              <w:rPr>
                <w:rFonts w:ascii="Times New Roman" w:hAnsi="Times New Roman" w:cs="Times New Roman"/>
                <w:sz w:val="24"/>
                <w:szCs w:val="16"/>
              </w:rPr>
            </w:pPr>
          </w:p>
        </w:tc>
        <w:tc>
          <w:tcPr>
            <w:tcW w:w="1372" w:type="dxa"/>
          </w:tcPr>
          <w:p w:rsidR="002D324E" w:rsidRPr="002D324E" w:rsidRDefault="002D324E" w:rsidP="002F66D4">
            <w:pPr>
              <w:spacing w:after="200"/>
              <w:jc w:val="both"/>
              <w:rPr>
                <w:rFonts w:ascii="Times New Roman" w:hAnsi="Times New Roman" w:cs="Times New Roman"/>
                <w:sz w:val="16"/>
                <w:szCs w:val="16"/>
              </w:rPr>
            </w:pPr>
            <w:r w:rsidRPr="002D324E">
              <w:rPr>
                <w:rFonts w:ascii="Times New Roman" w:hAnsi="Times New Roman" w:cs="Times New Roman"/>
                <w:color w:val="000000"/>
                <w:sz w:val="18"/>
                <w:szCs w:val="18"/>
              </w:rPr>
              <w:t>6..12</w:t>
            </w:r>
            <w:r w:rsidRPr="002D324E">
              <w:rPr>
                <w:rFonts w:ascii="TimesNewRoman" w:hAnsi="TimesNewRoman" w:cs="TimesNewRoman"/>
                <w:sz w:val="20"/>
                <w:szCs w:val="20"/>
              </w:rPr>
              <w:t>±0.74</w:t>
            </w:r>
          </w:p>
        </w:tc>
        <w:tc>
          <w:tcPr>
            <w:tcW w:w="1172" w:type="dxa"/>
          </w:tcPr>
          <w:p w:rsidR="002D324E" w:rsidRPr="002D324E" w:rsidRDefault="002D324E" w:rsidP="002F66D4">
            <w:pPr>
              <w:spacing w:after="200"/>
              <w:jc w:val="both"/>
              <w:rPr>
                <w:rFonts w:ascii="Times New Roman" w:hAnsi="Times New Roman" w:cs="Times New Roman"/>
                <w:sz w:val="16"/>
                <w:szCs w:val="16"/>
              </w:rPr>
            </w:pPr>
            <w:r w:rsidRPr="002D324E">
              <w:rPr>
                <w:rFonts w:ascii="Times New Roman" w:hAnsi="Times New Roman" w:cs="Times New Roman"/>
                <w:color w:val="000000"/>
                <w:sz w:val="18"/>
                <w:szCs w:val="18"/>
              </w:rPr>
              <w:t>3.40</w:t>
            </w:r>
            <w:r w:rsidRPr="002D324E">
              <w:rPr>
                <w:rFonts w:ascii="TimesNewRoman" w:hAnsi="TimesNewRoman" w:cs="TimesNewRoman"/>
                <w:sz w:val="20"/>
                <w:szCs w:val="20"/>
              </w:rPr>
              <w:t>±0.98</w:t>
            </w:r>
          </w:p>
        </w:tc>
        <w:tc>
          <w:tcPr>
            <w:tcW w:w="1334" w:type="dxa"/>
          </w:tcPr>
          <w:p w:rsidR="002D324E" w:rsidRPr="002D324E" w:rsidRDefault="002D324E" w:rsidP="002F66D4">
            <w:pPr>
              <w:spacing w:after="200"/>
              <w:jc w:val="both"/>
              <w:rPr>
                <w:rFonts w:ascii="Times New Roman" w:hAnsi="Times New Roman" w:cs="Times New Roman"/>
                <w:sz w:val="16"/>
                <w:szCs w:val="16"/>
              </w:rPr>
            </w:pPr>
            <w:r w:rsidRPr="002D324E">
              <w:rPr>
                <w:rFonts w:ascii="Times New Roman" w:hAnsi="Times New Roman" w:cs="Times New Roman"/>
                <w:color w:val="000000"/>
                <w:sz w:val="18"/>
                <w:szCs w:val="18"/>
              </w:rPr>
              <w:t>0.49</w:t>
            </w:r>
            <w:r w:rsidRPr="002D324E">
              <w:rPr>
                <w:rFonts w:ascii="TimesNewRoman" w:hAnsi="TimesNewRoman" w:cs="TimesNewRoman"/>
                <w:sz w:val="20"/>
                <w:szCs w:val="20"/>
              </w:rPr>
              <w:t>±0.24</w:t>
            </w:r>
          </w:p>
        </w:tc>
        <w:tc>
          <w:tcPr>
            <w:tcW w:w="1190" w:type="dxa"/>
          </w:tcPr>
          <w:p w:rsidR="002D324E" w:rsidRPr="002D324E" w:rsidRDefault="002D324E" w:rsidP="002F66D4">
            <w:pPr>
              <w:spacing w:after="200"/>
              <w:jc w:val="both"/>
            </w:pPr>
            <w:r w:rsidRPr="002D324E">
              <w:rPr>
                <w:rFonts w:ascii="Times New Roman" w:hAnsi="Times New Roman" w:cs="Times New Roman"/>
                <w:color w:val="000000"/>
                <w:sz w:val="18"/>
                <w:szCs w:val="18"/>
              </w:rPr>
              <w:t>23.92</w:t>
            </w:r>
            <w:r w:rsidRPr="002D324E">
              <w:rPr>
                <w:rFonts w:ascii="TimesNewRoman" w:hAnsi="TimesNewRoman" w:cs="TimesNewRoman"/>
                <w:sz w:val="20"/>
                <w:szCs w:val="20"/>
              </w:rPr>
              <w:t>±6.61</w:t>
            </w:r>
          </w:p>
        </w:tc>
        <w:tc>
          <w:tcPr>
            <w:tcW w:w="1244" w:type="dxa"/>
          </w:tcPr>
          <w:p w:rsidR="002D324E" w:rsidRPr="002D324E" w:rsidRDefault="002D324E" w:rsidP="002F66D4">
            <w:pPr>
              <w:spacing w:after="200"/>
              <w:jc w:val="both"/>
            </w:pPr>
            <w:r w:rsidRPr="002D324E">
              <w:rPr>
                <w:rFonts w:ascii="Times New Roman" w:hAnsi="Times New Roman" w:cs="Times New Roman"/>
                <w:color w:val="000000"/>
                <w:sz w:val="18"/>
                <w:szCs w:val="18"/>
              </w:rPr>
              <w:t>37.12</w:t>
            </w:r>
            <w:r w:rsidRPr="002D324E">
              <w:rPr>
                <w:rFonts w:ascii="TimesNewRoman" w:hAnsi="TimesNewRoman" w:cs="TimesNewRoman"/>
                <w:sz w:val="20"/>
                <w:szCs w:val="20"/>
              </w:rPr>
              <w:t>±10.81</w:t>
            </w:r>
          </w:p>
        </w:tc>
      </w:tr>
      <w:tr w:rsidR="002D324E" w:rsidRPr="002D324E" w:rsidTr="002A00E1">
        <w:trPr>
          <w:trHeight w:val="271"/>
        </w:trPr>
        <w:tc>
          <w:tcPr>
            <w:tcW w:w="2450" w:type="dxa"/>
          </w:tcPr>
          <w:p w:rsidR="002D324E" w:rsidRPr="002D324E" w:rsidRDefault="002D324E" w:rsidP="002F66D4">
            <w:pPr>
              <w:spacing w:after="200"/>
              <w:jc w:val="both"/>
              <w:rPr>
                <w:rFonts w:ascii="Times New Roman" w:hAnsi="Times New Roman" w:cs="Times New Roman"/>
              </w:rPr>
            </w:pPr>
            <w:r w:rsidRPr="002D324E">
              <w:rPr>
                <w:rFonts w:ascii="Times New Roman" w:hAnsi="Times New Roman" w:cs="Times New Roman"/>
              </w:rPr>
              <w:t xml:space="preserve">         P value</w:t>
            </w:r>
          </w:p>
        </w:tc>
        <w:tc>
          <w:tcPr>
            <w:tcW w:w="1244" w:type="dxa"/>
          </w:tcPr>
          <w:p w:rsidR="002D324E" w:rsidRPr="002D324E" w:rsidRDefault="002D324E" w:rsidP="002F66D4">
            <w:pPr>
              <w:spacing w:after="200"/>
              <w:jc w:val="both"/>
              <w:rPr>
                <w:rFonts w:ascii="Times New Roman" w:hAnsi="Times New Roman" w:cs="Times New Roman"/>
                <w:sz w:val="24"/>
                <w:szCs w:val="16"/>
              </w:rPr>
            </w:pPr>
          </w:p>
        </w:tc>
        <w:tc>
          <w:tcPr>
            <w:tcW w:w="1372" w:type="dxa"/>
          </w:tcPr>
          <w:p w:rsidR="002D324E" w:rsidRPr="002D324E" w:rsidRDefault="002D324E" w:rsidP="002F66D4">
            <w:pPr>
              <w:spacing w:after="200"/>
              <w:jc w:val="both"/>
              <w:rPr>
                <w:rFonts w:ascii="Times New Roman" w:hAnsi="Times New Roman" w:cs="Times New Roman"/>
                <w:sz w:val="16"/>
                <w:szCs w:val="16"/>
              </w:rPr>
            </w:pPr>
            <w:r w:rsidRPr="002D324E">
              <w:rPr>
                <w:rFonts w:ascii="Times New Roman" w:hAnsi="Times New Roman" w:cs="Times New Roman"/>
                <w:sz w:val="16"/>
                <w:szCs w:val="16"/>
              </w:rPr>
              <w:t>0.0001</w:t>
            </w:r>
          </w:p>
        </w:tc>
        <w:tc>
          <w:tcPr>
            <w:tcW w:w="1172" w:type="dxa"/>
          </w:tcPr>
          <w:p w:rsidR="002D324E" w:rsidRPr="002D324E" w:rsidRDefault="002D324E" w:rsidP="002F66D4">
            <w:pPr>
              <w:spacing w:after="200"/>
              <w:jc w:val="both"/>
              <w:rPr>
                <w:rFonts w:ascii="Times New Roman" w:hAnsi="Times New Roman" w:cs="Times New Roman"/>
                <w:sz w:val="16"/>
                <w:szCs w:val="16"/>
              </w:rPr>
            </w:pPr>
            <w:r w:rsidRPr="002D324E">
              <w:rPr>
                <w:rFonts w:ascii="Times New Roman" w:hAnsi="Times New Roman" w:cs="Times New Roman"/>
                <w:sz w:val="16"/>
                <w:szCs w:val="16"/>
              </w:rPr>
              <w:t>0.0001</w:t>
            </w:r>
          </w:p>
        </w:tc>
        <w:tc>
          <w:tcPr>
            <w:tcW w:w="1334" w:type="dxa"/>
          </w:tcPr>
          <w:p w:rsidR="002D324E" w:rsidRPr="002D324E" w:rsidRDefault="002D324E" w:rsidP="002F66D4">
            <w:pPr>
              <w:spacing w:after="200"/>
              <w:jc w:val="both"/>
              <w:rPr>
                <w:rFonts w:ascii="Times New Roman" w:hAnsi="Times New Roman" w:cs="Times New Roman"/>
                <w:sz w:val="16"/>
                <w:szCs w:val="16"/>
              </w:rPr>
            </w:pPr>
            <w:r w:rsidRPr="002D324E">
              <w:rPr>
                <w:rFonts w:ascii="Times New Roman" w:hAnsi="Times New Roman" w:cs="Times New Roman"/>
                <w:sz w:val="16"/>
                <w:szCs w:val="16"/>
              </w:rPr>
              <w:t>0.0001</w:t>
            </w:r>
          </w:p>
        </w:tc>
        <w:tc>
          <w:tcPr>
            <w:tcW w:w="1190" w:type="dxa"/>
          </w:tcPr>
          <w:p w:rsidR="002D324E" w:rsidRPr="002D324E" w:rsidRDefault="002D324E" w:rsidP="002F66D4">
            <w:pPr>
              <w:spacing w:after="200"/>
              <w:jc w:val="both"/>
              <w:rPr>
                <w:rFonts w:ascii="Times New Roman" w:hAnsi="Times New Roman" w:cs="Times New Roman"/>
                <w:sz w:val="16"/>
                <w:szCs w:val="16"/>
              </w:rPr>
            </w:pPr>
            <w:r w:rsidRPr="002D324E">
              <w:rPr>
                <w:rFonts w:ascii="Times New Roman" w:hAnsi="Times New Roman" w:cs="Times New Roman"/>
                <w:sz w:val="16"/>
                <w:szCs w:val="16"/>
              </w:rPr>
              <w:t>0.0001</w:t>
            </w:r>
          </w:p>
        </w:tc>
        <w:tc>
          <w:tcPr>
            <w:tcW w:w="1244" w:type="dxa"/>
          </w:tcPr>
          <w:p w:rsidR="002D324E" w:rsidRPr="002D324E" w:rsidRDefault="002D324E" w:rsidP="002F66D4">
            <w:pPr>
              <w:spacing w:after="200"/>
              <w:jc w:val="both"/>
              <w:rPr>
                <w:rFonts w:ascii="Times New Roman" w:hAnsi="Times New Roman" w:cs="Times New Roman"/>
                <w:sz w:val="16"/>
                <w:szCs w:val="16"/>
              </w:rPr>
            </w:pPr>
            <w:r w:rsidRPr="002D324E">
              <w:rPr>
                <w:rFonts w:ascii="Times New Roman" w:hAnsi="Times New Roman" w:cs="Times New Roman"/>
                <w:sz w:val="16"/>
                <w:szCs w:val="16"/>
              </w:rPr>
              <w:t>0.0001</w:t>
            </w:r>
          </w:p>
        </w:tc>
      </w:tr>
      <w:tr w:rsidR="002D324E" w:rsidRPr="002D324E" w:rsidTr="002A00E1">
        <w:trPr>
          <w:trHeight w:val="286"/>
        </w:trPr>
        <w:tc>
          <w:tcPr>
            <w:tcW w:w="2450" w:type="dxa"/>
          </w:tcPr>
          <w:p w:rsidR="002D324E" w:rsidRPr="002D324E" w:rsidRDefault="002D324E" w:rsidP="002F66D4">
            <w:pPr>
              <w:spacing w:after="200"/>
              <w:jc w:val="both"/>
              <w:rPr>
                <w:rFonts w:ascii="Times New Roman" w:hAnsi="Times New Roman" w:cs="Times New Roman"/>
              </w:rPr>
            </w:pPr>
            <w:proofErr w:type="spellStart"/>
            <w:r w:rsidRPr="002D324E">
              <w:rPr>
                <w:rFonts w:ascii="Times New Roman" w:hAnsi="Times New Roman" w:cs="Times New Roman"/>
              </w:rPr>
              <w:t>Homegarden</w:t>
            </w:r>
            <w:proofErr w:type="spellEnd"/>
          </w:p>
        </w:tc>
        <w:tc>
          <w:tcPr>
            <w:tcW w:w="1244" w:type="dxa"/>
          </w:tcPr>
          <w:p w:rsidR="002D324E" w:rsidRPr="002D324E" w:rsidRDefault="002D324E" w:rsidP="002F66D4">
            <w:pPr>
              <w:spacing w:after="200"/>
              <w:jc w:val="both"/>
              <w:rPr>
                <w:rFonts w:ascii="Times New Roman" w:hAnsi="Times New Roman" w:cs="Times New Roman"/>
                <w:sz w:val="24"/>
                <w:szCs w:val="16"/>
              </w:rPr>
            </w:pPr>
            <w:r w:rsidRPr="002D324E">
              <w:rPr>
                <w:rFonts w:ascii="Times New Roman" w:hAnsi="Times New Roman" w:cs="Times New Roman"/>
                <w:sz w:val="24"/>
                <w:szCs w:val="16"/>
              </w:rPr>
              <w:t>15-30 cm</w:t>
            </w:r>
          </w:p>
        </w:tc>
        <w:tc>
          <w:tcPr>
            <w:tcW w:w="1372" w:type="dxa"/>
          </w:tcPr>
          <w:p w:rsidR="002D324E" w:rsidRPr="002D324E" w:rsidRDefault="002D324E" w:rsidP="002F66D4">
            <w:pPr>
              <w:spacing w:after="200"/>
              <w:jc w:val="both"/>
            </w:pPr>
            <w:r w:rsidRPr="002D324E">
              <w:rPr>
                <w:rFonts w:ascii="Times New Roman" w:hAnsi="Times New Roman" w:cs="Times New Roman"/>
                <w:color w:val="000000"/>
                <w:sz w:val="18"/>
                <w:szCs w:val="18"/>
              </w:rPr>
              <w:t>6.75</w:t>
            </w:r>
            <w:r w:rsidRPr="002D324E">
              <w:rPr>
                <w:rFonts w:ascii="TimesNewRoman" w:hAnsi="TimesNewRoman" w:cs="TimesNewRoman"/>
                <w:sz w:val="20"/>
                <w:szCs w:val="20"/>
              </w:rPr>
              <w:t>±0.13</w:t>
            </w:r>
          </w:p>
        </w:tc>
        <w:tc>
          <w:tcPr>
            <w:tcW w:w="1172" w:type="dxa"/>
          </w:tcPr>
          <w:p w:rsidR="002D324E" w:rsidRPr="002D324E" w:rsidRDefault="002D324E" w:rsidP="002F66D4">
            <w:pPr>
              <w:spacing w:after="200"/>
              <w:jc w:val="both"/>
            </w:pPr>
            <w:r w:rsidRPr="002D324E">
              <w:rPr>
                <w:rFonts w:ascii="Times New Roman" w:hAnsi="Times New Roman" w:cs="Times New Roman"/>
                <w:color w:val="000000"/>
                <w:sz w:val="18"/>
                <w:szCs w:val="18"/>
              </w:rPr>
              <w:t>4.45</w:t>
            </w:r>
            <w:r w:rsidRPr="002D324E">
              <w:rPr>
                <w:rFonts w:ascii="TimesNewRoman" w:hAnsi="TimesNewRoman" w:cs="TimesNewRoman"/>
                <w:sz w:val="20"/>
                <w:szCs w:val="20"/>
              </w:rPr>
              <w:t>±0.52</w:t>
            </w:r>
          </w:p>
        </w:tc>
        <w:tc>
          <w:tcPr>
            <w:tcW w:w="1334" w:type="dxa"/>
          </w:tcPr>
          <w:p w:rsidR="002D324E" w:rsidRPr="002D324E" w:rsidRDefault="002D324E" w:rsidP="002F66D4">
            <w:pPr>
              <w:spacing w:after="200"/>
              <w:jc w:val="both"/>
            </w:pPr>
            <w:r w:rsidRPr="002D324E">
              <w:rPr>
                <w:rFonts w:ascii="Times New Roman" w:hAnsi="Times New Roman" w:cs="Times New Roman"/>
                <w:color w:val="000000"/>
                <w:sz w:val="18"/>
                <w:szCs w:val="18"/>
              </w:rPr>
              <w:t>0.81</w:t>
            </w:r>
            <w:r w:rsidRPr="002D324E">
              <w:rPr>
                <w:rFonts w:ascii="TimesNewRoman" w:hAnsi="TimesNewRoman" w:cs="TimesNewRoman"/>
                <w:sz w:val="20"/>
                <w:szCs w:val="20"/>
              </w:rPr>
              <w:t>±0.13</w:t>
            </w:r>
          </w:p>
        </w:tc>
        <w:tc>
          <w:tcPr>
            <w:tcW w:w="1190" w:type="dxa"/>
          </w:tcPr>
          <w:p w:rsidR="002D324E" w:rsidRPr="002D324E" w:rsidRDefault="002D324E" w:rsidP="002F66D4">
            <w:pPr>
              <w:spacing w:after="200"/>
              <w:jc w:val="both"/>
            </w:pPr>
            <w:r w:rsidRPr="002D324E">
              <w:rPr>
                <w:rFonts w:ascii="Times New Roman" w:hAnsi="Times New Roman" w:cs="Times New Roman"/>
                <w:color w:val="000000"/>
                <w:sz w:val="18"/>
                <w:szCs w:val="18"/>
              </w:rPr>
              <w:t>33.52</w:t>
            </w:r>
            <w:r w:rsidRPr="002D324E">
              <w:rPr>
                <w:rFonts w:ascii="TimesNewRoman" w:hAnsi="TimesNewRoman" w:cs="TimesNewRoman"/>
                <w:sz w:val="20"/>
                <w:szCs w:val="20"/>
              </w:rPr>
              <w:t>±3.76</w:t>
            </w:r>
          </w:p>
        </w:tc>
        <w:tc>
          <w:tcPr>
            <w:tcW w:w="1244" w:type="dxa"/>
          </w:tcPr>
          <w:p w:rsidR="002D324E" w:rsidRPr="002D324E" w:rsidRDefault="002D324E" w:rsidP="002F66D4">
            <w:pPr>
              <w:spacing w:after="200"/>
              <w:jc w:val="both"/>
            </w:pPr>
            <w:r w:rsidRPr="002D324E">
              <w:rPr>
                <w:rFonts w:ascii="Times New Roman" w:hAnsi="Times New Roman" w:cs="Times New Roman"/>
                <w:color w:val="000000"/>
                <w:sz w:val="18"/>
                <w:szCs w:val="18"/>
              </w:rPr>
              <w:t>32.83</w:t>
            </w:r>
            <w:r w:rsidRPr="002D324E">
              <w:rPr>
                <w:rFonts w:ascii="TimesNewRoman" w:hAnsi="TimesNewRoman" w:cs="TimesNewRoman"/>
                <w:sz w:val="20"/>
                <w:szCs w:val="20"/>
              </w:rPr>
              <w:t>±1.17</w:t>
            </w:r>
          </w:p>
        </w:tc>
      </w:tr>
      <w:tr w:rsidR="002D324E" w:rsidRPr="002D324E" w:rsidTr="002A00E1">
        <w:trPr>
          <w:trHeight w:val="286"/>
        </w:trPr>
        <w:tc>
          <w:tcPr>
            <w:tcW w:w="2450" w:type="dxa"/>
          </w:tcPr>
          <w:p w:rsidR="002D324E" w:rsidRPr="002D324E" w:rsidRDefault="002D324E" w:rsidP="002F66D4">
            <w:pPr>
              <w:spacing w:after="200"/>
              <w:jc w:val="both"/>
              <w:rPr>
                <w:rFonts w:ascii="Times New Roman" w:hAnsi="Times New Roman" w:cs="Times New Roman"/>
              </w:rPr>
            </w:pPr>
            <w:r w:rsidRPr="002D324E">
              <w:rPr>
                <w:rFonts w:ascii="Times New Roman" w:hAnsi="Times New Roman" w:cs="Times New Roman"/>
              </w:rPr>
              <w:t>Parkland AFP</w:t>
            </w:r>
          </w:p>
        </w:tc>
        <w:tc>
          <w:tcPr>
            <w:tcW w:w="1244" w:type="dxa"/>
          </w:tcPr>
          <w:p w:rsidR="002D324E" w:rsidRPr="002D324E" w:rsidRDefault="002D324E" w:rsidP="002F66D4">
            <w:pPr>
              <w:spacing w:after="200"/>
              <w:jc w:val="both"/>
              <w:rPr>
                <w:rFonts w:ascii="Times New Roman" w:hAnsi="Times New Roman" w:cs="Times New Roman"/>
                <w:sz w:val="24"/>
                <w:szCs w:val="16"/>
              </w:rPr>
            </w:pPr>
            <w:r w:rsidRPr="002D324E">
              <w:rPr>
                <w:rFonts w:ascii="Times New Roman" w:hAnsi="Times New Roman" w:cs="Times New Roman"/>
                <w:sz w:val="24"/>
                <w:szCs w:val="16"/>
              </w:rPr>
              <w:t>15-30 cm</w:t>
            </w:r>
          </w:p>
        </w:tc>
        <w:tc>
          <w:tcPr>
            <w:tcW w:w="1372" w:type="dxa"/>
          </w:tcPr>
          <w:p w:rsidR="002D324E" w:rsidRPr="002D324E" w:rsidRDefault="002D324E" w:rsidP="002F66D4">
            <w:pPr>
              <w:spacing w:after="200"/>
              <w:jc w:val="both"/>
            </w:pPr>
            <w:r w:rsidRPr="002D324E">
              <w:rPr>
                <w:rFonts w:ascii="Times New Roman" w:hAnsi="Times New Roman" w:cs="Times New Roman"/>
                <w:color w:val="000000"/>
                <w:sz w:val="18"/>
                <w:szCs w:val="18"/>
              </w:rPr>
              <w:t>6.62</w:t>
            </w:r>
            <w:r w:rsidRPr="002D324E">
              <w:rPr>
                <w:rFonts w:ascii="TimesNewRoman" w:hAnsi="TimesNewRoman" w:cs="TimesNewRoman"/>
                <w:sz w:val="20"/>
                <w:szCs w:val="20"/>
              </w:rPr>
              <w:t>±0.33</w:t>
            </w:r>
          </w:p>
        </w:tc>
        <w:tc>
          <w:tcPr>
            <w:tcW w:w="1172" w:type="dxa"/>
          </w:tcPr>
          <w:p w:rsidR="002D324E" w:rsidRPr="002D324E" w:rsidRDefault="002D324E" w:rsidP="002F66D4">
            <w:pPr>
              <w:spacing w:after="200"/>
              <w:jc w:val="both"/>
            </w:pPr>
            <w:r w:rsidRPr="002D324E">
              <w:rPr>
                <w:rFonts w:ascii="Times New Roman" w:hAnsi="Times New Roman" w:cs="Times New Roman"/>
                <w:color w:val="000000"/>
                <w:sz w:val="18"/>
                <w:szCs w:val="18"/>
              </w:rPr>
              <w:t>3.03</w:t>
            </w:r>
            <w:r w:rsidRPr="002D324E">
              <w:rPr>
                <w:rFonts w:ascii="TimesNewRoman" w:hAnsi="TimesNewRoman" w:cs="TimesNewRoman"/>
                <w:sz w:val="20"/>
                <w:szCs w:val="20"/>
              </w:rPr>
              <w:t>±0.17</w:t>
            </w:r>
          </w:p>
        </w:tc>
        <w:tc>
          <w:tcPr>
            <w:tcW w:w="1334" w:type="dxa"/>
          </w:tcPr>
          <w:p w:rsidR="002D324E" w:rsidRPr="002D324E" w:rsidRDefault="002D324E" w:rsidP="002F66D4">
            <w:pPr>
              <w:spacing w:after="200"/>
              <w:jc w:val="both"/>
            </w:pPr>
            <w:r w:rsidRPr="002D324E">
              <w:rPr>
                <w:rFonts w:ascii="Times New Roman" w:hAnsi="Times New Roman" w:cs="Times New Roman"/>
                <w:color w:val="000000"/>
                <w:sz w:val="18"/>
                <w:szCs w:val="18"/>
              </w:rPr>
              <w:t>0.46</w:t>
            </w:r>
            <w:r w:rsidRPr="002D324E">
              <w:rPr>
                <w:rFonts w:ascii="TimesNewRoman" w:hAnsi="TimesNewRoman" w:cs="TimesNewRoman"/>
                <w:sz w:val="20"/>
                <w:szCs w:val="20"/>
              </w:rPr>
              <w:t>±0.06</w:t>
            </w:r>
          </w:p>
        </w:tc>
        <w:tc>
          <w:tcPr>
            <w:tcW w:w="1190" w:type="dxa"/>
          </w:tcPr>
          <w:p w:rsidR="002D324E" w:rsidRPr="002D324E" w:rsidRDefault="002D324E" w:rsidP="002F66D4">
            <w:pPr>
              <w:spacing w:after="200"/>
              <w:jc w:val="both"/>
            </w:pPr>
            <w:r w:rsidRPr="002D324E">
              <w:rPr>
                <w:rFonts w:ascii="Times New Roman" w:hAnsi="Times New Roman" w:cs="Times New Roman"/>
                <w:color w:val="000000"/>
                <w:sz w:val="18"/>
                <w:szCs w:val="18"/>
              </w:rPr>
              <w:t>20.77</w:t>
            </w:r>
            <w:r w:rsidRPr="002D324E">
              <w:rPr>
                <w:rFonts w:ascii="TimesNewRoman" w:hAnsi="TimesNewRoman" w:cs="TimesNewRoman"/>
                <w:sz w:val="20"/>
                <w:szCs w:val="20"/>
              </w:rPr>
              <w:t>±0.89</w:t>
            </w:r>
          </w:p>
        </w:tc>
        <w:tc>
          <w:tcPr>
            <w:tcW w:w="1244" w:type="dxa"/>
          </w:tcPr>
          <w:p w:rsidR="002D324E" w:rsidRPr="002D324E" w:rsidRDefault="002D324E" w:rsidP="002F66D4">
            <w:pPr>
              <w:spacing w:after="200"/>
              <w:jc w:val="both"/>
            </w:pPr>
            <w:r w:rsidRPr="002D324E">
              <w:rPr>
                <w:rFonts w:ascii="Times New Roman" w:hAnsi="Times New Roman" w:cs="Times New Roman"/>
                <w:color w:val="000000"/>
                <w:sz w:val="18"/>
                <w:szCs w:val="18"/>
              </w:rPr>
              <w:t>29.73</w:t>
            </w:r>
            <w:r w:rsidRPr="002D324E">
              <w:rPr>
                <w:rFonts w:ascii="TimesNewRoman" w:hAnsi="TimesNewRoman" w:cs="TimesNewRoman"/>
                <w:sz w:val="20"/>
                <w:szCs w:val="20"/>
              </w:rPr>
              <w:t>±0.72</w:t>
            </w:r>
          </w:p>
        </w:tc>
      </w:tr>
      <w:tr w:rsidR="002D324E" w:rsidRPr="002D324E" w:rsidTr="002A00E1">
        <w:trPr>
          <w:trHeight w:val="286"/>
        </w:trPr>
        <w:tc>
          <w:tcPr>
            <w:tcW w:w="2450" w:type="dxa"/>
          </w:tcPr>
          <w:p w:rsidR="002D324E" w:rsidRPr="002D324E" w:rsidRDefault="002D324E" w:rsidP="002F66D4">
            <w:pPr>
              <w:spacing w:after="200"/>
              <w:jc w:val="both"/>
              <w:rPr>
                <w:rFonts w:ascii="Times New Roman" w:hAnsi="Times New Roman" w:cs="Times New Roman"/>
              </w:rPr>
            </w:pPr>
            <w:r w:rsidRPr="002D324E">
              <w:rPr>
                <w:rFonts w:ascii="Times New Roman" w:hAnsi="Times New Roman" w:cs="Times New Roman"/>
              </w:rPr>
              <w:t>Live fencing AFP</w:t>
            </w:r>
          </w:p>
        </w:tc>
        <w:tc>
          <w:tcPr>
            <w:tcW w:w="1244" w:type="dxa"/>
          </w:tcPr>
          <w:p w:rsidR="002D324E" w:rsidRPr="002D324E" w:rsidRDefault="002D324E" w:rsidP="002F66D4">
            <w:pPr>
              <w:spacing w:after="200"/>
              <w:jc w:val="both"/>
              <w:rPr>
                <w:rFonts w:ascii="Times New Roman" w:hAnsi="Times New Roman" w:cs="Times New Roman"/>
                <w:sz w:val="24"/>
                <w:szCs w:val="16"/>
              </w:rPr>
            </w:pPr>
            <w:r w:rsidRPr="002D324E">
              <w:rPr>
                <w:rFonts w:ascii="Times New Roman" w:hAnsi="Times New Roman" w:cs="Times New Roman"/>
                <w:sz w:val="24"/>
                <w:szCs w:val="16"/>
              </w:rPr>
              <w:t>15-30 cm</w:t>
            </w:r>
          </w:p>
        </w:tc>
        <w:tc>
          <w:tcPr>
            <w:tcW w:w="1372" w:type="dxa"/>
          </w:tcPr>
          <w:p w:rsidR="002D324E" w:rsidRPr="002D324E" w:rsidRDefault="002D324E" w:rsidP="002F66D4">
            <w:pPr>
              <w:spacing w:after="200"/>
              <w:jc w:val="both"/>
            </w:pPr>
            <w:r w:rsidRPr="002D324E">
              <w:rPr>
                <w:rFonts w:ascii="Times New Roman" w:hAnsi="Times New Roman" w:cs="Times New Roman"/>
                <w:color w:val="000000"/>
                <w:sz w:val="18"/>
                <w:szCs w:val="18"/>
              </w:rPr>
              <w:t>6.11</w:t>
            </w:r>
            <w:r w:rsidRPr="002D324E">
              <w:rPr>
                <w:rFonts w:ascii="TimesNewRoman" w:hAnsi="TimesNewRoman" w:cs="TimesNewRoman"/>
                <w:sz w:val="20"/>
                <w:szCs w:val="20"/>
              </w:rPr>
              <w:t>±0.12</w:t>
            </w:r>
          </w:p>
        </w:tc>
        <w:tc>
          <w:tcPr>
            <w:tcW w:w="1172" w:type="dxa"/>
          </w:tcPr>
          <w:p w:rsidR="002D324E" w:rsidRPr="002D324E" w:rsidRDefault="002D324E" w:rsidP="002F66D4">
            <w:pPr>
              <w:spacing w:after="200"/>
              <w:jc w:val="both"/>
            </w:pPr>
            <w:r w:rsidRPr="002D324E">
              <w:rPr>
                <w:rFonts w:ascii="Times New Roman" w:hAnsi="Times New Roman" w:cs="Times New Roman"/>
                <w:color w:val="000000"/>
                <w:sz w:val="18"/>
                <w:szCs w:val="18"/>
              </w:rPr>
              <w:t>2.57</w:t>
            </w:r>
            <w:r w:rsidRPr="002D324E">
              <w:rPr>
                <w:rFonts w:ascii="TimesNewRoman" w:hAnsi="TimesNewRoman" w:cs="TimesNewRoman"/>
                <w:sz w:val="20"/>
                <w:szCs w:val="20"/>
              </w:rPr>
              <w:t>±0.36</w:t>
            </w:r>
          </w:p>
        </w:tc>
        <w:tc>
          <w:tcPr>
            <w:tcW w:w="1334" w:type="dxa"/>
          </w:tcPr>
          <w:p w:rsidR="002D324E" w:rsidRPr="002D324E" w:rsidRDefault="002D324E" w:rsidP="002F66D4">
            <w:pPr>
              <w:spacing w:after="200"/>
              <w:jc w:val="both"/>
            </w:pPr>
            <w:r w:rsidRPr="002D324E">
              <w:rPr>
                <w:rFonts w:ascii="Times New Roman" w:hAnsi="Times New Roman" w:cs="Times New Roman"/>
                <w:color w:val="000000"/>
                <w:sz w:val="18"/>
                <w:szCs w:val="18"/>
              </w:rPr>
              <w:t>0.40</w:t>
            </w:r>
            <w:r w:rsidRPr="002D324E">
              <w:rPr>
                <w:rFonts w:ascii="TimesNewRoman" w:hAnsi="TimesNewRoman" w:cs="TimesNewRoman"/>
                <w:sz w:val="20"/>
                <w:szCs w:val="20"/>
              </w:rPr>
              <w:t>±0.01</w:t>
            </w:r>
          </w:p>
        </w:tc>
        <w:tc>
          <w:tcPr>
            <w:tcW w:w="1190" w:type="dxa"/>
          </w:tcPr>
          <w:p w:rsidR="002D324E" w:rsidRPr="002D324E" w:rsidRDefault="002D324E" w:rsidP="002F66D4">
            <w:pPr>
              <w:spacing w:after="200"/>
              <w:jc w:val="both"/>
            </w:pPr>
            <w:r w:rsidRPr="002D324E">
              <w:rPr>
                <w:rFonts w:ascii="Times New Roman" w:hAnsi="Times New Roman" w:cs="Times New Roman"/>
                <w:color w:val="000000"/>
                <w:sz w:val="18"/>
                <w:szCs w:val="18"/>
              </w:rPr>
              <w:t>20.49</w:t>
            </w:r>
            <w:r w:rsidRPr="002D324E">
              <w:rPr>
                <w:rFonts w:ascii="TimesNewRoman" w:hAnsi="TimesNewRoman" w:cs="TimesNewRoman"/>
                <w:sz w:val="20"/>
                <w:szCs w:val="20"/>
              </w:rPr>
              <w:t>±0.72</w:t>
            </w:r>
          </w:p>
        </w:tc>
        <w:tc>
          <w:tcPr>
            <w:tcW w:w="1244" w:type="dxa"/>
          </w:tcPr>
          <w:p w:rsidR="002D324E" w:rsidRPr="002D324E" w:rsidRDefault="002D324E" w:rsidP="002F66D4">
            <w:pPr>
              <w:spacing w:after="200"/>
              <w:jc w:val="both"/>
            </w:pPr>
            <w:r w:rsidRPr="002D324E">
              <w:rPr>
                <w:rFonts w:ascii="Times New Roman" w:hAnsi="Times New Roman" w:cs="Times New Roman"/>
                <w:color w:val="000000"/>
                <w:sz w:val="18"/>
                <w:szCs w:val="18"/>
              </w:rPr>
              <w:t>27.57</w:t>
            </w:r>
            <w:r w:rsidRPr="002D324E">
              <w:rPr>
                <w:rFonts w:ascii="TimesNewRoman" w:hAnsi="TimesNewRoman" w:cs="TimesNewRoman"/>
                <w:sz w:val="20"/>
                <w:szCs w:val="20"/>
              </w:rPr>
              <w:t>±2.11</w:t>
            </w:r>
          </w:p>
        </w:tc>
      </w:tr>
      <w:tr w:rsidR="002D324E" w:rsidRPr="002D324E" w:rsidTr="002A00E1">
        <w:trPr>
          <w:trHeight w:val="271"/>
        </w:trPr>
        <w:tc>
          <w:tcPr>
            <w:tcW w:w="2450" w:type="dxa"/>
          </w:tcPr>
          <w:p w:rsidR="002D324E" w:rsidRPr="002D324E" w:rsidRDefault="002D324E" w:rsidP="002F66D4">
            <w:pPr>
              <w:spacing w:after="200"/>
              <w:jc w:val="both"/>
              <w:rPr>
                <w:rFonts w:ascii="Times New Roman" w:hAnsi="Times New Roman" w:cs="Times New Roman"/>
              </w:rPr>
            </w:pPr>
            <w:r w:rsidRPr="002D324E">
              <w:rPr>
                <w:rFonts w:ascii="Times New Roman" w:hAnsi="Times New Roman" w:cs="Times New Roman"/>
              </w:rPr>
              <w:t>Boundary planting</w:t>
            </w:r>
          </w:p>
        </w:tc>
        <w:tc>
          <w:tcPr>
            <w:tcW w:w="1244" w:type="dxa"/>
          </w:tcPr>
          <w:p w:rsidR="002D324E" w:rsidRPr="002D324E" w:rsidRDefault="002D324E" w:rsidP="002F66D4">
            <w:pPr>
              <w:spacing w:after="200"/>
              <w:jc w:val="both"/>
              <w:rPr>
                <w:rFonts w:ascii="Times New Roman" w:hAnsi="Times New Roman" w:cs="Times New Roman"/>
                <w:sz w:val="24"/>
                <w:szCs w:val="16"/>
              </w:rPr>
            </w:pPr>
            <w:r w:rsidRPr="002D324E">
              <w:rPr>
                <w:rFonts w:ascii="Times New Roman" w:hAnsi="Times New Roman" w:cs="Times New Roman"/>
                <w:sz w:val="24"/>
                <w:szCs w:val="16"/>
              </w:rPr>
              <w:t>15-30 cm</w:t>
            </w:r>
          </w:p>
        </w:tc>
        <w:tc>
          <w:tcPr>
            <w:tcW w:w="1372" w:type="dxa"/>
          </w:tcPr>
          <w:p w:rsidR="002D324E" w:rsidRPr="002D324E" w:rsidRDefault="002D324E" w:rsidP="002F66D4">
            <w:pPr>
              <w:spacing w:after="200"/>
              <w:jc w:val="both"/>
            </w:pPr>
            <w:r w:rsidRPr="002D324E">
              <w:rPr>
                <w:rFonts w:ascii="Times New Roman" w:hAnsi="Times New Roman" w:cs="Times New Roman"/>
                <w:color w:val="000000"/>
                <w:sz w:val="18"/>
                <w:szCs w:val="18"/>
              </w:rPr>
              <w:t>6.20</w:t>
            </w:r>
            <w:r w:rsidRPr="002D324E">
              <w:rPr>
                <w:rFonts w:ascii="TimesNewRoman" w:hAnsi="TimesNewRoman" w:cs="TimesNewRoman"/>
                <w:sz w:val="20"/>
                <w:szCs w:val="20"/>
              </w:rPr>
              <w:t>±0.72</w:t>
            </w:r>
          </w:p>
        </w:tc>
        <w:tc>
          <w:tcPr>
            <w:tcW w:w="1172" w:type="dxa"/>
          </w:tcPr>
          <w:p w:rsidR="002D324E" w:rsidRPr="002D324E" w:rsidRDefault="002D324E" w:rsidP="002F66D4">
            <w:pPr>
              <w:spacing w:after="200"/>
              <w:jc w:val="both"/>
            </w:pPr>
            <w:r w:rsidRPr="002D324E">
              <w:rPr>
                <w:rFonts w:ascii="Times New Roman" w:hAnsi="Times New Roman" w:cs="Times New Roman"/>
                <w:color w:val="000000"/>
                <w:sz w:val="18"/>
                <w:szCs w:val="18"/>
              </w:rPr>
              <w:t>2.64</w:t>
            </w:r>
            <w:r w:rsidRPr="002D324E">
              <w:rPr>
                <w:rFonts w:ascii="TimesNewRoman" w:hAnsi="TimesNewRoman" w:cs="TimesNewRoman"/>
                <w:sz w:val="20"/>
                <w:szCs w:val="20"/>
              </w:rPr>
              <w:t>±0.38</w:t>
            </w:r>
          </w:p>
        </w:tc>
        <w:tc>
          <w:tcPr>
            <w:tcW w:w="1334" w:type="dxa"/>
          </w:tcPr>
          <w:p w:rsidR="002D324E" w:rsidRPr="002D324E" w:rsidRDefault="002D324E" w:rsidP="002F66D4">
            <w:pPr>
              <w:spacing w:after="200"/>
              <w:jc w:val="both"/>
            </w:pPr>
            <w:r w:rsidRPr="002D324E">
              <w:rPr>
                <w:rFonts w:ascii="Times New Roman" w:hAnsi="Times New Roman" w:cs="Times New Roman"/>
                <w:color w:val="000000"/>
                <w:sz w:val="18"/>
                <w:szCs w:val="18"/>
              </w:rPr>
              <w:t>0.35</w:t>
            </w:r>
            <w:r w:rsidRPr="002D324E">
              <w:rPr>
                <w:rFonts w:ascii="TimesNewRoman" w:hAnsi="TimesNewRoman" w:cs="TimesNewRoman"/>
                <w:sz w:val="20"/>
                <w:szCs w:val="20"/>
              </w:rPr>
              <w:t>±0.02</w:t>
            </w:r>
          </w:p>
        </w:tc>
        <w:tc>
          <w:tcPr>
            <w:tcW w:w="1190" w:type="dxa"/>
          </w:tcPr>
          <w:p w:rsidR="002D324E" w:rsidRPr="002D324E" w:rsidRDefault="002D324E" w:rsidP="002F66D4">
            <w:pPr>
              <w:spacing w:after="200"/>
              <w:jc w:val="both"/>
            </w:pPr>
            <w:r w:rsidRPr="002D324E">
              <w:rPr>
                <w:rFonts w:ascii="Times New Roman" w:hAnsi="Times New Roman" w:cs="Times New Roman"/>
                <w:color w:val="000000"/>
                <w:sz w:val="18"/>
                <w:szCs w:val="18"/>
              </w:rPr>
              <w:t>20.56</w:t>
            </w:r>
            <w:r w:rsidRPr="002D324E">
              <w:rPr>
                <w:rFonts w:ascii="TimesNewRoman" w:hAnsi="TimesNewRoman" w:cs="TimesNewRoman"/>
                <w:sz w:val="20"/>
                <w:szCs w:val="20"/>
              </w:rPr>
              <w:t>±0.59</w:t>
            </w:r>
          </w:p>
        </w:tc>
        <w:tc>
          <w:tcPr>
            <w:tcW w:w="1244" w:type="dxa"/>
          </w:tcPr>
          <w:p w:rsidR="002D324E" w:rsidRPr="002D324E" w:rsidRDefault="002D324E" w:rsidP="002F66D4">
            <w:pPr>
              <w:spacing w:after="200"/>
              <w:jc w:val="both"/>
            </w:pPr>
            <w:r w:rsidRPr="002D324E">
              <w:rPr>
                <w:rFonts w:ascii="Times New Roman" w:hAnsi="Times New Roman" w:cs="Times New Roman"/>
                <w:color w:val="000000"/>
                <w:sz w:val="18"/>
                <w:szCs w:val="18"/>
              </w:rPr>
              <w:t>25.67</w:t>
            </w:r>
            <w:r w:rsidRPr="002D324E">
              <w:rPr>
                <w:rFonts w:ascii="TimesNewRoman" w:hAnsi="TimesNewRoman" w:cs="TimesNewRoman"/>
                <w:sz w:val="20"/>
                <w:szCs w:val="20"/>
              </w:rPr>
              <w:t>±0.91</w:t>
            </w:r>
          </w:p>
        </w:tc>
      </w:tr>
      <w:tr w:rsidR="002D324E" w:rsidRPr="002D324E" w:rsidTr="002A00E1">
        <w:trPr>
          <w:trHeight w:val="271"/>
        </w:trPr>
        <w:tc>
          <w:tcPr>
            <w:tcW w:w="2450" w:type="dxa"/>
          </w:tcPr>
          <w:p w:rsidR="002D324E" w:rsidRPr="002D324E" w:rsidRDefault="002D324E" w:rsidP="002F66D4">
            <w:pPr>
              <w:spacing w:after="200"/>
              <w:jc w:val="both"/>
              <w:rPr>
                <w:rFonts w:ascii="Times New Roman" w:hAnsi="Times New Roman" w:cs="Times New Roman"/>
              </w:rPr>
            </w:pPr>
            <w:r w:rsidRPr="002D324E">
              <w:rPr>
                <w:rFonts w:ascii="Times New Roman" w:hAnsi="Times New Roman" w:cs="Times New Roman"/>
              </w:rPr>
              <w:t xml:space="preserve">Trees on range land </w:t>
            </w:r>
          </w:p>
        </w:tc>
        <w:tc>
          <w:tcPr>
            <w:tcW w:w="1244" w:type="dxa"/>
          </w:tcPr>
          <w:p w:rsidR="002D324E" w:rsidRPr="002D324E" w:rsidRDefault="002D324E" w:rsidP="002F66D4">
            <w:pPr>
              <w:spacing w:after="200"/>
              <w:jc w:val="both"/>
              <w:rPr>
                <w:rFonts w:ascii="Times New Roman" w:hAnsi="Times New Roman" w:cs="Times New Roman"/>
                <w:sz w:val="24"/>
                <w:szCs w:val="16"/>
              </w:rPr>
            </w:pPr>
            <w:r w:rsidRPr="002D324E">
              <w:rPr>
                <w:rFonts w:ascii="Times New Roman" w:hAnsi="Times New Roman" w:cs="Times New Roman"/>
                <w:sz w:val="24"/>
                <w:szCs w:val="16"/>
              </w:rPr>
              <w:t>15-30 cm</w:t>
            </w:r>
          </w:p>
        </w:tc>
        <w:tc>
          <w:tcPr>
            <w:tcW w:w="1372" w:type="dxa"/>
          </w:tcPr>
          <w:p w:rsidR="002D324E" w:rsidRPr="002D324E" w:rsidRDefault="002D324E" w:rsidP="002F66D4">
            <w:pPr>
              <w:spacing w:after="200"/>
              <w:jc w:val="both"/>
            </w:pPr>
            <w:r w:rsidRPr="002D324E">
              <w:rPr>
                <w:rFonts w:ascii="Times New Roman" w:hAnsi="Times New Roman" w:cs="Times New Roman"/>
                <w:color w:val="000000"/>
                <w:sz w:val="18"/>
                <w:szCs w:val="18"/>
              </w:rPr>
              <w:t>7.46</w:t>
            </w:r>
            <w:r w:rsidRPr="002D324E">
              <w:rPr>
                <w:rFonts w:ascii="TimesNewRoman" w:hAnsi="TimesNewRoman" w:cs="TimesNewRoman"/>
                <w:sz w:val="20"/>
                <w:szCs w:val="20"/>
              </w:rPr>
              <w:t>±0.21</w:t>
            </w:r>
          </w:p>
        </w:tc>
        <w:tc>
          <w:tcPr>
            <w:tcW w:w="1172" w:type="dxa"/>
          </w:tcPr>
          <w:p w:rsidR="002D324E" w:rsidRPr="002D324E" w:rsidRDefault="002D324E" w:rsidP="002F66D4">
            <w:pPr>
              <w:spacing w:after="200"/>
              <w:jc w:val="both"/>
            </w:pPr>
            <w:r w:rsidRPr="002D324E">
              <w:rPr>
                <w:rFonts w:ascii="Times New Roman" w:hAnsi="Times New Roman" w:cs="Times New Roman"/>
                <w:color w:val="000000"/>
                <w:sz w:val="18"/>
                <w:szCs w:val="18"/>
              </w:rPr>
              <w:t>4.32</w:t>
            </w:r>
            <w:r w:rsidRPr="002D324E">
              <w:rPr>
                <w:rFonts w:ascii="TimesNewRoman" w:hAnsi="TimesNewRoman" w:cs="TimesNewRoman"/>
                <w:sz w:val="20"/>
                <w:szCs w:val="20"/>
              </w:rPr>
              <w:t>±0.58</w:t>
            </w:r>
          </w:p>
        </w:tc>
        <w:tc>
          <w:tcPr>
            <w:tcW w:w="1334" w:type="dxa"/>
          </w:tcPr>
          <w:p w:rsidR="002D324E" w:rsidRPr="002D324E" w:rsidRDefault="002D324E" w:rsidP="002F66D4">
            <w:pPr>
              <w:spacing w:after="200"/>
              <w:jc w:val="both"/>
            </w:pPr>
            <w:r w:rsidRPr="002D324E">
              <w:rPr>
                <w:rFonts w:ascii="Times New Roman" w:hAnsi="Times New Roman" w:cs="Times New Roman"/>
                <w:color w:val="000000"/>
                <w:sz w:val="18"/>
                <w:szCs w:val="18"/>
              </w:rPr>
              <w:t>0.71</w:t>
            </w:r>
            <w:r w:rsidRPr="002D324E">
              <w:rPr>
                <w:rFonts w:ascii="TimesNewRoman" w:hAnsi="TimesNewRoman" w:cs="TimesNewRoman"/>
                <w:sz w:val="20"/>
                <w:szCs w:val="20"/>
              </w:rPr>
              <w:t>±0.18</w:t>
            </w:r>
          </w:p>
        </w:tc>
        <w:tc>
          <w:tcPr>
            <w:tcW w:w="1190" w:type="dxa"/>
          </w:tcPr>
          <w:p w:rsidR="002D324E" w:rsidRPr="002D324E" w:rsidRDefault="002D324E" w:rsidP="002F66D4">
            <w:pPr>
              <w:spacing w:after="200"/>
              <w:jc w:val="both"/>
            </w:pPr>
            <w:r w:rsidRPr="002D324E">
              <w:rPr>
                <w:rFonts w:ascii="Times New Roman" w:hAnsi="Times New Roman" w:cs="Times New Roman"/>
                <w:color w:val="000000"/>
                <w:sz w:val="18"/>
                <w:szCs w:val="18"/>
              </w:rPr>
              <w:t>22.66</w:t>
            </w:r>
            <w:r w:rsidRPr="002D324E">
              <w:rPr>
                <w:rFonts w:ascii="TimesNewRoman" w:hAnsi="TimesNewRoman" w:cs="TimesNewRoman"/>
                <w:sz w:val="20"/>
                <w:szCs w:val="20"/>
              </w:rPr>
              <w:t>±0.63</w:t>
            </w:r>
          </w:p>
        </w:tc>
        <w:tc>
          <w:tcPr>
            <w:tcW w:w="1244" w:type="dxa"/>
          </w:tcPr>
          <w:p w:rsidR="002D324E" w:rsidRPr="002D324E" w:rsidRDefault="002D324E" w:rsidP="002F66D4">
            <w:pPr>
              <w:spacing w:after="200"/>
              <w:jc w:val="both"/>
            </w:pPr>
            <w:r w:rsidRPr="002D324E">
              <w:rPr>
                <w:rFonts w:ascii="Times New Roman" w:hAnsi="Times New Roman" w:cs="Times New Roman"/>
                <w:color w:val="000000"/>
                <w:sz w:val="18"/>
                <w:szCs w:val="18"/>
              </w:rPr>
              <w:t>39.22</w:t>
            </w:r>
            <w:r w:rsidRPr="002D324E">
              <w:rPr>
                <w:rFonts w:ascii="TimesNewRoman" w:hAnsi="TimesNewRoman" w:cs="TimesNewRoman"/>
                <w:sz w:val="20"/>
                <w:szCs w:val="20"/>
              </w:rPr>
              <w:t>±1.24</w:t>
            </w:r>
          </w:p>
        </w:tc>
      </w:tr>
      <w:tr w:rsidR="002D324E" w:rsidRPr="002D324E" w:rsidTr="002A00E1">
        <w:trPr>
          <w:trHeight w:val="286"/>
        </w:trPr>
        <w:tc>
          <w:tcPr>
            <w:tcW w:w="2450" w:type="dxa"/>
          </w:tcPr>
          <w:p w:rsidR="002D324E" w:rsidRPr="002D324E" w:rsidRDefault="002D324E" w:rsidP="002F66D4">
            <w:pPr>
              <w:spacing w:after="200"/>
              <w:jc w:val="both"/>
              <w:rPr>
                <w:rFonts w:ascii="Times New Roman" w:hAnsi="Times New Roman" w:cs="Times New Roman"/>
              </w:rPr>
            </w:pPr>
            <w:r w:rsidRPr="002D324E">
              <w:rPr>
                <w:rFonts w:ascii="Times New Roman" w:hAnsi="Times New Roman" w:cs="Times New Roman"/>
              </w:rPr>
              <w:t xml:space="preserve">Woodlots </w:t>
            </w:r>
          </w:p>
        </w:tc>
        <w:tc>
          <w:tcPr>
            <w:tcW w:w="1244" w:type="dxa"/>
          </w:tcPr>
          <w:p w:rsidR="002D324E" w:rsidRPr="002D324E" w:rsidRDefault="002D324E" w:rsidP="002F66D4">
            <w:pPr>
              <w:spacing w:after="200"/>
              <w:jc w:val="both"/>
              <w:rPr>
                <w:rFonts w:ascii="Times New Roman" w:hAnsi="Times New Roman" w:cs="Times New Roman"/>
                <w:sz w:val="24"/>
                <w:szCs w:val="16"/>
              </w:rPr>
            </w:pPr>
            <w:r w:rsidRPr="002D324E">
              <w:rPr>
                <w:rFonts w:ascii="Times New Roman" w:hAnsi="Times New Roman" w:cs="Times New Roman"/>
                <w:sz w:val="24"/>
                <w:szCs w:val="16"/>
              </w:rPr>
              <w:t>15-30 cm</w:t>
            </w:r>
          </w:p>
        </w:tc>
        <w:tc>
          <w:tcPr>
            <w:tcW w:w="1372" w:type="dxa"/>
          </w:tcPr>
          <w:p w:rsidR="002D324E" w:rsidRPr="002D324E" w:rsidRDefault="002D324E" w:rsidP="002F66D4">
            <w:pPr>
              <w:spacing w:after="200"/>
              <w:jc w:val="both"/>
            </w:pPr>
            <w:r w:rsidRPr="002D324E">
              <w:rPr>
                <w:rFonts w:ascii="Times New Roman" w:hAnsi="Times New Roman" w:cs="Times New Roman"/>
                <w:color w:val="000000"/>
                <w:sz w:val="18"/>
                <w:szCs w:val="18"/>
              </w:rPr>
              <w:t>5.86</w:t>
            </w:r>
            <w:r w:rsidRPr="002D324E">
              <w:rPr>
                <w:rFonts w:ascii="TimesNewRoman" w:hAnsi="TimesNewRoman" w:cs="TimesNewRoman"/>
                <w:sz w:val="20"/>
                <w:szCs w:val="20"/>
              </w:rPr>
              <w:t>±0.18</w:t>
            </w:r>
          </w:p>
        </w:tc>
        <w:tc>
          <w:tcPr>
            <w:tcW w:w="1172" w:type="dxa"/>
          </w:tcPr>
          <w:p w:rsidR="002D324E" w:rsidRPr="002D324E" w:rsidRDefault="002D324E" w:rsidP="002F66D4">
            <w:pPr>
              <w:spacing w:after="200"/>
              <w:jc w:val="both"/>
            </w:pPr>
            <w:r w:rsidRPr="002D324E">
              <w:rPr>
                <w:rFonts w:ascii="Times New Roman" w:hAnsi="Times New Roman" w:cs="Times New Roman"/>
                <w:color w:val="000000"/>
                <w:sz w:val="18"/>
                <w:szCs w:val="18"/>
              </w:rPr>
              <w:t>3.07</w:t>
            </w:r>
            <w:r w:rsidRPr="002D324E">
              <w:rPr>
                <w:rFonts w:ascii="TimesNewRoman" w:hAnsi="TimesNewRoman" w:cs="TimesNewRoman"/>
                <w:sz w:val="20"/>
                <w:szCs w:val="20"/>
              </w:rPr>
              <w:t>±0.87</w:t>
            </w:r>
          </w:p>
        </w:tc>
        <w:tc>
          <w:tcPr>
            <w:tcW w:w="1334" w:type="dxa"/>
          </w:tcPr>
          <w:p w:rsidR="002D324E" w:rsidRPr="002D324E" w:rsidRDefault="002D324E" w:rsidP="002F66D4">
            <w:pPr>
              <w:spacing w:after="200"/>
              <w:jc w:val="both"/>
            </w:pPr>
            <w:r w:rsidRPr="002D324E">
              <w:rPr>
                <w:rFonts w:ascii="Times New Roman" w:hAnsi="Times New Roman" w:cs="Times New Roman"/>
                <w:color w:val="000000"/>
                <w:sz w:val="18"/>
                <w:szCs w:val="18"/>
              </w:rPr>
              <w:t>0.18</w:t>
            </w:r>
            <w:r w:rsidRPr="002D324E">
              <w:rPr>
                <w:rFonts w:ascii="TimesNewRoman" w:hAnsi="TimesNewRoman" w:cs="TimesNewRoman"/>
                <w:sz w:val="20"/>
                <w:szCs w:val="20"/>
              </w:rPr>
              <w:t>±0.06</w:t>
            </w:r>
          </w:p>
        </w:tc>
        <w:tc>
          <w:tcPr>
            <w:tcW w:w="1190" w:type="dxa"/>
          </w:tcPr>
          <w:p w:rsidR="002D324E" w:rsidRPr="002D324E" w:rsidRDefault="002D324E" w:rsidP="002F66D4">
            <w:pPr>
              <w:spacing w:after="200"/>
              <w:jc w:val="both"/>
            </w:pPr>
            <w:r w:rsidRPr="002D324E">
              <w:rPr>
                <w:rFonts w:ascii="Times New Roman" w:hAnsi="Times New Roman" w:cs="Times New Roman"/>
                <w:color w:val="000000"/>
                <w:sz w:val="18"/>
                <w:szCs w:val="18"/>
              </w:rPr>
              <w:t>17.51</w:t>
            </w:r>
            <w:r w:rsidRPr="002D324E">
              <w:rPr>
                <w:rFonts w:ascii="TimesNewRoman" w:hAnsi="TimesNewRoman" w:cs="TimesNewRoman"/>
                <w:sz w:val="20"/>
                <w:szCs w:val="20"/>
              </w:rPr>
              <w:t>±0.86</w:t>
            </w:r>
          </w:p>
        </w:tc>
        <w:tc>
          <w:tcPr>
            <w:tcW w:w="1244" w:type="dxa"/>
          </w:tcPr>
          <w:p w:rsidR="002D324E" w:rsidRPr="002D324E" w:rsidRDefault="002D324E" w:rsidP="002F66D4">
            <w:pPr>
              <w:spacing w:after="200"/>
              <w:jc w:val="both"/>
            </w:pPr>
            <w:r w:rsidRPr="002D324E">
              <w:rPr>
                <w:rFonts w:ascii="Times New Roman" w:hAnsi="Times New Roman" w:cs="Times New Roman"/>
                <w:color w:val="000000"/>
                <w:sz w:val="18"/>
                <w:szCs w:val="18"/>
              </w:rPr>
              <w:t>24.27</w:t>
            </w:r>
            <w:r w:rsidRPr="002D324E">
              <w:rPr>
                <w:rFonts w:ascii="TimesNewRoman" w:hAnsi="TimesNewRoman" w:cs="TimesNewRoman"/>
                <w:sz w:val="20"/>
                <w:szCs w:val="20"/>
              </w:rPr>
              <w:t>±0.99</w:t>
            </w:r>
          </w:p>
        </w:tc>
      </w:tr>
      <w:tr w:rsidR="002D324E" w:rsidRPr="002D324E" w:rsidTr="002A00E1">
        <w:trPr>
          <w:trHeight w:val="286"/>
        </w:trPr>
        <w:tc>
          <w:tcPr>
            <w:tcW w:w="2450" w:type="dxa"/>
          </w:tcPr>
          <w:p w:rsidR="002D324E" w:rsidRPr="002D324E" w:rsidRDefault="002D324E" w:rsidP="002F66D4">
            <w:pPr>
              <w:spacing w:after="200"/>
              <w:jc w:val="both"/>
              <w:rPr>
                <w:rFonts w:ascii="Times New Roman" w:hAnsi="Times New Roman" w:cs="Times New Roman"/>
              </w:rPr>
            </w:pPr>
            <w:r w:rsidRPr="002D324E">
              <w:rPr>
                <w:rFonts w:ascii="Times New Roman" w:hAnsi="Times New Roman" w:cs="Times New Roman"/>
              </w:rPr>
              <w:t xml:space="preserve">Control /mono-cropping </w:t>
            </w:r>
          </w:p>
        </w:tc>
        <w:tc>
          <w:tcPr>
            <w:tcW w:w="1244" w:type="dxa"/>
          </w:tcPr>
          <w:p w:rsidR="002D324E" w:rsidRPr="002D324E" w:rsidRDefault="002D324E" w:rsidP="002F66D4">
            <w:pPr>
              <w:spacing w:after="200"/>
              <w:jc w:val="both"/>
              <w:rPr>
                <w:rFonts w:ascii="Times New Roman" w:hAnsi="Times New Roman" w:cs="Times New Roman"/>
                <w:sz w:val="24"/>
                <w:szCs w:val="16"/>
              </w:rPr>
            </w:pPr>
            <w:r w:rsidRPr="002D324E">
              <w:rPr>
                <w:rFonts w:ascii="Times New Roman" w:hAnsi="Times New Roman" w:cs="Times New Roman"/>
                <w:sz w:val="24"/>
                <w:szCs w:val="16"/>
              </w:rPr>
              <w:t>15-30 cm</w:t>
            </w:r>
          </w:p>
        </w:tc>
        <w:tc>
          <w:tcPr>
            <w:tcW w:w="1372" w:type="dxa"/>
          </w:tcPr>
          <w:p w:rsidR="002D324E" w:rsidRPr="002D324E" w:rsidRDefault="002D324E" w:rsidP="002F66D4">
            <w:pPr>
              <w:spacing w:after="200"/>
              <w:jc w:val="both"/>
            </w:pPr>
            <w:r w:rsidRPr="002D324E">
              <w:rPr>
                <w:rFonts w:ascii="Times New Roman" w:hAnsi="Times New Roman" w:cs="Times New Roman"/>
                <w:color w:val="000000"/>
                <w:sz w:val="18"/>
                <w:szCs w:val="18"/>
              </w:rPr>
              <w:t>4.97</w:t>
            </w:r>
            <w:r w:rsidRPr="002D324E">
              <w:rPr>
                <w:rFonts w:ascii="TimesNewRoman" w:hAnsi="TimesNewRoman" w:cs="TimesNewRoman"/>
                <w:sz w:val="20"/>
                <w:szCs w:val="20"/>
              </w:rPr>
              <w:t>±0.46</w:t>
            </w:r>
          </w:p>
        </w:tc>
        <w:tc>
          <w:tcPr>
            <w:tcW w:w="1172" w:type="dxa"/>
          </w:tcPr>
          <w:p w:rsidR="002D324E" w:rsidRPr="002D324E" w:rsidRDefault="002D324E" w:rsidP="002F66D4">
            <w:pPr>
              <w:spacing w:after="200"/>
              <w:jc w:val="both"/>
            </w:pPr>
            <w:r w:rsidRPr="002D324E">
              <w:rPr>
                <w:rFonts w:ascii="Times New Roman" w:hAnsi="Times New Roman" w:cs="Times New Roman"/>
                <w:color w:val="000000"/>
                <w:sz w:val="18"/>
                <w:szCs w:val="18"/>
              </w:rPr>
              <w:t>1.83</w:t>
            </w:r>
            <w:r w:rsidRPr="002D324E">
              <w:rPr>
                <w:rFonts w:ascii="TimesNewRoman" w:hAnsi="TimesNewRoman" w:cs="TimesNewRoman"/>
                <w:sz w:val="20"/>
                <w:szCs w:val="20"/>
              </w:rPr>
              <w:t>±0.11</w:t>
            </w:r>
          </w:p>
        </w:tc>
        <w:tc>
          <w:tcPr>
            <w:tcW w:w="1334" w:type="dxa"/>
          </w:tcPr>
          <w:p w:rsidR="002D324E" w:rsidRPr="002D324E" w:rsidRDefault="002D324E" w:rsidP="002F66D4">
            <w:pPr>
              <w:spacing w:after="200"/>
              <w:jc w:val="both"/>
            </w:pPr>
            <w:r w:rsidRPr="002D324E">
              <w:rPr>
                <w:rFonts w:ascii="Times New Roman" w:hAnsi="Times New Roman" w:cs="Times New Roman"/>
                <w:color w:val="000000"/>
                <w:sz w:val="18"/>
                <w:szCs w:val="18"/>
              </w:rPr>
              <w:t>0.21</w:t>
            </w:r>
            <w:r w:rsidRPr="002D324E">
              <w:rPr>
                <w:rFonts w:ascii="TimesNewRoman" w:hAnsi="TimesNewRoman" w:cs="TimesNewRoman"/>
                <w:sz w:val="20"/>
                <w:szCs w:val="20"/>
              </w:rPr>
              <w:t>±0.04</w:t>
            </w:r>
          </w:p>
        </w:tc>
        <w:tc>
          <w:tcPr>
            <w:tcW w:w="1190" w:type="dxa"/>
          </w:tcPr>
          <w:p w:rsidR="002D324E" w:rsidRPr="002D324E" w:rsidRDefault="002D324E" w:rsidP="002F66D4">
            <w:pPr>
              <w:spacing w:after="200"/>
              <w:jc w:val="both"/>
            </w:pPr>
            <w:r w:rsidRPr="002D324E">
              <w:rPr>
                <w:rFonts w:ascii="Times New Roman" w:hAnsi="Times New Roman" w:cs="Times New Roman"/>
                <w:color w:val="000000"/>
                <w:sz w:val="18"/>
                <w:szCs w:val="18"/>
              </w:rPr>
              <w:t>17.49</w:t>
            </w:r>
            <w:r w:rsidRPr="002D324E">
              <w:rPr>
                <w:rFonts w:ascii="TimesNewRoman" w:hAnsi="TimesNewRoman" w:cs="TimesNewRoman"/>
                <w:sz w:val="20"/>
                <w:szCs w:val="20"/>
              </w:rPr>
              <w:t>±0.85</w:t>
            </w:r>
          </w:p>
        </w:tc>
        <w:tc>
          <w:tcPr>
            <w:tcW w:w="1244" w:type="dxa"/>
          </w:tcPr>
          <w:p w:rsidR="002D324E" w:rsidRPr="002D324E" w:rsidRDefault="002D324E" w:rsidP="002F66D4">
            <w:pPr>
              <w:spacing w:after="200"/>
              <w:jc w:val="both"/>
            </w:pPr>
            <w:r w:rsidRPr="002D324E">
              <w:rPr>
                <w:rFonts w:ascii="Times New Roman" w:hAnsi="Times New Roman" w:cs="Times New Roman"/>
                <w:color w:val="000000"/>
                <w:sz w:val="18"/>
                <w:szCs w:val="18"/>
              </w:rPr>
              <w:t>16.87</w:t>
            </w:r>
            <w:r w:rsidRPr="002D324E">
              <w:rPr>
                <w:rFonts w:ascii="TimesNewRoman" w:hAnsi="TimesNewRoman" w:cs="TimesNewRoman"/>
                <w:sz w:val="20"/>
                <w:szCs w:val="20"/>
              </w:rPr>
              <w:t>±0.61</w:t>
            </w:r>
          </w:p>
        </w:tc>
      </w:tr>
      <w:tr w:rsidR="002D324E" w:rsidRPr="002D324E" w:rsidTr="002A00E1">
        <w:trPr>
          <w:trHeight w:val="286"/>
        </w:trPr>
        <w:tc>
          <w:tcPr>
            <w:tcW w:w="2450" w:type="dxa"/>
          </w:tcPr>
          <w:p w:rsidR="002D324E" w:rsidRPr="002D324E" w:rsidRDefault="002D324E" w:rsidP="002F66D4">
            <w:pPr>
              <w:spacing w:after="200"/>
              <w:jc w:val="both"/>
              <w:rPr>
                <w:rFonts w:ascii="Times New Roman" w:hAnsi="Times New Roman" w:cs="Times New Roman"/>
              </w:rPr>
            </w:pPr>
            <w:r w:rsidRPr="002D324E">
              <w:rPr>
                <w:rFonts w:ascii="Times New Roman" w:hAnsi="Times New Roman" w:cs="Times New Roman"/>
              </w:rPr>
              <w:t xml:space="preserve">Overall </w:t>
            </w:r>
          </w:p>
        </w:tc>
        <w:tc>
          <w:tcPr>
            <w:tcW w:w="1244" w:type="dxa"/>
          </w:tcPr>
          <w:p w:rsidR="002D324E" w:rsidRPr="002D324E" w:rsidRDefault="002D324E" w:rsidP="002F66D4">
            <w:pPr>
              <w:spacing w:after="200"/>
              <w:jc w:val="both"/>
              <w:rPr>
                <w:rFonts w:ascii="Times New Roman" w:hAnsi="Times New Roman" w:cs="Times New Roman"/>
                <w:sz w:val="24"/>
                <w:szCs w:val="16"/>
              </w:rPr>
            </w:pPr>
          </w:p>
        </w:tc>
        <w:tc>
          <w:tcPr>
            <w:tcW w:w="1372" w:type="dxa"/>
          </w:tcPr>
          <w:p w:rsidR="002D324E" w:rsidRPr="002D324E" w:rsidRDefault="002D324E" w:rsidP="002F66D4">
            <w:pPr>
              <w:spacing w:after="200"/>
              <w:jc w:val="both"/>
              <w:rPr>
                <w:rFonts w:ascii="Times New Roman" w:hAnsi="Times New Roman" w:cs="Times New Roman"/>
                <w:sz w:val="16"/>
                <w:szCs w:val="16"/>
              </w:rPr>
            </w:pPr>
            <w:r w:rsidRPr="002D324E">
              <w:rPr>
                <w:rFonts w:ascii="Times New Roman" w:hAnsi="Times New Roman" w:cs="Times New Roman"/>
                <w:color w:val="000000"/>
                <w:sz w:val="18"/>
                <w:szCs w:val="18"/>
              </w:rPr>
              <w:t>6.45</w:t>
            </w:r>
            <w:r w:rsidRPr="002D324E">
              <w:rPr>
                <w:rFonts w:ascii="TimesNewRoman" w:hAnsi="TimesNewRoman" w:cs="TimesNewRoman"/>
                <w:sz w:val="20"/>
                <w:szCs w:val="20"/>
              </w:rPr>
              <w:t>±0.78</w:t>
            </w:r>
          </w:p>
        </w:tc>
        <w:tc>
          <w:tcPr>
            <w:tcW w:w="1172" w:type="dxa"/>
          </w:tcPr>
          <w:p w:rsidR="002D324E" w:rsidRPr="002D324E" w:rsidRDefault="002D324E" w:rsidP="002F66D4">
            <w:pPr>
              <w:spacing w:after="200"/>
              <w:jc w:val="both"/>
            </w:pPr>
            <w:r w:rsidRPr="002D324E">
              <w:rPr>
                <w:rFonts w:ascii="Times New Roman" w:hAnsi="Times New Roman" w:cs="Times New Roman"/>
                <w:color w:val="000000"/>
                <w:sz w:val="18"/>
                <w:szCs w:val="18"/>
              </w:rPr>
              <w:t>3.13</w:t>
            </w:r>
            <w:r w:rsidRPr="002D324E">
              <w:rPr>
                <w:rFonts w:ascii="TimesNewRoman" w:hAnsi="TimesNewRoman" w:cs="TimesNewRoman"/>
                <w:sz w:val="20"/>
                <w:szCs w:val="20"/>
              </w:rPr>
              <w:t>±0.95</w:t>
            </w:r>
          </w:p>
        </w:tc>
        <w:tc>
          <w:tcPr>
            <w:tcW w:w="1334" w:type="dxa"/>
          </w:tcPr>
          <w:p w:rsidR="002D324E" w:rsidRPr="002D324E" w:rsidRDefault="002D324E" w:rsidP="002F66D4">
            <w:pPr>
              <w:spacing w:after="200"/>
              <w:jc w:val="both"/>
            </w:pPr>
            <w:r w:rsidRPr="002D324E">
              <w:rPr>
                <w:rFonts w:ascii="Times New Roman" w:hAnsi="Times New Roman" w:cs="Times New Roman"/>
                <w:color w:val="000000"/>
                <w:sz w:val="18"/>
                <w:szCs w:val="18"/>
              </w:rPr>
              <w:t>0.44</w:t>
            </w:r>
            <w:r w:rsidRPr="002D324E">
              <w:rPr>
                <w:rFonts w:ascii="TimesNewRoman" w:hAnsi="TimesNewRoman" w:cs="TimesNewRoman"/>
                <w:sz w:val="20"/>
                <w:szCs w:val="20"/>
              </w:rPr>
              <w:t>±0.24</w:t>
            </w:r>
          </w:p>
        </w:tc>
        <w:tc>
          <w:tcPr>
            <w:tcW w:w="1190" w:type="dxa"/>
          </w:tcPr>
          <w:p w:rsidR="002D324E" w:rsidRPr="002D324E" w:rsidRDefault="002D324E" w:rsidP="002F66D4">
            <w:pPr>
              <w:spacing w:after="200"/>
              <w:jc w:val="both"/>
            </w:pPr>
            <w:r w:rsidRPr="002D324E">
              <w:rPr>
                <w:rFonts w:ascii="Times New Roman" w:hAnsi="Times New Roman" w:cs="Times New Roman"/>
                <w:color w:val="000000"/>
                <w:sz w:val="18"/>
                <w:szCs w:val="18"/>
              </w:rPr>
              <w:t>21.86</w:t>
            </w:r>
            <w:r w:rsidRPr="002D324E">
              <w:rPr>
                <w:rFonts w:ascii="TimesNewRoman" w:hAnsi="TimesNewRoman" w:cs="TimesNewRoman"/>
                <w:sz w:val="20"/>
                <w:szCs w:val="20"/>
              </w:rPr>
              <w:t>±5.35</w:t>
            </w:r>
          </w:p>
        </w:tc>
        <w:tc>
          <w:tcPr>
            <w:tcW w:w="1244" w:type="dxa"/>
          </w:tcPr>
          <w:p w:rsidR="002D324E" w:rsidRPr="002D324E" w:rsidRDefault="002D324E" w:rsidP="002F66D4">
            <w:pPr>
              <w:spacing w:after="200"/>
              <w:jc w:val="both"/>
            </w:pPr>
            <w:r w:rsidRPr="002D324E">
              <w:rPr>
                <w:rFonts w:ascii="Times New Roman" w:hAnsi="Times New Roman" w:cs="Times New Roman"/>
                <w:color w:val="000000"/>
                <w:sz w:val="18"/>
                <w:szCs w:val="18"/>
              </w:rPr>
              <w:t>29.02</w:t>
            </w:r>
            <w:r w:rsidRPr="002D324E">
              <w:rPr>
                <w:rFonts w:ascii="TimesNewRoman" w:hAnsi="TimesNewRoman" w:cs="TimesNewRoman"/>
                <w:sz w:val="20"/>
                <w:szCs w:val="20"/>
              </w:rPr>
              <w:t>±6.73</w:t>
            </w:r>
          </w:p>
        </w:tc>
      </w:tr>
      <w:tr w:rsidR="002D324E" w:rsidRPr="002D324E" w:rsidTr="002A00E1">
        <w:trPr>
          <w:trHeight w:val="271"/>
        </w:trPr>
        <w:tc>
          <w:tcPr>
            <w:tcW w:w="2450" w:type="dxa"/>
            <w:tcBorders>
              <w:bottom w:val="single" w:sz="4" w:space="0" w:color="auto"/>
            </w:tcBorders>
          </w:tcPr>
          <w:p w:rsidR="002D324E" w:rsidRPr="002D324E" w:rsidRDefault="002D324E" w:rsidP="002F66D4">
            <w:pPr>
              <w:spacing w:after="200"/>
              <w:jc w:val="both"/>
            </w:pPr>
            <w:r w:rsidRPr="002D324E">
              <w:t xml:space="preserve">         P value</w:t>
            </w:r>
          </w:p>
        </w:tc>
        <w:tc>
          <w:tcPr>
            <w:tcW w:w="1244" w:type="dxa"/>
            <w:tcBorders>
              <w:bottom w:val="single" w:sz="4" w:space="0" w:color="auto"/>
            </w:tcBorders>
          </w:tcPr>
          <w:p w:rsidR="002D324E" w:rsidRPr="002D324E" w:rsidRDefault="002D324E" w:rsidP="002F66D4">
            <w:pPr>
              <w:spacing w:after="200"/>
              <w:jc w:val="both"/>
              <w:rPr>
                <w:rFonts w:ascii="Times New Roman" w:hAnsi="Times New Roman" w:cs="Times New Roman"/>
                <w:sz w:val="24"/>
                <w:szCs w:val="16"/>
              </w:rPr>
            </w:pPr>
          </w:p>
        </w:tc>
        <w:tc>
          <w:tcPr>
            <w:tcW w:w="1372" w:type="dxa"/>
            <w:tcBorders>
              <w:bottom w:val="single" w:sz="4" w:space="0" w:color="auto"/>
            </w:tcBorders>
          </w:tcPr>
          <w:p w:rsidR="002D324E" w:rsidRPr="002D324E" w:rsidRDefault="002D324E" w:rsidP="002F66D4">
            <w:pPr>
              <w:spacing w:after="200"/>
              <w:jc w:val="both"/>
              <w:rPr>
                <w:rFonts w:ascii="Times New Roman" w:hAnsi="Times New Roman" w:cs="Times New Roman"/>
                <w:sz w:val="16"/>
                <w:szCs w:val="16"/>
              </w:rPr>
            </w:pPr>
            <w:r w:rsidRPr="002D324E">
              <w:rPr>
                <w:rFonts w:ascii="Times New Roman" w:hAnsi="Times New Roman" w:cs="Times New Roman"/>
                <w:sz w:val="16"/>
                <w:szCs w:val="16"/>
              </w:rPr>
              <w:t>0.0001</w:t>
            </w:r>
          </w:p>
        </w:tc>
        <w:tc>
          <w:tcPr>
            <w:tcW w:w="1172" w:type="dxa"/>
            <w:tcBorders>
              <w:bottom w:val="single" w:sz="4" w:space="0" w:color="auto"/>
            </w:tcBorders>
          </w:tcPr>
          <w:p w:rsidR="002D324E" w:rsidRPr="002D324E" w:rsidRDefault="002D324E" w:rsidP="002F66D4">
            <w:pPr>
              <w:spacing w:after="200"/>
              <w:jc w:val="both"/>
              <w:rPr>
                <w:rFonts w:ascii="Times New Roman" w:hAnsi="Times New Roman" w:cs="Times New Roman"/>
                <w:sz w:val="16"/>
                <w:szCs w:val="16"/>
              </w:rPr>
            </w:pPr>
            <w:r w:rsidRPr="002D324E">
              <w:rPr>
                <w:rFonts w:ascii="Times New Roman" w:hAnsi="Times New Roman" w:cs="Times New Roman"/>
                <w:sz w:val="16"/>
                <w:szCs w:val="16"/>
              </w:rPr>
              <w:t>0.0001</w:t>
            </w:r>
          </w:p>
        </w:tc>
        <w:tc>
          <w:tcPr>
            <w:tcW w:w="1334" w:type="dxa"/>
            <w:tcBorders>
              <w:bottom w:val="single" w:sz="4" w:space="0" w:color="auto"/>
            </w:tcBorders>
          </w:tcPr>
          <w:p w:rsidR="002D324E" w:rsidRPr="002D324E" w:rsidRDefault="002D324E" w:rsidP="002F66D4">
            <w:pPr>
              <w:spacing w:after="200"/>
              <w:jc w:val="both"/>
              <w:rPr>
                <w:rFonts w:ascii="Times New Roman" w:hAnsi="Times New Roman" w:cs="Times New Roman"/>
                <w:sz w:val="16"/>
                <w:szCs w:val="16"/>
              </w:rPr>
            </w:pPr>
            <w:r w:rsidRPr="002D324E">
              <w:rPr>
                <w:rFonts w:ascii="Times New Roman" w:hAnsi="Times New Roman" w:cs="Times New Roman"/>
                <w:sz w:val="16"/>
                <w:szCs w:val="16"/>
              </w:rPr>
              <w:t>0.001</w:t>
            </w:r>
          </w:p>
        </w:tc>
        <w:tc>
          <w:tcPr>
            <w:tcW w:w="1190" w:type="dxa"/>
            <w:tcBorders>
              <w:bottom w:val="single" w:sz="4" w:space="0" w:color="auto"/>
            </w:tcBorders>
          </w:tcPr>
          <w:p w:rsidR="002D324E" w:rsidRPr="002D324E" w:rsidRDefault="002D324E" w:rsidP="002F66D4">
            <w:pPr>
              <w:spacing w:after="200"/>
              <w:jc w:val="both"/>
              <w:rPr>
                <w:rFonts w:ascii="Times New Roman" w:hAnsi="Times New Roman" w:cs="Times New Roman"/>
                <w:sz w:val="16"/>
                <w:szCs w:val="16"/>
              </w:rPr>
            </w:pPr>
            <w:r w:rsidRPr="002D324E">
              <w:rPr>
                <w:rFonts w:ascii="Times New Roman" w:hAnsi="Times New Roman" w:cs="Times New Roman"/>
                <w:sz w:val="16"/>
                <w:szCs w:val="16"/>
              </w:rPr>
              <w:t>0.001</w:t>
            </w:r>
          </w:p>
        </w:tc>
        <w:tc>
          <w:tcPr>
            <w:tcW w:w="1244" w:type="dxa"/>
            <w:tcBorders>
              <w:bottom w:val="single" w:sz="4" w:space="0" w:color="auto"/>
            </w:tcBorders>
          </w:tcPr>
          <w:p w:rsidR="002D324E" w:rsidRPr="002D324E" w:rsidRDefault="002D324E" w:rsidP="002F66D4">
            <w:pPr>
              <w:spacing w:after="200"/>
              <w:jc w:val="both"/>
              <w:rPr>
                <w:rFonts w:ascii="Times New Roman" w:hAnsi="Times New Roman" w:cs="Times New Roman"/>
                <w:sz w:val="16"/>
                <w:szCs w:val="16"/>
              </w:rPr>
            </w:pPr>
            <w:r w:rsidRPr="002D324E">
              <w:rPr>
                <w:rFonts w:ascii="Times New Roman" w:hAnsi="Times New Roman" w:cs="Times New Roman"/>
                <w:sz w:val="16"/>
                <w:szCs w:val="16"/>
              </w:rPr>
              <w:t>0.001</w:t>
            </w:r>
          </w:p>
        </w:tc>
      </w:tr>
      <w:tr w:rsidR="002D324E" w:rsidRPr="002D324E" w:rsidTr="002A00E1">
        <w:trPr>
          <w:trHeight w:val="391"/>
        </w:trPr>
        <w:tc>
          <w:tcPr>
            <w:tcW w:w="2450" w:type="dxa"/>
            <w:tcBorders>
              <w:top w:val="single" w:sz="4" w:space="0" w:color="auto"/>
            </w:tcBorders>
          </w:tcPr>
          <w:p w:rsidR="002D324E" w:rsidRPr="002D324E" w:rsidRDefault="002D324E" w:rsidP="002F66D4">
            <w:pPr>
              <w:spacing w:after="200"/>
            </w:pPr>
          </w:p>
        </w:tc>
        <w:tc>
          <w:tcPr>
            <w:tcW w:w="1244" w:type="dxa"/>
            <w:tcBorders>
              <w:top w:val="single" w:sz="4" w:space="0" w:color="auto"/>
            </w:tcBorders>
          </w:tcPr>
          <w:p w:rsidR="002D324E" w:rsidRPr="002D324E" w:rsidRDefault="002D324E" w:rsidP="002F66D4">
            <w:pPr>
              <w:spacing w:after="200"/>
              <w:jc w:val="both"/>
              <w:rPr>
                <w:rFonts w:ascii="Times New Roman" w:hAnsi="Times New Roman" w:cs="Times New Roman"/>
                <w:sz w:val="24"/>
                <w:szCs w:val="16"/>
              </w:rPr>
            </w:pPr>
          </w:p>
        </w:tc>
        <w:tc>
          <w:tcPr>
            <w:tcW w:w="1372" w:type="dxa"/>
            <w:tcBorders>
              <w:top w:val="single" w:sz="4" w:space="0" w:color="auto"/>
            </w:tcBorders>
          </w:tcPr>
          <w:p w:rsidR="002D324E" w:rsidRPr="002D324E" w:rsidRDefault="002D324E" w:rsidP="002F66D4">
            <w:pPr>
              <w:spacing w:after="200"/>
              <w:jc w:val="both"/>
              <w:rPr>
                <w:rFonts w:ascii="Times New Roman" w:hAnsi="Times New Roman" w:cs="Times New Roman"/>
                <w:sz w:val="16"/>
                <w:szCs w:val="16"/>
              </w:rPr>
            </w:pPr>
          </w:p>
        </w:tc>
        <w:tc>
          <w:tcPr>
            <w:tcW w:w="1172" w:type="dxa"/>
            <w:tcBorders>
              <w:top w:val="single" w:sz="4" w:space="0" w:color="auto"/>
            </w:tcBorders>
          </w:tcPr>
          <w:p w:rsidR="002D324E" w:rsidRPr="002D324E" w:rsidRDefault="002D324E" w:rsidP="002F66D4">
            <w:pPr>
              <w:spacing w:after="200"/>
              <w:jc w:val="both"/>
              <w:rPr>
                <w:rFonts w:ascii="Times New Roman" w:hAnsi="Times New Roman" w:cs="Times New Roman"/>
                <w:sz w:val="16"/>
                <w:szCs w:val="16"/>
              </w:rPr>
            </w:pPr>
          </w:p>
        </w:tc>
        <w:tc>
          <w:tcPr>
            <w:tcW w:w="1334" w:type="dxa"/>
            <w:tcBorders>
              <w:top w:val="single" w:sz="4" w:space="0" w:color="auto"/>
            </w:tcBorders>
          </w:tcPr>
          <w:p w:rsidR="002D324E" w:rsidRPr="002D324E" w:rsidRDefault="002D324E" w:rsidP="002F66D4">
            <w:pPr>
              <w:spacing w:after="200"/>
              <w:jc w:val="both"/>
              <w:rPr>
                <w:rFonts w:ascii="Times New Roman" w:hAnsi="Times New Roman" w:cs="Times New Roman"/>
                <w:sz w:val="16"/>
                <w:szCs w:val="16"/>
              </w:rPr>
            </w:pPr>
          </w:p>
        </w:tc>
        <w:tc>
          <w:tcPr>
            <w:tcW w:w="1190" w:type="dxa"/>
            <w:tcBorders>
              <w:top w:val="single" w:sz="4" w:space="0" w:color="auto"/>
            </w:tcBorders>
          </w:tcPr>
          <w:p w:rsidR="002D324E" w:rsidRPr="002D324E" w:rsidRDefault="002D324E" w:rsidP="002F66D4">
            <w:pPr>
              <w:spacing w:after="200"/>
              <w:jc w:val="both"/>
              <w:rPr>
                <w:rFonts w:ascii="Times New Roman" w:hAnsi="Times New Roman" w:cs="Times New Roman"/>
                <w:sz w:val="16"/>
                <w:szCs w:val="16"/>
              </w:rPr>
            </w:pPr>
          </w:p>
        </w:tc>
        <w:tc>
          <w:tcPr>
            <w:tcW w:w="1244" w:type="dxa"/>
            <w:tcBorders>
              <w:top w:val="single" w:sz="4" w:space="0" w:color="auto"/>
            </w:tcBorders>
          </w:tcPr>
          <w:p w:rsidR="002D324E" w:rsidRPr="002D324E" w:rsidRDefault="002D324E" w:rsidP="002F66D4">
            <w:pPr>
              <w:spacing w:after="200"/>
              <w:jc w:val="both"/>
              <w:rPr>
                <w:rFonts w:ascii="Times New Roman" w:hAnsi="Times New Roman" w:cs="Times New Roman"/>
                <w:sz w:val="16"/>
                <w:szCs w:val="16"/>
              </w:rPr>
            </w:pPr>
          </w:p>
        </w:tc>
      </w:tr>
    </w:tbl>
    <w:p w:rsidR="002D324E" w:rsidRDefault="002D324E" w:rsidP="002F66D4">
      <w:pPr>
        <w:autoSpaceDE w:val="0"/>
        <w:autoSpaceDN w:val="0"/>
        <w:adjustRightInd w:val="0"/>
        <w:spacing w:after="0" w:line="240" w:lineRule="auto"/>
        <w:rPr>
          <w:rFonts w:ascii="MinionPro-It" w:eastAsiaTheme="minorEastAsia" w:hAnsi="MinionPro-It" w:cs="MinionPro-It"/>
          <w:i/>
          <w:iCs/>
          <w:sz w:val="16"/>
          <w:szCs w:val="16"/>
          <w:lang w:val="en-US"/>
        </w:rPr>
      </w:pPr>
      <w:r w:rsidRPr="002D324E">
        <w:rPr>
          <w:rFonts w:ascii="Times New Roman" w:eastAsiaTheme="minorEastAsia" w:hAnsi="Times New Roman" w:cs="Times New Roman"/>
          <w:i/>
          <w:iCs/>
          <w:szCs w:val="16"/>
          <w:lang w:val="en-US"/>
        </w:rPr>
        <w:t>Note</w:t>
      </w:r>
      <w:r w:rsidRPr="002D324E">
        <w:rPr>
          <w:rFonts w:ascii="Times New Roman" w:eastAsiaTheme="minorEastAsia" w:hAnsi="Times New Roman" w:cs="Times New Roman"/>
          <w:szCs w:val="16"/>
          <w:lang w:val="en-US"/>
        </w:rPr>
        <w:t xml:space="preserve">: </w:t>
      </w:r>
      <w:r w:rsidRPr="002D324E">
        <w:rPr>
          <w:rFonts w:ascii="Times New Roman" w:eastAsiaTheme="minorEastAsia" w:hAnsi="Times New Roman" w:cs="Times New Roman"/>
          <w:i/>
          <w:iCs/>
          <w:szCs w:val="16"/>
          <w:lang w:val="en-US"/>
        </w:rPr>
        <w:t>PH</w:t>
      </w:r>
      <w:r w:rsidRPr="002D324E">
        <w:rPr>
          <w:rFonts w:ascii="Times New Roman" w:eastAsiaTheme="minorEastAsia" w:hAnsi="Times New Roman" w:cs="Times New Roman"/>
          <w:szCs w:val="16"/>
          <w:lang w:val="en-US"/>
        </w:rPr>
        <w:t xml:space="preserve">: </w:t>
      </w:r>
      <w:r w:rsidRPr="002D324E">
        <w:rPr>
          <w:rFonts w:ascii="Times New Roman" w:eastAsiaTheme="minorEastAsia" w:hAnsi="Times New Roman" w:cs="Times New Roman"/>
          <w:i/>
          <w:iCs/>
          <w:szCs w:val="16"/>
          <w:lang w:val="en-US"/>
        </w:rPr>
        <w:t>soil PH; Av</w:t>
      </w:r>
      <w:r w:rsidRPr="002D324E">
        <w:rPr>
          <w:rFonts w:ascii="Times New Roman" w:eastAsiaTheme="minorEastAsia" w:hAnsi="Times New Roman" w:cs="Times New Roman"/>
          <w:szCs w:val="16"/>
          <w:lang w:val="en-US"/>
        </w:rPr>
        <w:t>.</w:t>
      </w:r>
      <w:r w:rsidRPr="002D324E">
        <w:rPr>
          <w:rFonts w:ascii="Times New Roman" w:eastAsiaTheme="minorEastAsia" w:hAnsi="Times New Roman" w:cs="Times New Roman"/>
          <w:i/>
          <w:iCs/>
          <w:szCs w:val="16"/>
          <w:lang w:val="en-US"/>
        </w:rPr>
        <w:t>-P</w:t>
      </w:r>
      <w:r w:rsidRPr="002D324E">
        <w:rPr>
          <w:rFonts w:ascii="Times New Roman" w:eastAsiaTheme="minorEastAsia" w:hAnsi="Times New Roman" w:cs="Times New Roman"/>
          <w:szCs w:val="16"/>
          <w:lang w:val="en-US"/>
        </w:rPr>
        <w:t xml:space="preserve">: </w:t>
      </w:r>
      <w:r w:rsidRPr="002D324E">
        <w:rPr>
          <w:rFonts w:ascii="Times New Roman" w:eastAsiaTheme="minorEastAsia" w:hAnsi="Times New Roman" w:cs="Times New Roman"/>
          <w:i/>
          <w:iCs/>
          <w:szCs w:val="16"/>
          <w:lang w:val="en-US"/>
        </w:rPr>
        <w:t>Available phosphorus; OM</w:t>
      </w:r>
      <w:r w:rsidRPr="002D324E">
        <w:rPr>
          <w:rFonts w:ascii="Times New Roman" w:eastAsiaTheme="minorEastAsia" w:hAnsi="Times New Roman" w:cs="Times New Roman"/>
          <w:szCs w:val="16"/>
          <w:lang w:val="en-US"/>
        </w:rPr>
        <w:t xml:space="preserve">: </w:t>
      </w:r>
      <w:r w:rsidRPr="002D324E">
        <w:rPr>
          <w:rFonts w:ascii="Times New Roman" w:eastAsiaTheme="minorEastAsia" w:hAnsi="Times New Roman" w:cs="Times New Roman"/>
          <w:i/>
          <w:iCs/>
          <w:szCs w:val="16"/>
          <w:lang w:val="en-US"/>
        </w:rPr>
        <w:t>Organic matter; TN</w:t>
      </w:r>
      <w:r w:rsidRPr="002D324E">
        <w:rPr>
          <w:rFonts w:ascii="Times New Roman" w:eastAsiaTheme="minorEastAsia" w:hAnsi="Times New Roman" w:cs="Times New Roman"/>
          <w:szCs w:val="16"/>
          <w:lang w:val="en-US"/>
        </w:rPr>
        <w:t xml:space="preserve">: </w:t>
      </w:r>
      <w:r w:rsidRPr="002D324E">
        <w:rPr>
          <w:rFonts w:ascii="Times New Roman" w:eastAsiaTheme="minorEastAsia" w:hAnsi="Times New Roman" w:cs="Times New Roman"/>
          <w:i/>
          <w:iCs/>
          <w:szCs w:val="16"/>
          <w:lang w:val="en-US"/>
        </w:rPr>
        <w:t>Total nitrogen; SD</w:t>
      </w:r>
      <w:r w:rsidRPr="002D324E">
        <w:rPr>
          <w:rFonts w:ascii="Times New Roman" w:eastAsiaTheme="minorEastAsia" w:hAnsi="Times New Roman" w:cs="Times New Roman"/>
          <w:szCs w:val="16"/>
          <w:lang w:val="en-US"/>
        </w:rPr>
        <w:t xml:space="preserve">: </w:t>
      </w:r>
      <w:r w:rsidRPr="002D324E">
        <w:rPr>
          <w:rFonts w:ascii="Times New Roman" w:eastAsiaTheme="minorEastAsia" w:hAnsi="Times New Roman" w:cs="Times New Roman"/>
          <w:i/>
          <w:iCs/>
          <w:szCs w:val="16"/>
          <w:lang w:val="en-US"/>
        </w:rPr>
        <w:t>Standard deviation</w:t>
      </w:r>
      <w:r w:rsidRPr="002D324E">
        <w:rPr>
          <w:rFonts w:ascii="MinionPro-It" w:eastAsiaTheme="minorEastAsia" w:hAnsi="MinionPro-It" w:cs="MinionPro-It"/>
          <w:i/>
          <w:iCs/>
          <w:sz w:val="16"/>
          <w:szCs w:val="16"/>
          <w:lang w:val="en-US"/>
        </w:rPr>
        <w:t>.</w:t>
      </w:r>
    </w:p>
    <w:p w:rsidR="0062366C" w:rsidRDefault="0062366C" w:rsidP="002F66D4">
      <w:pPr>
        <w:autoSpaceDE w:val="0"/>
        <w:autoSpaceDN w:val="0"/>
        <w:adjustRightInd w:val="0"/>
        <w:spacing w:after="0" w:line="240" w:lineRule="auto"/>
        <w:rPr>
          <w:rFonts w:ascii="MinionPro-It" w:eastAsiaTheme="minorEastAsia" w:hAnsi="MinionPro-It" w:cs="MinionPro-It"/>
          <w:i/>
          <w:iCs/>
          <w:sz w:val="16"/>
          <w:szCs w:val="16"/>
          <w:lang w:val="en-US"/>
        </w:rPr>
      </w:pPr>
    </w:p>
    <w:p w:rsidR="0062366C" w:rsidRDefault="0062366C" w:rsidP="002F66D4">
      <w:pPr>
        <w:autoSpaceDE w:val="0"/>
        <w:autoSpaceDN w:val="0"/>
        <w:adjustRightInd w:val="0"/>
        <w:spacing w:after="0" w:line="240" w:lineRule="auto"/>
        <w:rPr>
          <w:rFonts w:ascii="MinionPro-It" w:eastAsiaTheme="minorEastAsia" w:hAnsi="MinionPro-It" w:cs="MinionPro-It"/>
          <w:i/>
          <w:iCs/>
          <w:sz w:val="16"/>
          <w:szCs w:val="16"/>
          <w:lang w:val="en-US"/>
        </w:rPr>
      </w:pPr>
    </w:p>
    <w:p w:rsidR="0062366C" w:rsidRDefault="0062366C" w:rsidP="002F66D4">
      <w:pPr>
        <w:autoSpaceDE w:val="0"/>
        <w:autoSpaceDN w:val="0"/>
        <w:adjustRightInd w:val="0"/>
        <w:spacing w:after="0" w:line="240" w:lineRule="auto"/>
        <w:rPr>
          <w:rFonts w:ascii="MinionPro-It" w:eastAsiaTheme="minorEastAsia" w:hAnsi="MinionPro-It" w:cs="MinionPro-It"/>
          <w:i/>
          <w:iCs/>
          <w:sz w:val="16"/>
          <w:szCs w:val="16"/>
          <w:lang w:val="en-US"/>
        </w:rPr>
      </w:pPr>
    </w:p>
    <w:p w:rsidR="0062366C" w:rsidRPr="00857A3A" w:rsidRDefault="00CE79DC" w:rsidP="002F66D4">
      <w:pPr>
        <w:autoSpaceDE w:val="0"/>
        <w:autoSpaceDN w:val="0"/>
        <w:adjustRightInd w:val="0"/>
        <w:spacing w:after="0" w:line="240" w:lineRule="auto"/>
        <w:rPr>
          <w:rFonts w:ascii="Times New Roman" w:eastAsiaTheme="minorEastAsia" w:hAnsi="Times New Roman" w:cs="Times New Roman"/>
          <w:b/>
          <w:iCs/>
          <w:sz w:val="24"/>
          <w:szCs w:val="24"/>
          <w:lang w:val="en-US"/>
        </w:rPr>
      </w:pPr>
      <w:r>
        <w:rPr>
          <w:rFonts w:ascii="Times New Roman" w:eastAsiaTheme="minorEastAsia" w:hAnsi="Times New Roman" w:cs="Times New Roman"/>
          <w:b/>
          <w:iCs/>
          <w:sz w:val="24"/>
          <w:szCs w:val="24"/>
          <w:lang w:val="en-US"/>
        </w:rPr>
        <w:t xml:space="preserve">3.3 </w:t>
      </w:r>
      <w:r w:rsidR="0062366C" w:rsidRPr="00857A3A">
        <w:rPr>
          <w:rFonts w:ascii="Times New Roman" w:eastAsiaTheme="minorEastAsia" w:hAnsi="Times New Roman" w:cs="Times New Roman"/>
          <w:b/>
          <w:iCs/>
          <w:sz w:val="24"/>
          <w:szCs w:val="24"/>
          <w:lang w:val="en-US"/>
        </w:rPr>
        <w:t>Soil chemical properties</w:t>
      </w:r>
    </w:p>
    <w:p w:rsidR="002D324E" w:rsidRPr="002D324E" w:rsidRDefault="002D324E" w:rsidP="002F66D4">
      <w:pPr>
        <w:autoSpaceDE w:val="0"/>
        <w:autoSpaceDN w:val="0"/>
        <w:adjustRightInd w:val="0"/>
        <w:spacing w:after="0" w:line="240" w:lineRule="auto"/>
        <w:rPr>
          <w:rFonts w:ascii="MinionPro-It" w:eastAsiaTheme="minorEastAsia" w:hAnsi="MinionPro-It" w:cs="MinionPro-It"/>
          <w:i/>
          <w:iCs/>
          <w:sz w:val="16"/>
          <w:szCs w:val="16"/>
          <w:lang w:val="en-US"/>
        </w:rPr>
      </w:pPr>
    </w:p>
    <w:p w:rsidR="002D324E" w:rsidRPr="00831039" w:rsidRDefault="002D324E" w:rsidP="002F66D4">
      <w:pPr>
        <w:spacing w:line="240" w:lineRule="auto"/>
        <w:jc w:val="both"/>
        <w:outlineLvl w:val="2"/>
        <w:rPr>
          <w:rFonts w:ascii="Times New Roman" w:hAnsi="Times New Roman" w:cs="Times New Roman"/>
          <w:b/>
          <w:sz w:val="24"/>
          <w:szCs w:val="24"/>
        </w:rPr>
      </w:pPr>
      <w:bookmarkStart w:id="55" w:name="_Toc107484070"/>
      <w:r w:rsidRPr="00831039">
        <w:rPr>
          <w:rFonts w:ascii="Times New Roman" w:hAnsi="Times New Roman" w:cs="Times New Roman"/>
          <w:b/>
          <w:sz w:val="24"/>
          <w:szCs w:val="24"/>
        </w:rPr>
        <w:t>Soil PH</w:t>
      </w:r>
      <w:bookmarkEnd w:id="55"/>
    </w:p>
    <w:p w:rsidR="00320C03" w:rsidRPr="00320C03" w:rsidRDefault="00320C03" w:rsidP="002F66D4">
      <w:pPr>
        <w:spacing w:after="200" w:line="240" w:lineRule="auto"/>
        <w:jc w:val="both"/>
        <w:rPr>
          <w:rFonts w:ascii="Times New Roman" w:eastAsiaTheme="minorEastAsia" w:hAnsi="Times New Roman" w:cs="Times New Roman"/>
          <w:b/>
          <w:sz w:val="24"/>
          <w:szCs w:val="24"/>
          <w:lang w:val="en-US"/>
        </w:rPr>
      </w:pPr>
      <w:r w:rsidRPr="00320C03">
        <w:rPr>
          <w:rFonts w:ascii="Times New Roman" w:hAnsi="Times New Roman" w:cs="Times New Roman"/>
          <w:sz w:val="24"/>
          <w:szCs w:val="24"/>
        </w:rPr>
        <w:lastRenderedPageBreak/>
        <w:t xml:space="preserve">In this study, soil pH values showed a highly significant difference (P &lt; 0.01) among agroforestry practices compared to mono-cropping, as presented in Table 4. The analysis indicated that soil pH was higher under trees on rangeland (7.45) and in </w:t>
      </w:r>
      <w:proofErr w:type="spellStart"/>
      <w:r w:rsidRPr="00320C03">
        <w:rPr>
          <w:rFonts w:ascii="Times New Roman" w:hAnsi="Times New Roman" w:cs="Times New Roman"/>
          <w:sz w:val="24"/>
          <w:szCs w:val="24"/>
        </w:rPr>
        <w:t>homegarden</w:t>
      </w:r>
      <w:proofErr w:type="spellEnd"/>
      <w:r w:rsidRPr="00320C03">
        <w:rPr>
          <w:rFonts w:ascii="Times New Roman" w:hAnsi="Times New Roman" w:cs="Times New Roman"/>
          <w:sz w:val="24"/>
          <w:szCs w:val="24"/>
        </w:rPr>
        <w:t xml:space="preserve"> agroforestry systems (6.54), whereas lower values were observed in woodlots and mono-cropping systems. The relatively higher soil pH under trees on rangeland may be attributed to the decomposition of grasses, litter, and leaf fall, which contribute to increased organic matter content. Likewise, the elevated soil pH in </w:t>
      </w:r>
      <w:proofErr w:type="spellStart"/>
      <w:r w:rsidRPr="00320C03">
        <w:rPr>
          <w:rFonts w:ascii="Times New Roman" w:hAnsi="Times New Roman" w:cs="Times New Roman"/>
          <w:sz w:val="24"/>
          <w:szCs w:val="24"/>
        </w:rPr>
        <w:t>homegarden</w:t>
      </w:r>
      <w:proofErr w:type="spellEnd"/>
      <w:r w:rsidRPr="00320C03">
        <w:rPr>
          <w:rFonts w:ascii="Times New Roman" w:hAnsi="Times New Roman" w:cs="Times New Roman"/>
          <w:sz w:val="24"/>
          <w:szCs w:val="24"/>
        </w:rPr>
        <w:t xml:space="preserve"> agroforestry systems, which receive inputs such as manure, household waste, and ash, could be associated with improved soil buffering capacity resulting from enhanced organic matter levels.</w:t>
      </w:r>
    </w:p>
    <w:p w:rsidR="002D324E" w:rsidRPr="00831039" w:rsidRDefault="00281165" w:rsidP="002F66D4">
      <w:pPr>
        <w:spacing w:line="240" w:lineRule="auto"/>
        <w:jc w:val="both"/>
        <w:outlineLvl w:val="2"/>
        <w:rPr>
          <w:rFonts w:ascii="Times New Roman" w:hAnsi="Times New Roman" w:cs="Times New Roman"/>
          <w:b/>
          <w:sz w:val="24"/>
          <w:szCs w:val="24"/>
        </w:rPr>
      </w:pPr>
      <w:bookmarkStart w:id="56" w:name="_Toc107484071"/>
      <w:r>
        <w:rPr>
          <w:rFonts w:ascii="Times New Roman" w:hAnsi="Times New Roman" w:cs="Times New Roman"/>
          <w:b/>
          <w:sz w:val="24"/>
          <w:szCs w:val="24"/>
        </w:rPr>
        <w:t>Soil o</w:t>
      </w:r>
      <w:r w:rsidR="002D324E" w:rsidRPr="00831039">
        <w:rPr>
          <w:rFonts w:ascii="Times New Roman" w:hAnsi="Times New Roman" w:cs="Times New Roman"/>
          <w:b/>
          <w:sz w:val="24"/>
          <w:szCs w:val="24"/>
        </w:rPr>
        <w:t>rganic matter</w:t>
      </w:r>
      <w:bookmarkEnd w:id="56"/>
    </w:p>
    <w:p w:rsidR="00B27887" w:rsidRPr="00B27887" w:rsidRDefault="00B27887" w:rsidP="002F66D4">
      <w:pPr>
        <w:spacing w:after="200" w:line="240" w:lineRule="auto"/>
        <w:jc w:val="both"/>
        <w:rPr>
          <w:rFonts w:ascii="Times New Roman" w:eastAsia="TimesNewRomanPSMT" w:hAnsi="Times New Roman" w:cs="Times New Roman"/>
          <w:sz w:val="24"/>
          <w:szCs w:val="24"/>
          <w:lang w:val="en-US"/>
        </w:rPr>
      </w:pPr>
      <w:r w:rsidRPr="00B27887">
        <w:rPr>
          <w:rFonts w:ascii="Times New Roman" w:hAnsi="Times New Roman" w:cs="Times New Roman"/>
          <w:sz w:val="24"/>
          <w:szCs w:val="24"/>
        </w:rPr>
        <w:t xml:space="preserve">Soil organic matter was significantly (p &lt; 0.01) influenced by different agroforestry practices compared to mono-cropping. Among the systems, </w:t>
      </w:r>
      <w:proofErr w:type="spellStart"/>
      <w:r w:rsidRPr="00B27887">
        <w:rPr>
          <w:rFonts w:ascii="Times New Roman" w:hAnsi="Times New Roman" w:cs="Times New Roman"/>
          <w:sz w:val="24"/>
          <w:szCs w:val="24"/>
        </w:rPr>
        <w:t>homegarden</w:t>
      </w:r>
      <w:proofErr w:type="spellEnd"/>
      <w:r w:rsidRPr="00B27887">
        <w:rPr>
          <w:rFonts w:ascii="Times New Roman" w:hAnsi="Times New Roman" w:cs="Times New Roman"/>
          <w:sz w:val="24"/>
          <w:szCs w:val="24"/>
        </w:rPr>
        <w:t xml:space="preserve"> agroforestry (4.81%) exhibited the highest organic matter content, as shown in Table 4. This could be attributed to the presence of a higher proportion of functionally important tree and shrub species, including high biomass-producing and deep-rooted species. These species contribute to greater organic matter inputs and enhance biomass decomposition, thereby maintaining elevated levels of soil organic carbon. In contrast, mono-cropping land (1.98%) recorded the lowest soil organic matter content among all land-use practices.</w:t>
      </w:r>
    </w:p>
    <w:p w:rsidR="002D324E" w:rsidRPr="00831039" w:rsidRDefault="000372CC" w:rsidP="002F66D4">
      <w:pPr>
        <w:spacing w:line="240" w:lineRule="auto"/>
        <w:jc w:val="both"/>
        <w:outlineLvl w:val="2"/>
        <w:rPr>
          <w:rFonts w:ascii="Times New Roman" w:hAnsi="Times New Roman" w:cs="Times New Roman"/>
          <w:b/>
          <w:sz w:val="24"/>
          <w:szCs w:val="24"/>
        </w:rPr>
      </w:pPr>
      <w:r>
        <w:rPr>
          <w:rFonts w:ascii="Times New Roman" w:hAnsi="Times New Roman" w:cs="Times New Roman"/>
          <w:b/>
          <w:sz w:val="24"/>
          <w:szCs w:val="24"/>
        </w:rPr>
        <w:t>Total n</w:t>
      </w:r>
      <w:r w:rsidRPr="00831039">
        <w:rPr>
          <w:rFonts w:ascii="Times New Roman" w:hAnsi="Times New Roman" w:cs="Times New Roman"/>
          <w:b/>
          <w:sz w:val="24"/>
          <w:szCs w:val="24"/>
        </w:rPr>
        <w:t>itrogen</w:t>
      </w:r>
    </w:p>
    <w:p w:rsidR="0017085D" w:rsidRPr="0017085D" w:rsidRDefault="0017085D" w:rsidP="002F66D4">
      <w:pPr>
        <w:spacing w:before="100" w:beforeAutospacing="1" w:after="100" w:afterAutospacing="1" w:line="240" w:lineRule="auto"/>
        <w:jc w:val="both"/>
        <w:rPr>
          <w:rFonts w:ascii="Times New Roman" w:eastAsia="Times New Roman" w:hAnsi="Times New Roman" w:cs="Times New Roman"/>
          <w:sz w:val="24"/>
          <w:szCs w:val="24"/>
          <w:lang w:val="en-US"/>
        </w:rPr>
      </w:pPr>
      <w:r w:rsidRPr="0017085D">
        <w:rPr>
          <w:rFonts w:ascii="Times New Roman" w:hAnsi="Times New Roman" w:cs="Times New Roman"/>
          <w:sz w:val="24"/>
          <w:szCs w:val="24"/>
        </w:rPr>
        <w:t xml:space="preserve">The contribution of different agroforestry practices to soil total nitrogen was highly significant (p &lt; 0.01) compared to mono-cropping, as shown in Table 4. The highest mean total nitrogen was recorded in </w:t>
      </w:r>
      <w:proofErr w:type="spellStart"/>
      <w:r w:rsidRPr="0017085D">
        <w:rPr>
          <w:rFonts w:ascii="Times New Roman" w:hAnsi="Times New Roman" w:cs="Times New Roman"/>
          <w:sz w:val="24"/>
          <w:szCs w:val="24"/>
        </w:rPr>
        <w:t>homegarden</w:t>
      </w:r>
      <w:proofErr w:type="spellEnd"/>
      <w:r w:rsidRPr="0017085D">
        <w:rPr>
          <w:rFonts w:ascii="Times New Roman" w:hAnsi="Times New Roman" w:cs="Times New Roman"/>
          <w:sz w:val="24"/>
          <w:szCs w:val="24"/>
        </w:rPr>
        <w:t xml:space="preserve"> (0.84%) and trees on rangeland (0.78%). This may be attributed to the presence of diverse tree species that enhance nitrogen fixation, as well as the accumulation of soil organic matter from leaf litter and root residues. In contrast, lower total nitrogen values were observed in mono-cropping (0.22%) and woodlots (0.23%). This could be due to frequent soil disturbance in mono-cropping systems and the high nitrogen uptake by eucalyptus species in woodlots to support their rapid growth.</w:t>
      </w:r>
    </w:p>
    <w:p w:rsidR="002D324E" w:rsidRPr="002D324E" w:rsidRDefault="002D324E" w:rsidP="002F66D4">
      <w:pPr>
        <w:spacing w:after="200" w:line="240" w:lineRule="auto"/>
        <w:jc w:val="both"/>
        <w:outlineLvl w:val="2"/>
        <w:rPr>
          <w:rFonts w:ascii="Times New Roman" w:eastAsiaTheme="minorEastAsia" w:hAnsi="Times New Roman" w:cs="Times New Roman"/>
          <w:b/>
          <w:sz w:val="24"/>
          <w:szCs w:val="24"/>
          <w:lang w:val="en-US"/>
        </w:rPr>
      </w:pPr>
      <w:bookmarkStart w:id="57" w:name="_Toc107484073"/>
      <w:r w:rsidRPr="002D324E">
        <w:rPr>
          <w:rFonts w:ascii="Times New Roman" w:eastAsiaTheme="minorEastAsia" w:hAnsi="Times New Roman" w:cs="Times New Roman"/>
          <w:b/>
          <w:sz w:val="24"/>
          <w:szCs w:val="24"/>
          <w:lang w:val="en-US"/>
        </w:rPr>
        <w:t>Available phosphorus</w:t>
      </w:r>
      <w:bookmarkEnd w:id="57"/>
    </w:p>
    <w:p w:rsidR="007202BA" w:rsidRPr="007202BA" w:rsidRDefault="007202BA" w:rsidP="002F66D4">
      <w:pPr>
        <w:spacing w:after="200" w:line="240" w:lineRule="auto"/>
        <w:jc w:val="both"/>
        <w:rPr>
          <w:rFonts w:ascii="Times New Roman" w:eastAsiaTheme="minorEastAsia" w:hAnsi="Times New Roman" w:cs="Times New Roman"/>
          <w:color w:val="222222"/>
          <w:sz w:val="24"/>
          <w:szCs w:val="24"/>
          <w:shd w:val="clear" w:color="auto" w:fill="FFFFFF"/>
          <w:lang w:val="en-US"/>
        </w:rPr>
      </w:pPr>
      <w:r w:rsidRPr="007202BA">
        <w:rPr>
          <w:rFonts w:ascii="Times New Roman" w:hAnsi="Times New Roman" w:cs="Times New Roman"/>
          <w:sz w:val="24"/>
          <w:szCs w:val="24"/>
        </w:rPr>
        <w:t xml:space="preserve">Available phosphorus (Table 4) was highly significantly (P &lt; 0.01) influenced by agroforestry practices compared to the control. This could be attributed to the higher accumulation of organic matter in the </w:t>
      </w:r>
      <w:proofErr w:type="spellStart"/>
      <w:r w:rsidRPr="007202BA">
        <w:rPr>
          <w:rFonts w:ascii="Times New Roman" w:hAnsi="Times New Roman" w:cs="Times New Roman"/>
          <w:sz w:val="24"/>
          <w:szCs w:val="24"/>
        </w:rPr>
        <w:t>homegarden</w:t>
      </w:r>
      <w:proofErr w:type="spellEnd"/>
      <w:r w:rsidRPr="007202BA">
        <w:rPr>
          <w:rFonts w:ascii="Times New Roman" w:hAnsi="Times New Roman" w:cs="Times New Roman"/>
          <w:sz w:val="24"/>
          <w:szCs w:val="24"/>
        </w:rPr>
        <w:t xml:space="preserve"> agroforestry system (38.33 ppm), which likely enhances phosphorus availability through mineralization processes.</w:t>
      </w:r>
    </w:p>
    <w:p w:rsidR="002D324E" w:rsidRDefault="00E52212" w:rsidP="002F66D4">
      <w:pPr>
        <w:spacing w:line="240" w:lineRule="auto"/>
        <w:jc w:val="both"/>
        <w:outlineLvl w:val="2"/>
        <w:rPr>
          <w:rFonts w:ascii="Times New Roman" w:hAnsi="Times New Roman" w:cs="Times New Roman"/>
          <w:b/>
          <w:sz w:val="24"/>
          <w:szCs w:val="24"/>
        </w:rPr>
      </w:pPr>
      <w:bookmarkStart w:id="58" w:name="_Toc107484074"/>
      <w:r w:rsidRPr="00831039">
        <w:rPr>
          <w:rFonts w:ascii="Times New Roman" w:hAnsi="Times New Roman" w:cs="Times New Roman"/>
          <w:b/>
          <w:sz w:val="24"/>
          <w:szCs w:val="24"/>
        </w:rPr>
        <w:t xml:space="preserve"> </w:t>
      </w:r>
      <w:proofErr w:type="spellStart"/>
      <w:r w:rsidR="00CA5FFF">
        <w:rPr>
          <w:rFonts w:ascii="Times New Roman" w:hAnsi="Times New Roman" w:cs="Times New Roman"/>
          <w:b/>
          <w:sz w:val="24"/>
          <w:szCs w:val="24"/>
        </w:rPr>
        <w:t>Cation</w:t>
      </w:r>
      <w:proofErr w:type="spellEnd"/>
      <w:r w:rsidR="00CA5FFF">
        <w:rPr>
          <w:rFonts w:ascii="Times New Roman" w:hAnsi="Times New Roman" w:cs="Times New Roman"/>
          <w:b/>
          <w:sz w:val="24"/>
          <w:szCs w:val="24"/>
        </w:rPr>
        <w:t xml:space="preserve"> exchange c</w:t>
      </w:r>
      <w:r w:rsidR="002D324E" w:rsidRPr="00831039">
        <w:rPr>
          <w:rFonts w:ascii="Times New Roman" w:hAnsi="Times New Roman" w:cs="Times New Roman"/>
          <w:b/>
          <w:sz w:val="24"/>
          <w:szCs w:val="24"/>
        </w:rPr>
        <w:t>apacity</w:t>
      </w:r>
      <w:bookmarkEnd w:id="58"/>
      <w:r w:rsidR="002D324E" w:rsidRPr="00831039">
        <w:rPr>
          <w:rFonts w:ascii="Times New Roman" w:hAnsi="Times New Roman" w:cs="Times New Roman"/>
          <w:b/>
          <w:sz w:val="24"/>
          <w:szCs w:val="24"/>
        </w:rPr>
        <w:t xml:space="preserve"> </w:t>
      </w:r>
    </w:p>
    <w:p w:rsidR="008B6BC6" w:rsidRPr="008B6BC6" w:rsidRDefault="008B6BC6" w:rsidP="002F66D4">
      <w:pPr>
        <w:spacing w:line="240" w:lineRule="auto"/>
        <w:jc w:val="both"/>
        <w:outlineLvl w:val="2"/>
        <w:rPr>
          <w:rFonts w:ascii="Times New Roman" w:hAnsi="Times New Roman" w:cs="Times New Roman"/>
          <w:b/>
          <w:sz w:val="24"/>
          <w:szCs w:val="24"/>
        </w:rPr>
      </w:pPr>
      <w:r w:rsidRPr="008B6BC6">
        <w:rPr>
          <w:rFonts w:ascii="Times New Roman" w:hAnsi="Times New Roman" w:cs="Times New Roman"/>
          <w:sz w:val="24"/>
          <w:szCs w:val="24"/>
        </w:rPr>
        <w:t xml:space="preserve">As shown in Table 4, </w:t>
      </w:r>
      <w:proofErr w:type="spellStart"/>
      <w:r w:rsidRPr="008B6BC6">
        <w:rPr>
          <w:rFonts w:ascii="Times New Roman" w:hAnsi="Times New Roman" w:cs="Times New Roman"/>
          <w:sz w:val="24"/>
          <w:szCs w:val="24"/>
        </w:rPr>
        <w:t>cation</w:t>
      </w:r>
      <w:proofErr w:type="spellEnd"/>
      <w:r w:rsidRPr="008B6BC6">
        <w:rPr>
          <w:rFonts w:ascii="Times New Roman" w:hAnsi="Times New Roman" w:cs="Times New Roman"/>
          <w:sz w:val="24"/>
          <w:szCs w:val="24"/>
        </w:rPr>
        <w:t xml:space="preserve"> exchange capacity (CEC) was highly significantly affected (P &lt; 0.01) by agroforestry practices compared with the control (mono-cropping). Among the agroforestry practices, trees on rangeland (50.66 </w:t>
      </w:r>
      <w:proofErr w:type="spellStart"/>
      <w:r w:rsidRPr="008B6BC6">
        <w:rPr>
          <w:rFonts w:ascii="Times New Roman" w:hAnsi="Times New Roman" w:cs="Times New Roman"/>
          <w:sz w:val="24"/>
          <w:szCs w:val="24"/>
        </w:rPr>
        <w:t>cmol</w:t>
      </w:r>
      <w:proofErr w:type="spellEnd"/>
      <w:r w:rsidRPr="008B6BC6">
        <w:rPr>
          <w:rFonts w:ascii="Times New Roman" w:hAnsi="Times New Roman" w:cs="Times New Roman"/>
          <w:sz w:val="24"/>
          <w:szCs w:val="24"/>
        </w:rPr>
        <w:t xml:space="preserve">/kg), </w:t>
      </w:r>
      <w:proofErr w:type="spellStart"/>
      <w:r w:rsidRPr="008B6BC6">
        <w:rPr>
          <w:rFonts w:ascii="Times New Roman" w:hAnsi="Times New Roman" w:cs="Times New Roman"/>
          <w:sz w:val="24"/>
          <w:szCs w:val="24"/>
        </w:rPr>
        <w:t>homegardens</w:t>
      </w:r>
      <w:proofErr w:type="spellEnd"/>
      <w:r w:rsidRPr="008B6BC6">
        <w:rPr>
          <w:rFonts w:ascii="Times New Roman" w:hAnsi="Times New Roman" w:cs="Times New Roman"/>
          <w:sz w:val="24"/>
          <w:szCs w:val="24"/>
        </w:rPr>
        <w:t xml:space="preserve"> (45.83 </w:t>
      </w:r>
      <w:proofErr w:type="spellStart"/>
      <w:r w:rsidRPr="008B6BC6">
        <w:rPr>
          <w:rFonts w:ascii="Times New Roman" w:hAnsi="Times New Roman" w:cs="Times New Roman"/>
          <w:sz w:val="24"/>
          <w:szCs w:val="24"/>
        </w:rPr>
        <w:t>cmol</w:t>
      </w:r>
      <w:proofErr w:type="spellEnd"/>
      <w:r w:rsidRPr="008B6BC6">
        <w:rPr>
          <w:rFonts w:ascii="Times New Roman" w:hAnsi="Times New Roman" w:cs="Times New Roman"/>
          <w:sz w:val="24"/>
          <w:szCs w:val="24"/>
        </w:rPr>
        <w:t xml:space="preserve">/kg), and boundary planting (41.70 </w:t>
      </w:r>
      <w:proofErr w:type="spellStart"/>
      <w:r w:rsidRPr="008B6BC6">
        <w:rPr>
          <w:rFonts w:ascii="Times New Roman" w:hAnsi="Times New Roman" w:cs="Times New Roman"/>
          <w:sz w:val="24"/>
          <w:szCs w:val="24"/>
        </w:rPr>
        <w:t>cmol</w:t>
      </w:r>
      <w:proofErr w:type="spellEnd"/>
      <w:r w:rsidRPr="008B6BC6">
        <w:rPr>
          <w:rFonts w:ascii="Times New Roman" w:hAnsi="Times New Roman" w:cs="Times New Roman"/>
          <w:sz w:val="24"/>
          <w:szCs w:val="24"/>
        </w:rPr>
        <w:t xml:space="preserve">/kg) exhibited very high CEC values, likely due to relatively higher organic matter content. Similarly, parkland (32.16 </w:t>
      </w:r>
      <w:proofErr w:type="spellStart"/>
      <w:r w:rsidRPr="008B6BC6">
        <w:rPr>
          <w:rFonts w:ascii="Times New Roman" w:hAnsi="Times New Roman" w:cs="Times New Roman"/>
          <w:sz w:val="24"/>
          <w:szCs w:val="24"/>
        </w:rPr>
        <w:t>cmol</w:t>
      </w:r>
      <w:proofErr w:type="spellEnd"/>
      <w:r w:rsidRPr="008B6BC6">
        <w:rPr>
          <w:rFonts w:ascii="Times New Roman" w:hAnsi="Times New Roman" w:cs="Times New Roman"/>
          <w:sz w:val="24"/>
          <w:szCs w:val="24"/>
        </w:rPr>
        <w:t xml:space="preserve">/kg), live fencing (34.67 </w:t>
      </w:r>
      <w:proofErr w:type="spellStart"/>
      <w:r w:rsidRPr="008B6BC6">
        <w:rPr>
          <w:rFonts w:ascii="Times New Roman" w:hAnsi="Times New Roman" w:cs="Times New Roman"/>
          <w:sz w:val="24"/>
          <w:szCs w:val="24"/>
        </w:rPr>
        <w:t>cmol</w:t>
      </w:r>
      <w:proofErr w:type="spellEnd"/>
      <w:r w:rsidRPr="008B6BC6">
        <w:rPr>
          <w:rFonts w:ascii="Times New Roman" w:hAnsi="Times New Roman" w:cs="Times New Roman"/>
          <w:sz w:val="24"/>
          <w:szCs w:val="24"/>
        </w:rPr>
        <w:t xml:space="preserve">/kg), and woodlots (37.10 </w:t>
      </w:r>
      <w:proofErr w:type="spellStart"/>
      <w:r w:rsidRPr="008B6BC6">
        <w:rPr>
          <w:rFonts w:ascii="Times New Roman" w:hAnsi="Times New Roman" w:cs="Times New Roman"/>
          <w:sz w:val="24"/>
          <w:szCs w:val="24"/>
        </w:rPr>
        <w:t>cmol</w:t>
      </w:r>
      <w:proofErr w:type="spellEnd"/>
      <w:r w:rsidRPr="008B6BC6">
        <w:rPr>
          <w:rFonts w:ascii="Times New Roman" w:hAnsi="Times New Roman" w:cs="Times New Roman"/>
          <w:sz w:val="24"/>
          <w:szCs w:val="24"/>
        </w:rPr>
        <w:t xml:space="preserve">/kg) also showed high CEC values. This could be mainly attributed to greater organic matter accumulation under agroforestry systems than under mono-cropping, which enhances </w:t>
      </w:r>
      <w:proofErr w:type="spellStart"/>
      <w:r w:rsidRPr="008B6BC6">
        <w:rPr>
          <w:rFonts w:ascii="Times New Roman" w:hAnsi="Times New Roman" w:cs="Times New Roman"/>
          <w:sz w:val="24"/>
          <w:szCs w:val="24"/>
        </w:rPr>
        <w:t>cation</w:t>
      </w:r>
      <w:proofErr w:type="spellEnd"/>
      <w:r w:rsidRPr="008B6BC6">
        <w:rPr>
          <w:rFonts w:ascii="Times New Roman" w:hAnsi="Times New Roman" w:cs="Times New Roman"/>
          <w:sz w:val="24"/>
          <w:szCs w:val="24"/>
        </w:rPr>
        <w:t xml:space="preserve"> release during mineralization and increases negative charge sites in the soil. In contrast, mono-cropping recorded the lowest CEC (17.43 </w:t>
      </w:r>
      <w:proofErr w:type="spellStart"/>
      <w:r w:rsidRPr="008B6BC6">
        <w:rPr>
          <w:rFonts w:ascii="Times New Roman" w:hAnsi="Times New Roman" w:cs="Times New Roman"/>
          <w:sz w:val="24"/>
          <w:szCs w:val="24"/>
        </w:rPr>
        <w:t>cmol</w:t>
      </w:r>
      <w:proofErr w:type="spellEnd"/>
      <w:r w:rsidRPr="008B6BC6">
        <w:rPr>
          <w:rFonts w:ascii="Times New Roman" w:hAnsi="Times New Roman" w:cs="Times New Roman"/>
          <w:sz w:val="24"/>
          <w:szCs w:val="24"/>
        </w:rPr>
        <w:t>/kg).</w:t>
      </w:r>
    </w:p>
    <w:p w:rsidR="008B6BC6" w:rsidRDefault="008B6BC6" w:rsidP="002F66D4">
      <w:pPr>
        <w:autoSpaceDE w:val="0"/>
        <w:autoSpaceDN w:val="0"/>
        <w:adjustRightInd w:val="0"/>
        <w:spacing w:after="200" w:line="240" w:lineRule="auto"/>
        <w:jc w:val="both"/>
        <w:rPr>
          <w:rFonts w:ascii="Times New Roman" w:eastAsia="TimesNewRomanPSMT" w:hAnsi="Times New Roman" w:cs="Times New Roman"/>
          <w:b/>
          <w:sz w:val="24"/>
          <w:szCs w:val="24"/>
          <w:lang w:val="en-US"/>
        </w:rPr>
      </w:pPr>
    </w:p>
    <w:p w:rsidR="00D144C3" w:rsidRPr="00C927FA" w:rsidRDefault="00D31F62" w:rsidP="00C927FA">
      <w:pPr>
        <w:pStyle w:val="ListParagraph"/>
        <w:numPr>
          <w:ilvl w:val="0"/>
          <w:numId w:val="40"/>
        </w:numPr>
        <w:autoSpaceDE w:val="0"/>
        <w:autoSpaceDN w:val="0"/>
        <w:adjustRightInd w:val="0"/>
        <w:spacing w:line="240" w:lineRule="auto"/>
        <w:jc w:val="both"/>
        <w:rPr>
          <w:rFonts w:ascii="Times New Roman" w:eastAsia="TimesNewRomanPSMT" w:hAnsi="Times New Roman" w:cs="Times New Roman"/>
          <w:b/>
          <w:color w:val="ED7D31" w:themeColor="accent2"/>
          <w:sz w:val="24"/>
          <w:szCs w:val="24"/>
        </w:rPr>
      </w:pPr>
      <w:r w:rsidRPr="00CE79DC">
        <w:rPr>
          <w:rFonts w:ascii="Times New Roman" w:eastAsia="TimesNewRomanPSMT" w:hAnsi="Times New Roman" w:cs="Times New Roman"/>
          <w:b/>
          <w:color w:val="ED7D31" w:themeColor="accent2"/>
          <w:sz w:val="24"/>
          <w:szCs w:val="24"/>
        </w:rPr>
        <w:lastRenderedPageBreak/>
        <w:t>DISCUSSION</w:t>
      </w:r>
    </w:p>
    <w:p w:rsidR="009E6FB7" w:rsidRPr="009E6FB7" w:rsidRDefault="00C927FA" w:rsidP="002F66D4">
      <w:pPr>
        <w:autoSpaceDE w:val="0"/>
        <w:autoSpaceDN w:val="0"/>
        <w:adjustRightInd w:val="0"/>
        <w:spacing w:after="200" w:line="240" w:lineRule="auto"/>
        <w:jc w:val="both"/>
        <w:rPr>
          <w:rFonts w:ascii="Times New Roman" w:eastAsia="TimesNewRomanPSMT" w:hAnsi="Times New Roman" w:cs="Times New Roman"/>
          <w:b/>
          <w:sz w:val="24"/>
          <w:szCs w:val="24"/>
          <w:lang w:val="en-US"/>
        </w:rPr>
      </w:pPr>
      <w:r>
        <w:rPr>
          <w:rFonts w:ascii="Times New Roman" w:eastAsia="TimesNewRomanPSMT" w:hAnsi="Times New Roman" w:cs="Times New Roman"/>
          <w:b/>
          <w:sz w:val="24"/>
          <w:szCs w:val="24"/>
          <w:lang w:val="en-US"/>
        </w:rPr>
        <w:t xml:space="preserve">4.1 </w:t>
      </w:r>
      <w:r w:rsidR="009E6FB7" w:rsidRPr="009E6FB7">
        <w:rPr>
          <w:rFonts w:ascii="Times New Roman" w:eastAsia="TimesNewRomanPSMT" w:hAnsi="Times New Roman" w:cs="Times New Roman"/>
          <w:b/>
          <w:sz w:val="24"/>
          <w:szCs w:val="24"/>
          <w:lang w:val="en-US"/>
        </w:rPr>
        <w:t>Soil physical properties</w:t>
      </w:r>
    </w:p>
    <w:p w:rsidR="009E6FB7" w:rsidRPr="00DE1180" w:rsidRDefault="009E6FB7" w:rsidP="002F66D4">
      <w:pPr>
        <w:autoSpaceDE w:val="0"/>
        <w:autoSpaceDN w:val="0"/>
        <w:adjustRightInd w:val="0"/>
        <w:spacing w:after="200" w:line="240" w:lineRule="auto"/>
        <w:jc w:val="both"/>
        <w:rPr>
          <w:rFonts w:ascii="Times New Roman" w:eastAsia="TimesNewRomanPSMT" w:hAnsi="Times New Roman" w:cs="Times New Roman"/>
          <w:b/>
          <w:sz w:val="24"/>
          <w:szCs w:val="24"/>
          <w:lang w:val="en-US"/>
        </w:rPr>
      </w:pPr>
      <w:r w:rsidRPr="00DE1180">
        <w:rPr>
          <w:rFonts w:ascii="Times New Roman" w:eastAsia="TimesNewRomanPSMT" w:hAnsi="Times New Roman" w:cs="Times New Roman"/>
          <w:b/>
          <w:sz w:val="24"/>
          <w:szCs w:val="24"/>
          <w:lang w:val="en-US"/>
        </w:rPr>
        <w:t>Soil moisture</w:t>
      </w:r>
    </w:p>
    <w:p w:rsidR="00AF3CF2" w:rsidRPr="00AF3CF2" w:rsidRDefault="00AF3CF2" w:rsidP="002F66D4">
      <w:pPr>
        <w:spacing w:after="200" w:line="240" w:lineRule="auto"/>
        <w:jc w:val="both"/>
        <w:rPr>
          <w:rFonts w:ascii="Times New Roman" w:eastAsiaTheme="minorEastAsia" w:hAnsi="Times New Roman" w:cs="Times New Roman"/>
          <w:sz w:val="24"/>
          <w:szCs w:val="24"/>
          <w:lang w:val="en-US"/>
        </w:rPr>
      </w:pPr>
      <w:r w:rsidRPr="00AF3CF2">
        <w:rPr>
          <w:rFonts w:ascii="Times New Roman" w:hAnsi="Times New Roman" w:cs="Times New Roman"/>
          <w:sz w:val="24"/>
          <w:szCs w:val="24"/>
        </w:rPr>
        <w:t xml:space="preserve">The higher soil moisture content observed under tree-based systems could be attributed to increased organic matter, which improves soil structure and porosity. Moreover, trees intercept radiant energy, reducing the amount that reaches the soil surface; consequently, moisture loss through evaporation is significantly lower compared to soils fully exposed to sunlight (Nair et al., 2021). Similar findings were reported by </w:t>
      </w:r>
      <w:proofErr w:type="spellStart"/>
      <w:r w:rsidRPr="00AF3CF2">
        <w:rPr>
          <w:rFonts w:ascii="Times New Roman" w:hAnsi="Times New Roman" w:cs="Times New Roman"/>
          <w:sz w:val="24"/>
          <w:szCs w:val="24"/>
        </w:rPr>
        <w:t>Zeleke</w:t>
      </w:r>
      <w:proofErr w:type="spellEnd"/>
      <w:r w:rsidRPr="00AF3CF2">
        <w:rPr>
          <w:rFonts w:ascii="Times New Roman" w:hAnsi="Times New Roman" w:cs="Times New Roman"/>
          <w:sz w:val="24"/>
          <w:szCs w:val="24"/>
        </w:rPr>
        <w:t xml:space="preserve"> et al. (2015), who observed that soil moisture content decreased significantly with increasing distance from </w:t>
      </w:r>
      <w:proofErr w:type="spellStart"/>
      <w:r w:rsidRPr="00AF3CF2">
        <w:rPr>
          <w:rStyle w:val="Emphasis"/>
          <w:rFonts w:ascii="Times New Roman" w:hAnsi="Times New Roman" w:cs="Times New Roman"/>
          <w:sz w:val="24"/>
          <w:szCs w:val="24"/>
        </w:rPr>
        <w:t>Ficus</w:t>
      </w:r>
      <w:proofErr w:type="spellEnd"/>
      <w:r w:rsidRPr="00AF3CF2">
        <w:rPr>
          <w:rStyle w:val="Emphasis"/>
          <w:rFonts w:ascii="Times New Roman" w:hAnsi="Times New Roman" w:cs="Times New Roman"/>
          <w:sz w:val="24"/>
          <w:szCs w:val="24"/>
        </w:rPr>
        <w:t xml:space="preserve"> </w:t>
      </w:r>
      <w:proofErr w:type="spellStart"/>
      <w:r w:rsidRPr="00AF3CF2">
        <w:rPr>
          <w:rStyle w:val="Emphasis"/>
          <w:rFonts w:ascii="Times New Roman" w:hAnsi="Times New Roman" w:cs="Times New Roman"/>
          <w:sz w:val="24"/>
          <w:szCs w:val="24"/>
        </w:rPr>
        <w:t>vasta</w:t>
      </w:r>
      <w:proofErr w:type="spellEnd"/>
      <w:r w:rsidRPr="00AF3CF2">
        <w:rPr>
          <w:rFonts w:ascii="Times New Roman" w:hAnsi="Times New Roman" w:cs="Times New Roman"/>
          <w:sz w:val="24"/>
          <w:szCs w:val="24"/>
        </w:rPr>
        <w:t xml:space="preserve"> in parkland agroforestry systems toward open areas (mono-cropping).</w:t>
      </w:r>
    </w:p>
    <w:p w:rsidR="00AF3CF2" w:rsidRPr="00AF3CF2" w:rsidRDefault="00AF3CF2" w:rsidP="002F66D4">
      <w:pPr>
        <w:autoSpaceDE w:val="0"/>
        <w:autoSpaceDN w:val="0"/>
        <w:adjustRightInd w:val="0"/>
        <w:spacing w:after="200" w:line="240" w:lineRule="auto"/>
        <w:jc w:val="both"/>
        <w:rPr>
          <w:rFonts w:ascii="Times New Roman" w:eastAsiaTheme="minorEastAsia" w:hAnsi="Times New Roman" w:cs="Times New Roman"/>
          <w:sz w:val="24"/>
          <w:szCs w:val="24"/>
          <w:lang w:val="en-US"/>
        </w:rPr>
      </w:pPr>
      <w:r w:rsidRPr="00AF3CF2">
        <w:rPr>
          <w:rFonts w:ascii="Times New Roman" w:hAnsi="Times New Roman" w:cs="Times New Roman"/>
          <w:sz w:val="24"/>
          <w:szCs w:val="24"/>
        </w:rPr>
        <w:t xml:space="preserve">Woodlots exhibited lower soil moisture content than mono-cropping systems. The reduced soil moisture observed in woodlot soils may be attributed to the high water uptake of eucalyptus trees, owing to their deep-rooted and fast-growing nature. Similar findings were reported by </w:t>
      </w:r>
      <w:proofErr w:type="spellStart"/>
      <w:r w:rsidRPr="00AF3CF2">
        <w:rPr>
          <w:rFonts w:ascii="Times New Roman" w:hAnsi="Times New Roman" w:cs="Times New Roman"/>
          <w:sz w:val="24"/>
          <w:szCs w:val="24"/>
        </w:rPr>
        <w:t>Chanie</w:t>
      </w:r>
      <w:proofErr w:type="spellEnd"/>
      <w:r w:rsidRPr="00AF3CF2">
        <w:rPr>
          <w:rFonts w:ascii="Times New Roman" w:hAnsi="Times New Roman" w:cs="Times New Roman"/>
          <w:sz w:val="24"/>
          <w:szCs w:val="24"/>
        </w:rPr>
        <w:t xml:space="preserve"> et al. (2013). Other studies conducted in different parts of Ethiopia have also reported lower soil moisture content under eucalyptus plantations compared to other land-use types (Getachew et al., 2013).</w:t>
      </w:r>
    </w:p>
    <w:p w:rsidR="00032A7E" w:rsidRPr="00032A7E" w:rsidRDefault="00032A7E" w:rsidP="00001379">
      <w:pPr>
        <w:spacing w:before="240" w:after="200" w:line="240" w:lineRule="auto"/>
        <w:jc w:val="both"/>
        <w:rPr>
          <w:rFonts w:ascii="Times New Roman" w:eastAsiaTheme="minorEastAsia" w:hAnsi="Times New Roman" w:cs="Times New Roman"/>
          <w:sz w:val="24"/>
          <w:szCs w:val="24"/>
          <w:lang w:val="en-US"/>
        </w:rPr>
      </w:pPr>
      <w:r w:rsidRPr="00032A7E">
        <w:rPr>
          <w:rFonts w:ascii="Times New Roman" w:hAnsi="Times New Roman" w:cs="Times New Roman"/>
          <w:sz w:val="24"/>
          <w:szCs w:val="24"/>
        </w:rPr>
        <w:t xml:space="preserve">On the other hand, soil moisture was significantly affected by soil depth (p &lt; 0.01). Soil moisture content at the 0–15 cm depth was higher than at 15–30 cm across all agroforestry practices and mono-cropping systems. The interaction between land use and soil depth on soil moisture is presented in Appendix Table 3. These findings are consistent with those reported by </w:t>
      </w:r>
      <w:proofErr w:type="spellStart"/>
      <w:r w:rsidRPr="00032A7E">
        <w:rPr>
          <w:rFonts w:ascii="Times New Roman" w:hAnsi="Times New Roman" w:cs="Times New Roman"/>
          <w:sz w:val="24"/>
          <w:szCs w:val="24"/>
        </w:rPr>
        <w:t>Getahun</w:t>
      </w:r>
      <w:proofErr w:type="spellEnd"/>
      <w:r w:rsidRPr="00032A7E">
        <w:rPr>
          <w:rFonts w:ascii="Times New Roman" w:hAnsi="Times New Roman" w:cs="Times New Roman"/>
          <w:sz w:val="24"/>
          <w:szCs w:val="24"/>
        </w:rPr>
        <w:t xml:space="preserve"> et al. (2021).</w:t>
      </w:r>
    </w:p>
    <w:p w:rsidR="00C27912" w:rsidRPr="00281165" w:rsidRDefault="004E636E" w:rsidP="002F66D4">
      <w:pPr>
        <w:autoSpaceDE w:val="0"/>
        <w:autoSpaceDN w:val="0"/>
        <w:adjustRightInd w:val="0"/>
        <w:spacing w:after="200" w:line="240" w:lineRule="auto"/>
        <w:jc w:val="both"/>
        <w:rPr>
          <w:rFonts w:ascii="Times New Roman" w:eastAsiaTheme="minorEastAsia" w:hAnsi="Times New Roman" w:cs="Times New Roman"/>
          <w:b/>
          <w:sz w:val="24"/>
          <w:szCs w:val="24"/>
          <w:lang w:val="en-US"/>
        </w:rPr>
      </w:pPr>
      <w:r w:rsidRPr="00281165">
        <w:rPr>
          <w:rFonts w:ascii="Times New Roman" w:eastAsiaTheme="minorEastAsia" w:hAnsi="Times New Roman" w:cs="Times New Roman"/>
          <w:b/>
          <w:sz w:val="24"/>
          <w:szCs w:val="24"/>
          <w:lang w:val="en-US"/>
        </w:rPr>
        <w:t>Soil bulk density</w:t>
      </w:r>
    </w:p>
    <w:p w:rsidR="006D7DD6" w:rsidRPr="002D324E" w:rsidRDefault="006D7DD6" w:rsidP="002F66D4">
      <w:pPr>
        <w:autoSpaceDE w:val="0"/>
        <w:autoSpaceDN w:val="0"/>
        <w:adjustRightInd w:val="0"/>
        <w:spacing w:after="0" w:line="240" w:lineRule="auto"/>
        <w:jc w:val="both"/>
        <w:rPr>
          <w:rFonts w:ascii="Times New Roman" w:eastAsiaTheme="minorEastAsia" w:hAnsi="Times New Roman" w:cs="Times New Roman"/>
          <w:sz w:val="24"/>
          <w:szCs w:val="24"/>
          <w:lang w:val="en-US"/>
        </w:rPr>
      </w:pPr>
      <w:r w:rsidRPr="002D324E">
        <w:rPr>
          <w:rFonts w:ascii="Times New Roman" w:eastAsiaTheme="minorEastAsia" w:hAnsi="Times New Roman" w:cs="Times New Roman"/>
          <w:sz w:val="24"/>
          <w:szCs w:val="24"/>
          <w:lang w:val="en-US"/>
        </w:rPr>
        <w:t xml:space="preserve">The organic matter in soil improves physical (aggregate stability, bulk density, water retention) and biological properties (nutrients availability, </w:t>
      </w:r>
      <w:proofErr w:type="spellStart"/>
      <w:r w:rsidRPr="002D324E">
        <w:rPr>
          <w:rFonts w:ascii="Times New Roman" w:eastAsiaTheme="minorEastAsia" w:hAnsi="Times New Roman" w:cs="Times New Roman"/>
          <w:sz w:val="24"/>
          <w:szCs w:val="24"/>
          <w:lang w:val="en-US"/>
        </w:rPr>
        <w:t>cation</w:t>
      </w:r>
      <w:proofErr w:type="spellEnd"/>
      <w:r w:rsidRPr="002D324E">
        <w:rPr>
          <w:rFonts w:ascii="Times New Roman" w:eastAsiaTheme="minorEastAsia" w:hAnsi="Times New Roman" w:cs="Times New Roman"/>
          <w:sz w:val="24"/>
          <w:szCs w:val="24"/>
          <w:lang w:val="en-US"/>
        </w:rPr>
        <w:t xml:space="preserve"> exchange capacity, and reduction of toxic elements) of soils. Organic matter increases the porosity of the soil, resulting in lower bulk density. The results found in this study were in agreement with the finding of </w:t>
      </w:r>
      <w:proofErr w:type="spellStart"/>
      <w:r w:rsidRPr="002D324E">
        <w:rPr>
          <w:rFonts w:ascii="Times New Roman" w:eastAsiaTheme="minorEastAsia" w:hAnsi="Times New Roman" w:cs="Times New Roman"/>
          <w:sz w:val="24"/>
          <w:szCs w:val="24"/>
          <w:lang w:val="en-US"/>
        </w:rPr>
        <w:t>Negasa</w:t>
      </w:r>
      <w:proofErr w:type="spellEnd"/>
      <w:r w:rsidRPr="002D324E">
        <w:rPr>
          <w:rFonts w:ascii="Times New Roman" w:eastAsiaTheme="minorEastAsia" w:hAnsi="Times New Roman" w:cs="Times New Roman"/>
          <w:sz w:val="24"/>
          <w:szCs w:val="24"/>
          <w:lang w:val="en-US"/>
        </w:rPr>
        <w:t xml:space="preserve"> e</w:t>
      </w:r>
      <w:r w:rsidRPr="002D324E">
        <w:rPr>
          <w:rFonts w:ascii="Times New Roman" w:eastAsiaTheme="minorEastAsia" w:hAnsi="Times New Roman" w:cs="Times New Roman"/>
          <w:i/>
          <w:sz w:val="24"/>
          <w:szCs w:val="24"/>
          <w:lang w:val="en-US"/>
        </w:rPr>
        <w:t>t al</w:t>
      </w:r>
      <w:r w:rsidRPr="002D324E">
        <w:rPr>
          <w:rFonts w:ascii="Times New Roman" w:eastAsiaTheme="minorEastAsia" w:hAnsi="Times New Roman" w:cs="Times New Roman"/>
          <w:sz w:val="24"/>
          <w:szCs w:val="24"/>
          <w:lang w:val="en-US"/>
        </w:rPr>
        <w:t xml:space="preserve">., (2016) who reported higher soil bulk density cereal farmland higher than agroforestry system. The observed higher bulk density in cereal farmland could be associated with frequent and intensive cultivation for long years. In the study area, farmers plow their field, particularly for growing small grains and hence increased compaction of the soil. Other studies have reported higher bulk density in mono-cropping land than other agroforestry system (Kim and </w:t>
      </w:r>
      <w:proofErr w:type="spellStart"/>
      <w:r w:rsidRPr="002D324E">
        <w:rPr>
          <w:rFonts w:ascii="Times New Roman" w:eastAsiaTheme="minorEastAsia" w:hAnsi="Times New Roman" w:cs="Times New Roman"/>
          <w:sz w:val="24"/>
          <w:szCs w:val="24"/>
          <w:lang w:val="en-US"/>
        </w:rPr>
        <w:t>Yoo</w:t>
      </w:r>
      <w:proofErr w:type="spellEnd"/>
      <w:r w:rsidRPr="002D324E">
        <w:rPr>
          <w:rFonts w:ascii="Times New Roman" w:eastAsiaTheme="minorEastAsia" w:hAnsi="Times New Roman" w:cs="Times New Roman"/>
          <w:sz w:val="24"/>
          <w:szCs w:val="24"/>
          <w:lang w:val="en-US"/>
        </w:rPr>
        <w:t xml:space="preserve">, 2021). </w:t>
      </w:r>
      <w:proofErr w:type="spellStart"/>
      <w:r w:rsidRPr="002D324E">
        <w:rPr>
          <w:rFonts w:ascii="Times New Roman" w:eastAsiaTheme="minorEastAsia" w:hAnsi="Times New Roman" w:cs="Times New Roman"/>
          <w:sz w:val="24"/>
          <w:szCs w:val="24"/>
          <w:lang w:val="en-US"/>
        </w:rPr>
        <w:t>Manjur</w:t>
      </w:r>
      <w:proofErr w:type="spellEnd"/>
      <w:r w:rsidRPr="002D324E">
        <w:rPr>
          <w:rFonts w:ascii="Times New Roman" w:eastAsiaTheme="minorEastAsia" w:hAnsi="Times New Roman" w:cs="Times New Roman"/>
          <w:sz w:val="24"/>
          <w:szCs w:val="24"/>
          <w:lang w:val="en-US"/>
        </w:rPr>
        <w:t xml:space="preserve"> </w:t>
      </w:r>
      <w:r w:rsidRPr="002D324E">
        <w:rPr>
          <w:rFonts w:ascii="Times New Roman" w:eastAsiaTheme="minorEastAsia" w:hAnsi="Times New Roman" w:cs="Times New Roman"/>
          <w:i/>
          <w:iCs/>
          <w:sz w:val="24"/>
          <w:szCs w:val="24"/>
          <w:lang w:val="en-US"/>
        </w:rPr>
        <w:t>et al</w:t>
      </w:r>
      <w:r w:rsidRPr="002D324E">
        <w:rPr>
          <w:rFonts w:ascii="Times New Roman" w:eastAsiaTheme="minorEastAsia" w:hAnsi="Times New Roman" w:cs="Times New Roman"/>
          <w:sz w:val="24"/>
          <w:szCs w:val="24"/>
          <w:lang w:val="en-US"/>
        </w:rPr>
        <w:t xml:space="preserve">., (2014) also reported lower bulk densities under scattered </w:t>
      </w:r>
      <w:proofErr w:type="spellStart"/>
      <w:r w:rsidRPr="002D324E">
        <w:rPr>
          <w:rFonts w:ascii="Times New Roman" w:eastAsiaTheme="minorEastAsia" w:hAnsi="Times New Roman" w:cs="Times New Roman"/>
          <w:i/>
          <w:iCs/>
          <w:sz w:val="24"/>
          <w:szCs w:val="24"/>
          <w:lang w:val="en-US"/>
        </w:rPr>
        <w:t>Faidherbi</w:t>
      </w:r>
      <w:proofErr w:type="spellEnd"/>
      <w:r w:rsidRPr="002D324E">
        <w:rPr>
          <w:rFonts w:ascii="Times New Roman" w:eastAsiaTheme="minorEastAsia" w:hAnsi="Times New Roman" w:cs="Times New Roman"/>
          <w:i/>
          <w:iCs/>
          <w:sz w:val="24"/>
          <w:szCs w:val="24"/>
          <w:lang w:val="en-US"/>
        </w:rPr>
        <w:t xml:space="preserve"> </w:t>
      </w:r>
      <w:proofErr w:type="spellStart"/>
      <w:r w:rsidRPr="002D324E">
        <w:rPr>
          <w:rFonts w:ascii="Times New Roman" w:eastAsiaTheme="minorEastAsia" w:hAnsi="Times New Roman" w:cs="Times New Roman"/>
          <w:i/>
          <w:iCs/>
          <w:sz w:val="24"/>
          <w:szCs w:val="24"/>
          <w:lang w:val="en-US"/>
        </w:rPr>
        <w:t>aalbida</w:t>
      </w:r>
      <w:proofErr w:type="spellEnd"/>
      <w:r w:rsidRPr="002D324E">
        <w:rPr>
          <w:rFonts w:ascii="Times New Roman" w:eastAsiaTheme="minorEastAsia" w:hAnsi="Times New Roman" w:cs="Times New Roman"/>
          <w:i/>
          <w:iCs/>
          <w:sz w:val="24"/>
          <w:szCs w:val="24"/>
          <w:lang w:val="en-US"/>
        </w:rPr>
        <w:t xml:space="preserve"> </w:t>
      </w:r>
      <w:r w:rsidRPr="002D324E">
        <w:rPr>
          <w:rFonts w:ascii="Times New Roman" w:eastAsiaTheme="minorEastAsia" w:hAnsi="Times New Roman" w:cs="Times New Roman"/>
          <w:sz w:val="24"/>
          <w:szCs w:val="24"/>
          <w:lang w:val="en-US"/>
        </w:rPr>
        <w:t xml:space="preserve">and </w:t>
      </w:r>
      <w:r w:rsidRPr="002D324E">
        <w:rPr>
          <w:rFonts w:ascii="Times New Roman" w:eastAsiaTheme="minorEastAsia" w:hAnsi="Times New Roman" w:cs="Times New Roman"/>
          <w:i/>
          <w:iCs/>
          <w:sz w:val="24"/>
          <w:szCs w:val="24"/>
          <w:lang w:val="en-US"/>
        </w:rPr>
        <w:t xml:space="preserve">Croton </w:t>
      </w:r>
      <w:proofErr w:type="spellStart"/>
      <w:r w:rsidRPr="002D324E">
        <w:rPr>
          <w:rFonts w:ascii="Times New Roman" w:eastAsiaTheme="minorEastAsia" w:hAnsi="Times New Roman" w:cs="Times New Roman"/>
          <w:i/>
          <w:iCs/>
          <w:sz w:val="24"/>
          <w:szCs w:val="24"/>
          <w:lang w:val="en-US"/>
        </w:rPr>
        <w:t>macrostachyus</w:t>
      </w:r>
      <w:proofErr w:type="spellEnd"/>
      <w:r w:rsidRPr="002D324E">
        <w:rPr>
          <w:rFonts w:ascii="Times New Roman" w:eastAsiaTheme="minorEastAsia" w:hAnsi="Times New Roman" w:cs="Times New Roman"/>
          <w:sz w:val="24"/>
          <w:szCs w:val="24"/>
          <w:lang w:val="en-US"/>
        </w:rPr>
        <w:t xml:space="preserve"> based parkland agroforestry. </w:t>
      </w:r>
    </w:p>
    <w:p w:rsidR="006D7DD6" w:rsidRDefault="006D7DD6" w:rsidP="002F66D4">
      <w:pPr>
        <w:autoSpaceDE w:val="0"/>
        <w:autoSpaceDN w:val="0"/>
        <w:adjustRightInd w:val="0"/>
        <w:spacing w:after="0" w:line="240" w:lineRule="auto"/>
        <w:jc w:val="both"/>
        <w:rPr>
          <w:rFonts w:ascii="Times New Roman" w:eastAsiaTheme="minorEastAsia" w:hAnsi="Times New Roman" w:cs="Times New Roman"/>
          <w:sz w:val="24"/>
          <w:szCs w:val="24"/>
          <w:lang w:val="en-US"/>
        </w:rPr>
      </w:pPr>
      <w:r w:rsidRPr="002D324E">
        <w:rPr>
          <w:rFonts w:ascii="Times New Roman" w:eastAsiaTheme="minorEastAsia" w:hAnsi="Times New Roman" w:cs="Times New Roman"/>
          <w:sz w:val="24"/>
          <w:szCs w:val="24"/>
          <w:lang w:val="en-US"/>
        </w:rPr>
        <w:t>The BD under trees on range land and wood lot higher than mono-cropping this might be with low tillage and high compaction by animals free grazing of land. Similar to the study of (</w:t>
      </w:r>
      <w:proofErr w:type="spellStart"/>
      <w:r w:rsidRPr="002D324E">
        <w:rPr>
          <w:rFonts w:ascii="Times New Roman" w:eastAsiaTheme="minorEastAsia" w:hAnsi="Times New Roman" w:cs="Times New Roman"/>
          <w:sz w:val="24"/>
          <w:szCs w:val="24"/>
          <w:lang w:val="en-US"/>
        </w:rPr>
        <w:t>Negasa</w:t>
      </w:r>
      <w:proofErr w:type="spellEnd"/>
      <w:r w:rsidRPr="002D324E">
        <w:rPr>
          <w:rFonts w:ascii="Times New Roman" w:eastAsiaTheme="minorEastAsia" w:hAnsi="Times New Roman" w:cs="Times New Roman"/>
          <w:sz w:val="24"/>
          <w:szCs w:val="24"/>
          <w:lang w:val="en-US"/>
        </w:rPr>
        <w:t xml:space="preserve"> </w:t>
      </w:r>
      <w:r w:rsidRPr="002D324E">
        <w:rPr>
          <w:rFonts w:ascii="Times New Roman" w:eastAsiaTheme="minorEastAsia" w:hAnsi="Times New Roman" w:cs="Times New Roman"/>
          <w:i/>
          <w:sz w:val="24"/>
          <w:szCs w:val="24"/>
          <w:lang w:val="en-US"/>
        </w:rPr>
        <w:t>et al</w:t>
      </w:r>
      <w:r w:rsidRPr="002D324E">
        <w:rPr>
          <w:rFonts w:ascii="Times New Roman" w:eastAsiaTheme="minorEastAsia" w:hAnsi="Times New Roman" w:cs="Times New Roman"/>
          <w:sz w:val="24"/>
          <w:szCs w:val="24"/>
          <w:lang w:val="en-US"/>
        </w:rPr>
        <w:t>., 2016).</w:t>
      </w:r>
    </w:p>
    <w:p w:rsidR="00032A7E" w:rsidRDefault="00032A7E" w:rsidP="00032A7E">
      <w:pPr>
        <w:pStyle w:val="NormalWeb"/>
        <w:jc w:val="both"/>
      </w:pPr>
      <w:r>
        <w:t xml:space="preserve">Organic matter in soil improves its physical properties (aggregate stability, bulk density, and water retention) as well as its biological properties (nutrient availability, </w:t>
      </w:r>
      <w:proofErr w:type="spellStart"/>
      <w:r>
        <w:t>cation</w:t>
      </w:r>
      <w:proofErr w:type="spellEnd"/>
      <w:r>
        <w:t xml:space="preserve"> exchange capacity, and the reduction of toxic elements). It also increases soil porosity, resulting in lower bulk density.</w:t>
      </w:r>
    </w:p>
    <w:p w:rsidR="00032A7E" w:rsidRDefault="00032A7E" w:rsidP="00032A7E">
      <w:pPr>
        <w:pStyle w:val="NormalWeb"/>
        <w:jc w:val="both"/>
      </w:pPr>
      <w:r>
        <w:t xml:space="preserve">The results of this study are consistent with the findings of </w:t>
      </w:r>
      <w:proofErr w:type="spellStart"/>
      <w:r>
        <w:t>Negasa</w:t>
      </w:r>
      <w:proofErr w:type="spellEnd"/>
      <w:r>
        <w:t xml:space="preserve"> et al. (2016), who reported higher soil bulk density in cereal farmland than in agroforestry systems. The observed higher bulk density in cereal farmland could be attributed to frequent and intensive cultivation over </w:t>
      </w:r>
      <w:r>
        <w:lastRenderedPageBreak/>
        <w:t xml:space="preserve">many years. In the study area, farmers regularly </w:t>
      </w:r>
      <w:r w:rsidR="006D6E61">
        <w:t>plough</w:t>
      </w:r>
      <w:r>
        <w:t xml:space="preserve"> their fields, particularly for small grain production, which contributes to increased soil compaction.</w:t>
      </w:r>
    </w:p>
    <w:p w:rsidR="00281165" w:rsidRDefault="00032A7E" w:rsidP="000074BC">
      <w:pPr>
        <w:pStyle w:val="NormalWeb"/>
        <w:jc w:val="both"/>
      </w:pPr>
      <w:r>
        <w:t xml:space="preserve">Similarly, other studies have reported higher bulk density in mono-cropping systems than in agroforestry systems (Kim and </w:t>
      </w:r>
      <w:proofErr w:type="spellStart"/>
      <w:r>
        <w:t>Yoo</w:t>
      </w:r>
      <w:proofErr w:type="spellEnd"/>
      <w:r>
        <w:t xml:space="preserve">, 2021). </w:t>
      </w:r>
      <w:proofErr w:type="spellStart"/>
      <w:r>
        <w:t>Manjur</w:t>
      </w:r>
      <w:proofErr w:type="spellEnd"/>
      <w:r>
        <w:t xml:space="preserve"> et al. (2014) also found lower bulk density under scattered </w:t>
      </w:r>
      <w:proofErr w:type="spellStart"/>
      <w:r>
        <w:rPr>
          <w:rStyle w:val="Emphasis"/>
        </w:rPr>
        <w:t>Faidherbia</w:t>
      </w:r>
      <w:proofErr w:type="spellEnd"/>
      <w:r>
        <w:rPr>
          <w:rStyle w:val="Emphasis"/>
        </w:rPr>
        <w:t xml:space="preserve"> </w:t>
      </w:r>
      <w:proofErr w:type="spellStart"/>
      <w:r>
        <w:rPr>
          <w:rStyle w:val="Emphasis"/>
        </w:rPr>
        <w:t>albida</w:t>
      </w:r>
      <w:proofErr w:type="spellEnd"/>
      <w:r>
        <w:t xml:space="preserve"> and </w:t>
      </w:r>
      <w:r>
        <w:rPr>
          <w:rStyle w:val="Emphasis"/>
        </w:rPr>
        <w:t xml:space="preserve">Croton </w:t>
      </w:r>
      <w:proofErr w:type="spellStart"/>
      <w:r>
        <w:rPr>
          <w:rStyle w:val="Emphasis"/>
        </w:rPr>
        <w:t>macrostachyus</w:t>
      </w:r>
      <w:proofErr w:type="spellEnd"/>
      <w:r>
        <w:t xml:space="preserve"> in</w:t>
      </w:r>
      <w:r w:rsidR="000074BC">
        <w:t xml:space="preserve"> parkland agroforestry systems. </w:t>
      </w:r>
      <w:r w:rsidRPr="00032A7E">
        <w:t xml:space="preserve">However, bulk density under trees on rangeland and in woodlots was higher than in mono-cropping systems. This may be associated with low tillage practices and increased soil compaction due to free grazing by livestock, as also reported by </w:t>
      </w:r>
      <w:proofErr w:type="spellStart"/>
      <w:r w:rsidRPr="00032A7E">
        <w:t>Negasa</w:t>
      </w:r>
      <w:proofErr w:type="spellEnd"/>
      <w:r w:rsidRPr="00032A7E">
        <w:t xml:space="preserve"> et al. (2016).</w:t>
      </w:r>
    </w:p>
    <w:p w:rsidR="00032A7E" w:rsidRPr="00032A7E" w:rsidRDefault="00032A7E" w:rsidP="002F66D4">
      <w:pPr>
        <w:autoSpaceDE w:val="0"/>
        <w:autoSpaceDN w:val="0"/>
        <w:adjustRightInd w:val="0"/>
        <w:spacing w:after="0" w:line="240" w:lineRule="auto"/>
        <w:jc w:val="both"/>
        <w:rPr>
          <w:rFonts w:ascii="Times New Roman" w:eastAsiaTheme="minorEastAsia" w:hAnsi="Times New Roman" w:cs="Times New Roman"/>
          <w:b/>
          <w:sz w:val="24"/>
          <w:szCs w:val="24"/>
          <w:lang w:val="en-US"/>
        </w:rPr>
      </w:pPr>
    </w:p>
    <w:p w:rsidR="00E01631" w:rsidRDefault="00E01631" w:rsidP="002F66D4">
      <w:pPr>
        <w:autoSpaceDE w:val="0"/>
        <w:autoSpaceDN w:val="0"/>
        <w:adjustRightInd w:val="0"/>
        <w:spacing w:after="0" w:line="240" w:lineRule="auto"/>
        <w:jc w:val="both"/>
        <w:rPr>
          <w:rFonts w:ascii="Times New Roman" w:eastAsiaTheme="minorEastAsia" w:hAnsi="Times New Roman" w:cs="Times New Roman"/>
          <w:b/>
          <w:sz w:val="24"/>
          <w:szCs w:val="24"/>
          <w:lang w:val="en-US"/>
        </w:rPr>
      </w:pPr>
      <w:r w:rsidRPr="00281165">
        <w:rPr>
          <w:rFonts w:ascii="Times New Roman" w:eastAsiaTheme="minorEastAsia" w:hAnsi="Times New Roman" w:cs="Times New Roman"/>
          <w:b/>
          <w:sz w:val="24"/>
          <w:szCs w:val="24"/>
          <w:lang w:val="en-US"/>
        </w:rPr>
        <w:t>Soil texture</w:t>
      </w:r>
    </w:p>
    <w:p w:rsidR="006B07A7" w:rsidRDefault="006B07A7" w:rsidP="002F66D4">
      <w:pPr>
        <w:autoSpaceDE w:val="0"/>
        <w:autoSpaceDN w:val="0"/>
        <w:adjustRightInd w:val="0"/>
        <w:spacing w:after="0" w:line="240" w:lineRule="auto"/>
        <w:jc w:val="both"/>
        <w:rPr>
          <w:rFonts w:ascii="Times New Roman" w:eastAsiaTheme="minorEastAsia" w:hAnsi="Times New Roman" w:cs="Times New Roman"/>
          <w:sz w:val="24"/>
          <w:szCs w:val="24"/>
          <w:lang w:val="en-US"/>
        </w:rPr>
      </w:pPr>
    </w:p>
    <w:p w:rsidR="006B07A7" w:rsidRPr="006B07A7" w:rsidRDefault="006B07A7" w:rsidP="002F66D4">
      <w:pPr>
        <w:autoSpaceDE w:val="0"/>
        <w:autoSpaceDN w:val="0"/>
        <w:adjustRightInd w:val="0"/>
        <w:spacing w:after="0" w:line="240" w:lineRule="auto"/>
        <w:jc w:val="both"/>
        <w:rPr>
          <w:rFonts w:ascii="Times New Roman" w:eastAsiaTheme="minorEastAsia" w:hAnsi="Times New Roman" w:cs="Times New Roman"/>
          <w:sz w:val="24"/>
          <w:szCs w:val="24"/>
          <w:lang w:val="en-US"/>
        </w:rPr>
      </w:pPr>
      <w:r w:rsidRPr="006B07A7">
        <w:rPr>
          <w:rFonts w:ascii="Times New Roman" w:hAnsi="Times New Roman" w:cs="Times New Roman"/>
          <w:sz w:val="24"/>
          <w:szCs w:val="24"/>
        </w:rPr>
        <w:t xml:space="preserve">This finding is consistent with that of </w:t>
      </w:r>
      <w:proofErr w:type="spellStart"/>
      <w:r w:rsidRPr="006B07A7">
        <w:rPr>
          <w:rFonts w:ascii="Times New Roman" w:hAnsi="Times New Roman" w:cs="Times New Roman"/>
          <w:sz w:val="24"/>
          <w:szCs w:val="24"/>
        </w:rPr>
        <w:t>Manjur</w:t>
      </w:r>
      <w:proofErr w:type="spellEnd"/>
      <w:r w:rsidRPr="006B07A7">
        <w:rPr>
          <w:rFonts w:ascii="Times New Roman" w:hAnsi="Times New Roman" w:cs="Times New Roman"/>
          <w:sz w:val="24"/>
          <w:szCs w:val="24"/>
        </w:rPr>
        <w:t xml:space="preserve"> et al. (2014), who reported no significant differences in soil textural class between </w:t>
      </w:r>
      <w:r w:rsidRPr="006B07A7">
        <w:rPr>
          <w:rStyle w:val="Emphasis"/>
          <w:rFonts w:ascii="Times New Roman" w:hAnsi="Times New Roman" w:cs="Times New Roman"/>
          <w:sz w:val="24"/>
          <w:szCs w:val="24"/>
        </w:rPr>
        <w:t xml:space="preserve">F. </w:t>
      </w:r>
      <w:proofErr w:type="spellStart"/>
      <w:r w:rsidRPr="006B07A7">
        <w:rPr>
          <w:rStyle w:val="Emphasis"/>
          <w:rFonts w:ascii="Times New Roman" w:hAnsi="Times New Roman" w:cs="Times New Roman"/>
          <w:sz w:val="24"/>
          <w:szCs w:val="24"/>
        </w:rPr>
        <w:t>albida</w:t>
      </w:r>
      <w:proofErr w:type="spellEnd"/>
      <w:r w:rsidRPr="006B07A7">
        <w:rPr>
          <w:rFonts w:ascii="Times New Roman" w:hAnsi="Times New Roman" w:cs="Times New Roman"/>
          <w:sz w:val="24"/>
          <w:szCs w:val="24"/>
        </w:rPr>
        <w:t xml:space="preserve">- and </w:t>
      </w:r>
      <w:r w:rsidRPr="006B07A7">
        <w:rPr>
          <w:rStyle w:val="Emphasis"/>
          <w:rFonts w:ascii="Times New Roman" w:hAnsi="Times New Roman" w:cs="Times New Roman"/>
          <w:sz w:val="24"/>
          <w:szCs w:val="24"/>
        </w:rPr>
        <w:t xml:space="preserve">C. </w:t>
      </w:r>
      <w:proofErr w:type="spellStart"/>
      <w:r w:rsidRPr="006B07A7">
        <w:rPr>
          <w:rStyle w:val="Emphasis"/>
          <w:rFonts w:ascii="Times New Roman" w:hAnsi="Times New Roman" w:cs="Times New Roman"/>
          <w:sz w:val="24"/>
          <w:szCs w:val="24"/>
        </w:rPr>
        <w:t>macrostachyus</w:t>
      </w:r>
      <w:proofErr w:type="spellEnd"/>
      <w:r w:rsidRPr="006B07A7">
        <w:rPr>
          <w:rFonts w:ascii="Times New Roman" w:hAnsi="Times New Roman" w:cs="Times New Roman"/>
          <w:sz w:val="24"/>
          <w:szCs w:val="24"/>
        </w:rPr>
        <w:t>-based agroforestry practices and open areas. This may be attributed to the inherent nature of soil texture, which is a relatively permanent property and cannot be readily altered by management practices (</w:t>
      </w:r>
      <w:proofErr w:type="spellStart"/>
      <w:r w:rsidRPr="006B07A7">
        <w:rPr>
          <w:rFonts w:ascii="Times New Roman" w:hAnsi="Times New Roman" w:cs="Times New Roman"/>
          <w:sz w:val="24"/>
          <w:szCs w:val="24"/>
        </w:rPr>
        <w:t>Prasada</w:t>
      </w:r>
      <w:proofErr w:type="spellEnd"/>
      <w:r w:rsidRPr="006B07A7">
        <w:rPr>
          <w:rFonts w:ascii="Times New Roman" w:hAnsi="Times New Roman" w:cs="Times New Roman"/>
          <w:sz w:val="24"/>
          <w:szCs w:val="24"/>
        </w:rPr>
        <w:t xml:space="preserve"> et al., 2017). Similarly, land-use systems had no significant effect on soil texture, as it is an intrinsic soil physical property that does not change over short periods (</w:t>
      </w:r>
      <w:proofErr w:type="spellStart"/>
      <w:r w:rsidRPr="006B07A7">
        <w:rPr>
          <w:rFonts w:ascii="Times New Roman" w:hAnsi="Times New Roman" w:cs="Times New Roman"/>
          <w:sz w:val="24"/>
          <w:szCs w:val="24"/>
        </w:rPr>
        <w:t>Kiflu</w:t>
      </w:r>
      <w:proofErr w:type="spellEnd"/>
      <w:r w:rsidRPr="006B07A7">
        <w:rPr>
          <w:rFonts w:ascii="Times New Roman" w:hAnsi="Times New Roman" w:cs="Times New Roman"/>
          <w:sz w:val="24"/>
          <w:szCs w:val="24"/>
        </w:rPr>
        <w:t xml:space="preserve"> and </w:t>
      </w:r>
      <w:proofErr w:type="spellStart"/>
      <w:r w:rsidRPr="006B07A7">
        <w:rPr>
          <w:rFonts w:ascii="Times New Roman" w:hAnsi="Times New Roman" w:cs="Times New Roman"/>
          <w:sz w:val="24"/>
          <w:szCs w:val="24"/>
        </w:rPr>
        <w:t>Beyene</w:t>
      </w:r>
      <w:proofErr w:type="spellEnd"/>
      <w:r w:rsidRPr="006B07A7">
        <w:rPr>
          <w:rFonts w:ascii="Times New Roman" w:hAnsi="Times New Roman" w:cs="Times New Roman"/>
          <w:sz w:val="24"/>
          <w:szCs w:val="24"/>
        </w:rPr>
        <w:t>, 2013).</w:t>
      </w:r>
    </w:p>
    <w:p w:rsidR="009C37F4" w:rsidRDefault="009C37F4" w:rsidP="002F66D4">
      <w:pPr>
        <w:autoSpaceDE w:val="0"/>
        <w:autoSpaceDN w:val="0"/>
        <w:adjustRightInd w:val="0"/>
        <w:spacing w:after="0" w:line="240" w:lineRule="auto"/>
        <w:jc w:val="both"/>
        <w:rPr>
          <w:rFonts w:ascii="Times New Roman" w:eastAsiaTheme="minorEastAsia" w:hAnsi="Times New Roman" w:cs="Times New Roman"/>
          <w:sz w:val="24"/>
          <w:szCs w:val="24"/>
          <w:lang w:val="en-US"/>
        </w:rPr>
      </w:pPr>
    </w:p>
    <w:p w:rsidR="009C37F4" w:rsidRPr="00857A3A" w:rsidRDefault="00CE79DC" w:rsidP="002F66D4">
      <w:pPr>
        <w:autoSpaceDE w:val="0"/>
        <w:autoSpaceDN w:val="0"/>
        <w:adjustRightInd w:val="0"/>
        <w:spacing w:after="0" w:line="240" w:lineRule="auto"/>
        <w:rPr>
          <w:rFonts w:ascii="Times New Roman" w:eastAsiaTheme="minorEastAsia" w:hAnsi="Times New Roman" w:cs="Times New Roman"/>
          <w:b/>
          <w:iCs/>
          <w:sz w:val="24"/>
          <w:szCs w:val="24"/>
          <w:lang w:val="en-US"/>
        </w:rPr>
      </w:pPr>
      <w:r>
        <w:rPr>
          <w:rFonts w:ascii="Times New Roman" w:eastAsiaTheme="minorEastAsia" w:hAnsi="Times New Roman" w:cs="Times New Roman"/>
          <w:b/>
          <w:iCs/>
          <w:sz w:val="24"/>
          <w:szCs w:val="24"/>
          <w:lang w:val="en-US"/>
        </w:rPr>
        <w:t xml:space="preserve">4.2 </w:t>
      </w:r>
      <w:r w:rsidR="009C37F4" w:rsidRPr="00857A3A">
        <w:rPr>
          <w:rFonts w:ascii="Times New Roman" w:eastAsiaTheme="minorEastAsia" w:hAnsi="Times New Roman" w:cs="Times New Roman"/>
          <w:b/>
          <w:iCs/>
          <w:sz w:val="24"/>
          <w:szCs w:val="24"/>
          <w:lang w:val="en-US"/>
        </w:rPr>
        <w:t>Soil chemical properties</w:t>
      </w:r>
    </w:p>
    <w:p w:rsidR="009C37F4" w:rsidRPr="002D324E" w:rsidRDefault="009C37F4" w:rsidP="002F66D4">
      <w:pPr>
        <w:autoSpaceDE w:val="0"/>
        <w:autoSpaceDN w:val="0"/>
        <w:adjustRightInd w:val="0"/>
        <w:spacing w:after="0" w:line="240" w:lineRule="auto"/>
        <w:rPr>
          <w:rFonts w:ascii="MinionPro-It" w:eastAsiaTheme="minorEastAsia" w:hAnsi="MinionPro-It" w:cs="MinionPro-It"/>
          <w:i/>
          <w:iCs/>
          <w:sz w:val="16"/>
          <w:szCs w:val="16"/>
          <w:lang w:val="en-US"/>
        </w:rPr>
      </w:pPr>
    </w:p>
    <w:p w:rsidR="009C37F4" w:rsidRPr="00831039" w:rsidRDefault="009C37F4" w:rsidP="002F66D4">
      <w:pPr>
        <w:spacing w:line="240" w:lineRule="auto"/>
        <w:jc w:val="both"/>
        <w:outlineLvl w:val="2"/>
        <w:rPr>
          <w:rFonts w:ascii="Times New Roman" w:hAnsi="Times New Roman" w:cs="Times New Roman"/>
          <w:b/>
          <w:sz w:val="24"/>
          <w:szCs w:val="24"/>
        </w:rPr>
      </w:pPr>
      <w:r w:rsidRPr="00831039">
        <w:rPr>
          <w:rFonts w:ascii="Times New Roman" w:hAnsi="Times New Roman" w:cs="Times New Roman"/>
          <w:b/>
          <w:sz w:val="24"/>
          <w:szCs w:val="24"/>
        </w:rPr>
        <w:t>Soil PH</w:t>
      </w:r>
    </w:p>
    <w:p w:rsidR="00B240E4" w:rsidRDefault="00B240E4" w:rsidP="00B240E4">
      <w:pPr>
        <w:pStyle w:val="NormalWeb"/>
        <w:jc w:val="both"/>
      </w:pPr>
      <w:r>
        <w:t xml:space="preserve">Similar to </w:t>
      </w:r>
      <w:proofErr w:type="spellStart"/>
      <w:r>
        <w:t>Kiflu</w:t>
      </w:r>
      <w:proofErr w:type="spellEnd"/>
      <w:r>
        <w:t xml:space="preserve"> and </w:t>
      </w:r>
      <w:proofErr w:type="spellStart"/>
      <w:r>
        <w:t>Beyene</w:t>
      </w:r>
      <w:proofErr w:type="spellEnd"/>
      <w:r>
        <w:t xml:space="preserve"> (2013), inset fields exhibited higher soil pH than maize fields at a soil depth of 0–15 cm. </w:t>
      </w:r>
      <w:proofErr w:type="spellStart"/>
      <w:r>
        <w:t>Wolle</w:t>
      </w:r>
      <w:proofErr w:type="spellEnd"/>
      <w:r>
        <w:t xml:space="preserve"> et al. (2021) also reported that soil pH in </w:t>
      </w:r>
      <w:proofErr w:type="spellStart"/>
      <w:r>
        <w:t>homegarden</w:t>
      </w:r>
      <w:proofErr w:type="spellEnd"/>
      <w:r>
        <w:t xml:space="preserve"> agroforestry systems was higher than in parkland agroforestry, while parkland systems, in turn, had higher pH values than mono-cropping systems. The lower pH value observed under woodlots (5.81), where </w:t>
      </w:r>
      <w:r>
        <w:rPr>
          <w:rStyle w:val="Emphasis"/>
        </w:rPr>
        <w:t xml:space="preserve">Eucalyptus </w:t>
      </w:r>
      <w:proofErr w:type="spellStart"/>
      <w:r>
        <w:rPr>
          <w:rStyle w:val="Emphasis"/>
        </w:rPr>
        <w:t>camaldulensis</w:t>
      </w:r>
      <w:proofErr w:type="spellEnd"/>
      <w:r>
        <w:t xml:space="preserve"> and </w:t>
      </w:r>
      <w:r>
        <w:rPr>
          <w:rStyle w:val="Emphasis"/>
        </w:rPr>
        <w:t xml:space="preserve">Eucalyptus </w:t>
      </w:r>
      <w:proofErr w:type="spellStart"/>
      <w:r>
        <w:rPr>
          <w:rStyle w:val="Emphasis"/>
        </w:rPr>
        <w:t>globulus</w:t>
      </w:r>
      <w:proofErr w:type="spellEnd"/>
      <w:r>
        <w:t xml:space="preserve"> dominate, may be attributed to the deep-rooted nature of these species, which can contribute to increased soil acidification.</w:t>
      </w:r>
    </w:p>
    <w:p w:rsidR="00B240E4" w:rsidRDefault="00B240E4" w:rsidP="00B240E4">
      <w:pPr>
        <w:pStyle w:val="NormalWeb"/>
        <w:jc w:val="both"/>
      </w:pPr>
      <w:r>
        <w:t xml:space="preserve">Similarly, the lower soil pH observed under woodlot systems may indicate that eucalyptus species take up substantial amounts of basic </w:t>
      </w:r>
      <w:proofErr w:type="spellStart"/>
      <w:r>
        <w:t>cations</w:t>
      </w:r>
      <w:proofErr w:type="spellEnd"/>
      <w:r>
        <w:t xml:space="preserve">, such as Ca²⁺ and Mg²⁺, and sequester them in their biomass. Studies conducted in Ethiopia by </w:t>
      </w:r>
      <w:proofErr w:type="spellStart"/>
      <w:r>
        <w:t>Zedie</w:t>
      </w:r>
      <w:proofErr w:type="spellEnd"/>
      <w:r>
        <w:t xml:space="preserve"> (2008) reported lower levels of exchangeable Ca²⁺ and Mg²⁺ under plantations of </w:t>
      </w:r>
      <w:r>
        <w:rPr>
          <w:rStyle w:val="Emphasis"/>
        </w:rPr>
        <w:t xml:space="preserve">Eucalyptus </w:t>
      </w:r>
      <w:proofErr w:type="spellStart"/>
      <w:r>
        <w:rPr>
          <w:rStyle w:val="Emphasis"/>
        </w:rPr>
        <w:t>globulus</w:t>
      </w:r>
      <w:proofErr w:type="spellEnd"/>
      <w:r>
        <w:t xml:space="preserve"> and </w:t>
      </w:r>
      <w:r>
        <w:rPr>
          <w:rStyle w:val="Emphasis"/>
        </w:rPr>
        <w:t xml:space="preserve">Eucalyptus </w:t>
      </w:r>
      <w:proofErr w:type="spellStart"/>
      <w:r>
        <w:rPr>
          <w:rStyle w:val="Emphasis"/>
        </w:rPr>
        <w:t>camaldulensis</w:t>
      </w:r>
      <w:proofErr w:type="spellEnd"/>
      <w:r>
        <w:t xml:space="preserve"> compared to other land-use types. Comparable findings have also been reported by Getachew et al. (2013) and </w:t>
      </w:r>
      <w:proofErr w:type="spellStart"/>
      <w:r>
        <w:t>Yitaferu</w:t>
      </w:r>
      <w:proofErr w:type="spellEnd"/>
      <w:r>
        <w:t xml:space="preserve"> et al. (2013).</w:t>
      </w:r>
    </w:p>
    <w:p w:rsidR="00B240E4" w:rsidRDefault="00B240E4" w:rsidP="00B240E4">
      <w:pPr>
        <w:pStyle w:val="NormalWeb"/>
        <w:jc w:val="both"/>
      </w:pPr>
      <w:r>
        <w:t xml:space="preserve">The soil pH was significantly affected by soil depth (p &lt; 0.01). The interaction between land use and soil depth is presented in Appendix Table 3. Soil pH increased with increasing soil depth, which may be attributed to the accumulation of basic </w:t>
      </w:r>
      <w:proofErr w:type="spellStart"/>
      <w:r>
        <w:t>cations</w:t>
      </w:r>
      <w:proofErr w:type="spellEnd"/>
      <w:r>
        <w:t xml:space="preserve"> due to the downward movement of soluble bases through leaching.</w:t>
      </w:r>
    </w:p>
    <w:p w:rsidR="00B240E4" w:rsidRPr="00B240E4" w:rsidRDefault="00B240E4" w:rsidP="00B240E4">
      <w:pPr>
        <w:pStyle w:val="NormalWeb"/>
        <w:jc w:val="both"/>
      </w:pPr>
      <w:r>
        <w:t xml:space="preserve">Additionally, higher pH values may result from increased concentrations of exchangeable bases such as Ca²⁺, Mg²⁺, and K⁺, likely associated with the continuous application of household wastes, including cow dung, wood ash, and crop residues. Similar findings have been reported in Ethiopia, where higher concentrations of these base </w:t>
      </w:r>
      <w:proofErr w:type="spellStart"/>
      <w:r>
        <w:t>cations</w:t>
      </w:r>
      <w:proofErr w:type="spellEnd"/>
      <w:r>
        <w:t xml:space="preserve"> were observed under homestead and/or inset systems compared to other land-use types (</w:t>
      </w:r>
      <w:proofErr w:type="spellStart"/>
      <w:r>
        <w:t>Kiflu</w:t>
      </w:r>
      <w:proofErr w:type="spellEnd"/>
      <w:r>
        <w:t xml:space="preserve"> and </w:t>
      </w:r>
      <w:proofErr w:type="spellStart"/>
      <w:r>
        <w:t>Beyene</w:t>
      </w:r>
      <w:proofErr w:type="spellEnd"/>
      <w:r>
        <w:t>, 2013).</w:t>
      </w:r>
    </w:p>
    <w:p w:rsidR="00814900" w:rsidRPr="007D35C8" w:rsidRDefault="00814900" w:rsidP="002F66D4">
      <w:pPr>
        <w:spacing w:after="200" w:line="240" w:lineRule="auto"/>
        <w:jc w:val="both"/>
        <w:rPr>
          <w:rFonts w:ascii="Times New Roman" w:eastAsiaTheme="minorEastAsia" w:hAnsi="Times New Roman" w:cs="Times New Roman"/>
          <w:b/>
          <w:sz w:val="24"/>
          <w:lang w:val="en-US"/>
        </w:rPr>
      </w:pPr>
      <w:r w:rsidRPr="007D35C8">
        <w:rPr>
          <w:rFonts w:ascii="Times New Roman" w:eastAsiaTheme="minorEastAsia" w:hAnsi="Times New Roman" w:cs="Times New Roman"/>
          <w:b/>
          <w:sz w:val="24"/>
          <w:lang w:val="en-US"/>
        </w:rPr>
        <w:lastRenderedPageBreak/>
        <w:t>Soil organic matter</w:t>
      </w:r>
    </w:p>
    <w:p w:rsidR="00B240E4" w:rsidRPr="00B240E4" w:rsidRDefault="00B240E4" w:rsidP="002F66D4">
      <w:pPr>
        <w:autoSpaceDE w:val="0"/>
        <w:autoSpaceDN w:val="0"/>
        <w:adjustRightInd w:val="0"/>
        <w:spacing w:after="200" w:line="240" w:lineRule="auto"/>
        <w:jc w:val="both"/>
        <w:rPr>
          <w:rFonts w:ascii="Times New Roman" w:eastAsiaTheme="minorEastAsia" w:hAnsi="Times New Roman" w:cs="Times New Roman"/>
          <w:sz w:val="24"/>
          <w:szCs w:val="24"/>
          <w:lang w:val="en-US"/>
        </w:rPr>
      </w:pPr>
      <w:r w:rsidRPr="00B240E4">
        <w:rPr>
          <w:rFonts w:ascii="Times New Roman" w:hAnsi="Times New Roman" w:cs="Times New Roman"/>
          <w:sz w:val="24"/>
          <w:szCs w:val="24"/>
        </w:rPr>
        <w:t>Soil organic matter was significantly affected by soil depth (p &lt; 0.01). The interaction between land use and soil de</w:t>
      </w:r>
      <w:r w:rsidR="000074BC">
        <w:rPr>
          <w:rFonts w:ascii="Times New Roman" w:hAnsi="Times New Roman" w:cs="Times New Roman"/>
          <w:sz w:val="24"/>
          <w:szCs w:val="24"/>
        </w:rPr>
        <w:t>pth is presented in Table 4</w:t>
      </w:r>
      <w:r w:rsidRPr="00B240E4">
        <w:rPr>
          <w:rFonts w:ascii="Times New Roman" w:hAnsi="Times New Roman" w:cs="Times New Roman"/>
          <w:sz w:val="24"/>
          <w:szCs w:val="24"/>
        </w:rPr>
        <w:t xml:space="preserve">. The mean values of soil organic matter decreased with increasing soil depth. This finding is consistent with that of </w:t>
      </w:r>
      <w:proofErr w:type="spellStart"/>
      <w:r w:rsidRPr="00B240E4">
        <w:rPr>
          <w:rFonts w:ascii="Times New Roman" w:hAnsi="Times New Roman" w:cs="Times New Roman"/>
          <w:sz w:val="24"/>
          <w:szCs w:val="24"/>
        </w:rPr>
        <w:t>Getahun</w:t>
      </w:r>
      <w:proofErr w:type="spellEnd"/>
      <w:r w:rsidRPr="00B240E4">
        <w:rPr>
          <w:rFonts w:ascii="Times New Roman" w:hAnsi="Times New Roman" w:cs="Times New Roman"/>
          <w:sz w:val="24"/>
          <w:szCs w:val="24"/>
        </w:rPr>
        <w:t xml:space="preserve"> et al. (2021).</w:t>
      </w:r>
    </w:p>
    <w:p w:rsidR="00814900" w:rsidRPr="007D35C8" w:rsidRDefault="00ED304C" w:rsidP="002F66D4">
      <w:pPr>
        <w:spacing w:after="200" w:line="240" w:lineRule="auto"/>
        <w:jc w:val="both"/>
        <w:rPr>
          <w:rFonts w:ascii="Times New Roman" w:eastAsiaTheme="minorEastAsia" w:hAnsi="Times New Roman" w:cs="Times New Roman"/>
          <w:b/>
          <w:sz w:val="24"/>
          <w:szCs w:val="24"/>
          <w:lang w:val="en-US"/>
        </w:rPr>
      </w:pPr>
      <w:r w:rsidRPr="007D35C8">
        <w:rPr>
          <w:rFonts w:ascii="Times New Roman" w:eastAsiaTheme="minorEastAsia" w:hAnsi="Times New Roman" w:cs="Times New Roman"/>
          <w:b/>
          <w:sz w:val="24"/>
          <w:szCs w:val="24"/>
          <w:lang w:val="en-US"/>
        </w:rPr>
        <w:t>Soil total nitrogen</w:t>
      </w:r>
    </w:p>
    <w:p w:rsidR="001757FC" w:rsidRPr="001757FC" w:rsidRDefault="001757FC" w:rsidP="002F66D4">
      <w:pPr>
        <w:spacing w:before="100" w:beforeAutospacing="1" w:after="100" w:afterAutospacing="1" w:line="240" w:lineRule="auto"/>
        <w:jc w:val="both"/>
        <w:rPr>
          <w:rFonts w:ascii="Times New Roman" w:eastAsiaTheme="minorEastAsia" w:hAnsi="Times New Roman" w:cs="Times New Roman"/>
          <w:sz w:val="24"/>
          <w:szCs w:val="24"/>
          <w:lang w:val="en-US"/>
        </w:rPr>
      </w:pPr>
      <w:r w:rsidRPr="001757FC">
        <w:rPr>
          <w:rFonts w:ascii="Times New Roman" w:hAnsi="Times New Roman" w:cs="Times New Roman"/>
          <w:sz w:val="24"/>
          <w:szCs w:val="24"/>
        </w:rPr>
        <w:t>Soil total nitrogen (TN) was significantly affected by soil depth (p &lt; 0.01). The interaction effect of land use and so</w:t>
      </w:r>
      <w:r w:rsidR="000074BC">
        <w:rPr>
          <w:rFonts w:ascii="Times New Roman" w:hAnsi="Times New Roman" w:cs="Times New Roman"/>
          <w:sz w:val="24"/>
          <w:szCs w:val="24"/>
        </w:rPr>
        <w:t>il depth is presented in Table 4</w:t>
      </w:r>
      <w:r w:rsidRPr="001757FC">
        <w:rPr>
          <w:rFonts w:ascii="Times New Roman" w:hAnsi="Times New Roman" w:cs="Times New Roman"/>
          <w:sz w:val="24"/>
          <w:szCs w:val="24"/>
        </w:rPr>
        <w:t>. The mean TN content decreased consistently with increasing soil depth. This decline can be attributed to the greater accumulation of organic and inorganic inputs</w:t>
      </w:r>
      <w:r w:rsidR="000074BC">
        <w:rPr>
          <w:rFonts w:ascii="Times New Roman" w:hAnsi="Times New Roman" w:cs="Times New Roman"/>
          <w:sz w:val="24"/>
          <w:szCs w:val="24"/>
        </w:rPr>
        <w:t xml:space="preserve"> </w:t>
      </w:r>
      <w:r w:rsidRPr="001757FC">
        <w:rPr>
          <w:rFonts w:ascii="Times New Roman" w:hAnsi="Times New Roman" w:cs="Times New Roman"/>
          <w:sz w:val="24"/>
          <w:szCs w:val="24"/>
        </w:rPr>
        <w:t xml:space="preserve">such as manure, household waste, ash, and mineral fertilizers—on the topsoil surface. Similar results were reported by </w:t>
      </w:r>
      <w:proofErr w:type="spellStart"/>
      <w:r w:rsidRPr="001757FC">
        <w:rPr>
          <w:rFonts w:ascii="Times New Roman" w:hAnsi="Times New Roman" w:cs="Times New Roman"/>
          <w:sz w:val="24"/>
          <w:szCs w:val="24"/>
        </w:rPr>
        <w:t>Negasa</w:t>
      </w:r>
      <w:proofErr w:type="spellEnd"/>
      <w:r w:rsidRPr="001757FC">
        <w:rPr>
          <w:rFonts w:ascii="Times New Roman" w:hAnsi="Times New Roman" w:cs="Times New Roman"/>
          <w:sz w:val="24"/>
          <w:szCs w:val="24"/>
        </w:rPr>
        <w:t xml:space="preserve"> et al. (2016), who observed a reduction in TN content and its stocks with increasing soil depth in Southern and Central Ethiopia. The higher TN content observed in the topsoil layer (0–15 cm) is therefore closely associated with the concentration of nutrient inputs and organic matter at the surface (</w:t>
      </w:r>
      <w:proofErr w:type="spellStart"/>
      <w:r w:rsidRPr="001757FC">
        <w:rPr>
          <w:rFonts w:ascii="Times New Roman" w:hAnsi="Times New Roman" w:cs="Times New Roman"/>
          <w:sz w:val="24"/>
          <w:szCs w:val="24"/>
        </w:rPr>
        <w:t>Getahun</w:t>
      </w:r>
      <w:proofErr w:type="spellEnd"/>
      <w:r w:rsidRPr="001757FC">
        <w:rPr>
          <w:rFonts w:ascii="Times New Roman" w:hAnsi="Times New Roman" w:cs="Times New Roman"/>
          <w:sz w:val="24"/>
          <w:szCs w:val="24"/>
        </w:rPr>
        <w:t xml:space="preserve"> et al., 2021). In contrast, </w:t>
      </w:r>
      <w:proofErr w:type="spellStart"/>
      <w:r w:rsidRPr="001757FC">
        <w:rPr>
          <w:rFonts w:ascii="Times New Roman" w:hAnsi="Times New Roman" w:cs="Times New Roman"/>
          <w:sz w:val="24"/>
          <w:szCs w:val="24"/>
        </w:rPr>
        <w:t>Madalcho</w:t>
      </w:r>
      <w:proofErr w:type="spellEnd"/>
      <w:r w:rsidRPr="001757FC">
        <w:rPr>
          <w:rFonts w:ascii="Times New Roman" w:hAnsi="Times New Roman" w:cs="Times New Roman"/>
          <w:sz w:val="24"/>
          <w:szCs w:val="24"/>
        </w:rPr>
        <w:t xml:space="preserve"> and </w:t>
      </w:r>
      <w:proofErr w:type="spellStart"/>
      <w:r w:rsidRPr="001757FC">
        <w:rPr>
          <w:rFonts w:ascii="Times New Roman" w:hAnsi="Times New Roman" w:cs="Times New Roman"/>
          <w:sz w:val="24"/>
          <w:szCs w:val="24"/>
        </w:rPr>
        <w:t>Tefera</w:t>
      </w:r>
      <w:proofErr w:type="spellEnd"/>
      <w:r w:rsidRPr="001757FC">
        <w:rPr>
          <w:rFonts w:ascii="Times New Roman" w:hAnsi="Times New Roman" w:cs="Times New Roman"/>
          <w:sz w:val="24"/>
          <w:szCs w:val="24"/>
        </w:rPr>
        <w:t xml:space="preserve"> (2016) reported relatively higher TN content in </w:t>
      </w:r>
      <w:proofErr w:type="spellStart"/>
      <w:r w:rsidRPr="001757FC">
        <w:rPr>
          <w:rFonts w:ascii="Times New Roman" w:hAnsi="Times New Roman" w:cs="Times New Roman"/>
          <w:sz w:val="24"/>
          <w:szCs w:val="24"/>
        </w:rPr>
        <w:t>homegarden</w:t>
      </w:r>
      <w:proofErr w:type="spellEnd"/>
      <w:r w:rsidRPr="001757FC">
        <w:rPr>
          <w:rFonts w:ascii="Times New Roman" w:hAnsi="Times New Roman" w:cs="Times New Roman"/>
          <w:sz w:val="24"/>
          <w:szCs w:val="24"/>
        </w:rPr>
        <w:t xml:space="preserve"> agroforestry systems at 15–30 cm depth compared to open fields, suggesting the influence of vegetation structure and management practices on subsurface nitrogen distribution.</w:t>
      </w:r>
    </w:p>
    <w:p w:rsidR="00ED304C" w:rsidRPr="007D35C8" w:rsidRDefault="00820D9A" w:rsidP="002F66D4">
      <w:pPr>
        <w:spacing w:after="200" w:line="240" w:lineRule="auto"/>
        <w:jc w:val="both"/>
        <w:rPr>
          <w:rFonts w:ascii="Times New Roman" w:eastAsiaTheme="minorEastAsia" w:hAnsi="Times New Roman" w:cs="Times New Roman"/>
          <w:b/>
          <w:sz w:val="24"/>
          <w:szCs w:val="24"/>
          <w:lang w:val="en-US"/>
        </w:rPr>
      </w:pPr>
      <w:r w:rsidRPr="007D35C8">
        <w:rPr>
          <w:rFonts w:ascii="Times New Roman" w:eastAsiaTheme="minorEastAsia" w:hAnsi="Times New Roman" w:cs="Times New Roman"/>
          <w:b/>
          <w:sz w:val="24"/>
          <w:szCs w:val="24"/>
          <w:lang w:val="en-US"/>
        </w:rPr>
        <w:t>Available phosphorus</w:t>
      </w:r>
    </w:p>
    <w:p w:rsidR="001757FC" w:rsidRDefault="001757FC" w:rsidP="007370EA">
      <w:pPr>
        <w:pStyle w:val="NormalWeb"/>
        <w:jc w:val="both"/>
      </w:pPr>
      <w:r>
        <w:t>Moreover, a higher proportion of deep-rooted tree and shrub species, together with legume-based functional groups in agroforestry systems, may have contributed to increased availability of phosphorus. Nitrogen-fixing tree and shrub species are known to enhance phosphorus availability through improved nutrient cycling. In addition, plant species with deep root systems can access relatively unavailable phosphorus and exchangeable potassium from deeper soil profiles and redistribute them to the surface layers.</w:t>
      </w:r>
    </w:p>
    <w:p w:rsidR="001757FC" w:rsidRPr="00440255" w:rsidRDefault="001757FC" w:rsidP="00440255">
      <w:pPr>
        <w:pStyle w:val="NormalWeb"/>
        <w:jc w:val="both"/>
      </w:pPr>
      <w:r>
        <w:t xml:space="preserve">Lower mean values of available phosphorus were observed under woodlot (18.46 ppm) and mono-cropping (19.73 ppm) systems. This may be attributed to higher nutrient uptake and the slower decomposition rate of </w:t>
      </w:r>
      <w:r>
        <w:rPr>
          <w:rStyle w:val="Emphasis"/>
        </w:rPr>
        <w:t xml:space="preserve">Eucalyptus </w:t>
      </w:r>
      <w:proofErr w:type="spellStart"/>
      <w:r>
        <w:rPr>
          <w:rStyle w:val="Emphasis"/>
        </w:rPr>
        <w:t>globulus</w:t>
      </w:r>
      <w:proofErr w:type="spellEnd"/>
      <w:r>
        <w:t xml:space="preserve"> and </w:t>
      </w:r>
      <w:r>
        <w:rPr>
          <w:rStyle w:val="Emphasis"/>
        </w:rPr>
        <w:t xml:space="preserve">Eucalyptus </w:t>
      </w:r>
      <w:proofErr w:type="spellStart"/>
      <w:r>
        <w:rPr>
          <w:rStyle w:val="Emphasis"/>
        </w:rPr>
        <w:t>camaldulensis</w:t>
      </w:r>
      <w:proofErr w:type="spellEnd"/>
      <w:r>
        <w:t xml:space="preserve"> leaf litter in woodlot systems. The comparatively lower phosphorus content in mono-cropping systems may be associated with continuous cultivation without adequate soil fertility replenishment.</w:t>
      </w:r>
    </w:p>
    <w:p w:rsidR="00E80BC4" w:rsidRDefault="00E80BC4" w:rsidP="00E80BC4">
      <w:pPr>
        <w:pStyle w:val="NormalWeb"/>
        <w:jc w:val="both"/>
      </w:pPr>
      <w:r>
        <w:t xml:space="preserve">This result is consistent with the findings of </w:t>
      </w:r>
      <w:proofErr w:type="spellStart"/>
      <w:r>
        <w:t>Wolle</w:t>
      </w:r>
      <w:proofErr w:type="spellEnd"/>
      <w:r>
        <w:t xml:space="preserve"> et al. (2021), who reported that </w:t>
      </w:r>
      <w:proofErr w:type="spellStart"/>
      <w:r>
        <w:t>homegarden</w:t>
      </w:r>
      <w:proofErr w:type="spellEnd"/>
      <w:r>
        <w:t xml:space="preserve"> agroforestry systems exhibit higher available phosphorus levels compared to parkland agroforestry systems. In the present study, greater concentrations of available phosphorus were similarly observed under both </w:t>
      </w:r>
      <w:proofErr w:type="spellStart"/>
      <w:r>
        <w:t>homegarden</w:t>
      </w:r>
      <w:proofErr w:type="spellEnd"/>
      <w:r>
        <w:t xml:space="preserve"> and parkland agroforestry practices than in fields without tree cover.</w:t>
      </w:r>
    </w:p>
    <w:p w:rsidR="00E80BC4" w:rsidRPr="002A494E" w:rsidRDefault="00E80BC4" w:rsidP="002A494E">
      <w:pPr>
        <w:pStyle w:val="NormalWeb"/>
        <w:jc w:val="both"/>
      </w:pPr>
      <w:r>
        <w:t xml:space="preserve">The enhancement of soil phosphorus in agroforestry systems can be attributed to the presence of tree and shrub species. As noted by Wang et al. (2010), these species are capable of forming mutualistic associations with </w:t>
      </w:r>
      <w:proofErr w:type="spellStart"/>
      <w:r>
        <w:t>mycorrhizal</w:t>
      </w:r>
      <w:proofErr w:type="spellEnd"/>
      <w:r>
        <w:t xml:space="preserve"> fungi, which play a crucial role in plant nutrition. The fungal hyphae extend beyond the root depletion zone, thereby increasing the effective root surface area and enhancing the uptake of nutrients, particularly phosphorus (</w:t>
      </w:r>
      <w:proofErr w:type="spellStart"/>
      <w:r>
        <w:t>Nouri</w:t>
      </w:r>
      <w:proofErr w:type="spellEnd"/>
      <w:r>
        <w:t xml:space="preserve"> et al., 2014).</w:t>
      </w:r>
    </w:p>
    <w:p w:rsidR="00820D9A" w:rsidRDefault="0072486F" w:rsidP="002F66D4">
      <w:pPr>
        <w:spacing w:after="200" w:line="240" w:lineRule="auto"/>
        <w:jc w:val="both"/>
        <w:rPr>
          <w:rFonts w:ascii="Times New Roman" w:eastAsiaTheme="minorEastAsia" w:hAnsi="Times New Roman" w:cs="Times New Roman"/>
          <w:sz w:val="28"/>
          <w:szCs w:val="24"/>
          <w:lang w:val="en-US"/>
        </w:rPr>
      </w:pPr>
      <w:proofErr w:type="spellStart"/>
      <w:r w:rsidRPr="00831039">
        <w:rPr>
          <w:rFonts w:ascii="Times New Roman" w:hAnsi="Times New Roman" w:cs="Times New Roman"/>
          <w:b/>
          <w:sz w:val="24"/>
          <w:szCs w:val="24"/>
        </w:rPr>
        <w:t>Cation</w:t>
      </w:r>
      <w:proofErr w:type="spellEnd"/>
      <w:r w:rsidR="00001379">
        <w:rPr>
          <w:rFonts w:ascii="Times New Roman" w:hAnsi="Times New Roman" w:cs="Times New Roman"/>
          <w:b/>
          <w:sz w:val="24"/>
          <w:szCs w:val="24"/>
        </w:rPr>
        <w:t xml:space="preserve"> exchange c</w:t>
      </w:r>
      <w:r w:rsidRPr="00831039">
        <w:rPr>
          <w:rFonts w:ascii="Times New Roman" w:hAnsi="Times New Roman" w:cs="Times New Roman"/>
          <w:b/>
          <w:sz w:val="24"/>
          <w:szCs w:val="24"/>
        </w:rPr>
        <w:t>apacity</w:t>
      </w:r>
    </w:p>
    <w:p w:rsidR="002A494E" w:rsidRPr="002A494E" w:rsidRDefault="002A494E" w:rsidP="00C96EDA">
      <w:pPr>
        <w:spacing w:before="100" w:beforeAutospacing="1" w:after="100" w:afterAutospacing="1" w:line="240" w:lineRule="auto"/>
        <w:jc w:val="both"/>
        <w:rPr>
          <w:rFonts w:ascii="Times New Roman" w:eastAsia="Times New Roman" w:hAnsi="Times New Roman" w:cs="Times New Roman"/>
          <w:sz w:val="24"/>
          <w:szCs w:val="24"/>
          <w:lang w:val="en-US"/>
        </w:rPr>
      </w:pPr>
      <w:r w:rsidRPr="002A494E">
        <w:rPr>
          <w:rFonts w:ascii="Times New Roman" w:hAnsi="Times New Roman" w:cs="Times New Roman"/>
          <w:sz w:val="24"/>
          <w:szCs w:val="24"/>
        </w:rPr>
        <w:lastRenderedPageBreak/>
        <w:t xml:space="preserve">Similar results were reported by </w:t>
      </w:r>
      <w:proofErr w:type="spellStart"/>
      <w:r w:rsidRPr="002A494E">
        <w:rPr>
          <w:rFonts w:ascii="Times New Roman" w:hAnsi="Times New Roman" w:cs="Times New Roman"/>
          <w:sz w:val="24"/>
          <w:szCs w:val="24"/>
        </w:rPr>
        <w:t>Sheleme</w:t>
      </w:r>
      <w:proofErr w:type="spellEnd"/>
      <w:r w:rsidRPr="002A494E">
        <w:rPr>
          <w:rFonts w:ascii="Times New Roman" w:hAnsi="Times New Roman" w:cs="Times New Roman"/>
          <w:sz w:val="24"/>
          <w:szCs w:val="24"/>
        </w:rPr>
        <w:t xml:space="preserve"> (2011), </w:t>
      </w:r>
      <w:proofErr w:type="spellStart"/>
      <w:r w:rsidRPr="002A494E">
        <w:rPr>
          <w:rFonts w:ascii="Times New Roman" w:hAnsi="Times New Roman" w:cs="Times New Roman"/>
          <w:sz w:val="24"/>
          <w:szCs w:val="24"/>
        </w:rPr>
        <w:t>Ashenafi</w:t>
      </w:r>
      <w:proofErr w:type="spellEnd"/>
      <w:r w:rsidRPr="002A494E">
        <w:rPr>
          <w:rFonts w:ascii="Times New Roman" w:hAnsi="Times New Roman" w:cs="Times New Roman"/>
          <w:sz w:val="24"/>
          <w:szCs w:val="24"/>
        </w:rPr>
        <w:t xml:space="preserve"> et al. (2010), and </w:t>
      </w:r>
      <w:proofErr w:type="spellStart"/>
      <w:r w:rsidRPr="002A494E">
        <w:rPr>
          <w:rFonts w:ascii="Times New Roman" w:hAnsi="Times New Roman" w:cs="Times New Roman"/>
          <w:sz w:val="24"/>
          <w:szCs w:val="24"/>
        </w:rPr>
        <w:t>Madalcho</w:t>
      </w:r>
      <w:proofErr w:type="spellEnd"/>
      <w:r w:rsidRPr="002A494E">
        <w:rPr>
          <w:rFonts w:ascii="Times New Roman" w:hAnsi="Times New Roman" w:cs="Times New Roman"/>
          <w:sz w:val="24"/>
          <w:szCs w:val="24"/>
        </w:rPr>
        <w:t xml:space="preserve"> and </w:t>
      </w:r>
      <w:proofErr w:type="spellStart"/>
      <w:r w:rsidRPr="002A494E">
        <w:rPr>
          <w:rFonts w:ascii="Times New Roman" w:hAnsi="Times New Roman" w:cs="Times New Roman"/>
          <w:sz w:val="24"/>
          <w:szCs w:val="24"/>
        </w:rPr>
        <w:t>Tefera</w:t>
      </w:r>
      <w:proofErr w:type="spellEnd"/>
      <w:r w:rsidRPr="002A494E">
        <w:rPr>
          <w:rFonts w:ascii="Times New Roman" w:hAnsi="Times New Roman" w:cs="Times New Roman"/>
          <w:sz w:val="24"/>
          <w:szCs w:val="24"/>
        </w:rPr>
        <w:t xml:space="preserve"> (2016). </w:t>
      </w:r>
      <w:proofErr w:type="spellStart"/>
      <w:r w:rsidRPr="002A494E">
        <w:rPr>
          <w:rFonts w:ascii="Times New Roman" w:hAnsi="Times New Roman" w:cs="Times New Roman"/>
          <w:sz w:val="24"/>
          <w:szCs w:val="24"/>
        </w:rPr>
        <w:t>Cation</w:t>
      </w:r>
      <w:proofErr w:type="spellEnd"/>
      <w:r w:rsidRPr="002A494E">
        <w:rPr>
          <w:rFonts w:ascii="Times New Roman" w:hAnsi="Times New Roman" w:cs="Times New Roman"/>
          <w:sz w:val="24"/>
          <w:szCs w:val="24"/>
        </w:rPr>
        <w:t xml:space="preserve"> exchange capacity (CEC) is strongly associated with soil organic matter due to its role in </w:t>
      </w:r>
      <w:proofErr w:type="spellStart"/>
      <w:r w:rsidRPr="002A494E">
        <w:rPr>
          <w:rFonts w:ascii="Times New Roman" w:hAnsi="Times New Roman" w:cs="Times New Roman"/>
          <w:sz w:val="24"/>
          <w:szCs w:val="24"/>
        </w:rPr>
        <w:t>humification</w:t>
      </w:r>
      <w:proofErr w:type="spellEnd"/>
      <w:r w:rsidRPr="002A494E">
        <w:rPr>
          <w:rFonts w:ascii="Times New Roman" w:hAnsi="Times New Roman" w:cs="Times New Roman"/>
          <w:sz w:val="24"/>
          <w:szCs w:val="24"/>
        </w:rPr>
        <w:t xml:space="preserve"> processes and buffering capacity. Accordingly, higher soil organic matter content results in increased CEC. The CEC of the soil was significantly affected by soil depth (p &lt; 0.01). The interaction between land use and so</w:t>
      </w:r>
      <w:r w:rsidR="000074BC">
        <w:rPr>
          <w:rFonts w:ascii="Times New Roman" w:hAnsi="Times New Roman" w:cs="Times New Roman"/>
          <w:sz w:val="24"/>
          <w:szCs w:val="24"/>
        </w:rPr>
        <w:t>il depth is presented in Table 4.</w:t>
      </w:r>
    </w:p>
    <w:p w:rsidR="002D324E" w:rsidRPr="00CE79DC" w:rsidRDefault="002D324E" w:rsidP="00CE79DC">
      <w:pPr>
        <w:pStyle w:val="ListParagraph"/>
        <w:numPr>
          <w:ilvl w:val="0"/>
          <w:numId w:val="40"/>
        </w:numPr>
        <w:spacing w:line="240" w:lineRule="auto"/>
        <w:jc w:val="both"/>
        <w:outlineLvl w:val="1"/>
        <w:rPr>
          <w:rFonts w:ascii="Times New Roman" w:hAnsi="Times New Roman" w:cs="Times New Roman"/>
          <w:b/>
          <w:color w:val="ED7D31" w:themeColor="accent2"/>
          <w:sz w:val="28"/>
        </w:rPr>
      </w:pPr>
      <w:bookmarkStart w:id="59" w:name="_Toc107484076"/>
      <w:r w:rsidRPr="00CE79DC">
        <w:rPr>
          <w:rFonts w:ascii="Times New Roman" w:hAnsi="Times New Roman" w:cs="Times New Roman"/>
          <w:b/>
          <w:color w:val="ED7D31" w:themeColor="accent2"/>
          <w:sz w:val="28"/>
        </w:rPr>
        <w:t>C</w:t>
      </w:r>
      <w:bookmarkEnd w:id="59"/>
      <w:r w:rsidR="00837BE9">
        <w:rPr>
          <w:rFonts w:ascii="Times New Roman" w:hAnsi="Times New Roman" w:cs="Times New Roman"/>
          <w:b/>
          <w:color w:val="ED7D31" w:themeColor="accent2"/>
          <w:sz w:val="28"/>
        </w:rPr>
        <w:t>OMCLUSION</w:t>
      </w:r>
    </w:p>
    <w:p w:rsidR="00932F0C" w:rsidRDefault="00932F0C" w:rsidP="002F66D4">
      <w:pPr>
        <w:spacing w:after="200" w:line="240" w:lineRule="auto"/>
        <w:contextualSpacing/>
        <w:jc w:val="both"/>
        <w:outlineLvl w:val="1"/>
        <w:rPr>
          <w:rFonts w:ascii="Times New Roman" w:eastAsiaTheme="minorEastAsia" w:hAnsi="Times New Roman" w:cs="Times New Roman"/>
          <w:b/>
          <w:sz w:val="28"/>
          <w:lang w:val="en-US"/>
        </w:rPr>
      </w:pPr>
    </w:p>
    <w:p w:rsidR="00A31D55" w:rsidRPr="0088788D" w:rsidRDefault="00A31D55" w:rsidP="00A31D55">
      <w:pPr>
        <w:spacing w:line="240" w:lineRule="auto"/>
        <w:jc w:val="both"/>
        <w:rPr>
          <w:rFonts w:ascii="Times New Roman" w:hAnsi="Times New Roman" w:cs="Times New Roman"/>
          <w:sz w:val="24"/>
          <w:szCs w:val="24"/>
        </w:rPr>
      </w:pPr>
      <w:r w:rsidRPr="0088788D">
        <w:rPr>
          <w:rFonts w:ascii="Times New Roman" w:hAnsi="Times New Roman" w:cs="Times New Roman"/>
          <w:sz w:val="24"/>
          <w:szCs w:val="24"/>
        </w:rPr>
        <w:t xml:space="preserve">Results showed significant differences in soil moisture content, bulk density, pH, total nitrogen, available phosphorus, and </w:t>
      </w:r>
      <w:proofErr w:type="spellStart"/>
      <w:r w:rsidRPr="0088788D">
        <w:rPr>
          <w:rFonts w:ascii="Times New Roman" w:hAnsi="Times New Roman" w:cs="Times New Roman"/>
          <w:sz w:val="24"/>
          <w:szCs w:val="24"/>
        </w:rPr>
        <w:t>cation</w:t>
      </w:r>
      <w:proofErr w:type="spellEnd"/>
      <w:r w:rsidRPr="0088788D">
        <w:rPr>
          <w:rFonts w:ascii="Times New Roman" w:hAnsi="Times New Roman" w:cs="Times New Roman"/>
          <w:sz w:val="24"/>
          <w:szCs w:val="24"/>
        </w:rPr>
        <w:t xml:space="preserve"> exchange capacity (CEC). However, no significant difference was observed in soil texture between agroforestry practices and mono-cropping systems.</w:t>
      </w:r>
    </w:p>
    <w:p w:rsidR="00A31D55" w:rsidRPr="0033206B" w:rsidRDefault="00A31D55" w:rsidP="00A31D55">
      <w:pPr>
        <w:spacing w:line="240" w:lineRule="auto"/>
        <w:rPr>
          <w:rFonts w:ascii="Times New Roman" w:hAnsi="Times New Roman" w:cs="Times New Roman"/>
          <w:b/>
          <w:sz w:val="24"/>
          <w:szCs w:val="24"/>
        </w:rPr>
      </w:pPr>
      <w:r w:rsidRPr="0033206B">
        <w:rPr>
          <w:rFonts w:ascii="Times New Roman" w:hAnsi="Times New Roman" w:cs="Times New Roman"/>
          <w:b/>
          <w:sz w:val="24"/>
          <w:szCs w:val="24"/>
        </w:rPr>
        <w:t>Key Findings</w:t>
      </w:r>
    </w:p>
    <w:p w:rsidR="00A31D55" w:rsidRPr="0088788D" w:rsidRDefault="00A31D55" w:rsidP="00A31D55">
      <w:pPr>
        <w:spacing w:line="240" w:lineRule="auto"/>
        <w:rPr>
          <w:rFonts w:ascii="Times New Roman" w:hAnsi="Times New Roman" w:cs="Times New Roman"/>
          <w:sz w:val="24"/>
          <w:szCs w:val="24"/>
        </w:rPr>
      </w:pPr>
      <w:r w:rsidRPr="0088788D">
        <w:rPr>
          <w:rFonts w:ascii="Times New Roman" w:hAnsi="Times New Roman" w:cs="Times New Roman"/>
          <w:sz w:val="24"/>
          <w:szCs w:val="24"/>
        </w:rPr>
        <w:t>Soil Moisture Content: Higher under agroforestry, likely due to increased organic matter that improves soil structure and porosity.</w:t>
      </w:r>
    </w:p>
    <w:p w:rsidR="00A31D55" w:rsidRPr="0088788D" w:rsidRDefault="00A31D55" w:rsidP="00A31D55">
      <w:pPr>
        <w:spacing w:line="240" w:lineRule="auto"/>
        <w:rPr>
          <w:rFonts w:ascii="Times New Roman" w:hAnsi="Times New Roman" w:cs="Times New Roman"/>
          <w:sz w:val="24"/>
          <w:szCs w:val="24"/>
        </w:rPr>
      </w:pPr>
      <w:r w:rsidRPr="0088788D">
        <w:rPr>
          <w:rFonts w:ascii="Times New Roman" w:hAnsi="Times New Roman" w:cs="Times New Roman"/>
          <w:sz w:val="24"/>
          <w:szCs w:val="24"/>
        </w:rPr>
        <w:t>Soil Bulk Density: Lower in agroforestry systems compared to mono-cropping. Organic matter enhances porosity, reducing bulk density.</w:t>
      </w:r>
    </w:p>
    <w:p w:rsidR="00A31D55" w:rsidRPr="0088788D" w:rsidRDefault="00A31D55" w:rsidP="00A31D55">
      <w:pPr>
        <w:spacing w:line="240" w:lineRule="auto"/>
        <w:rPr>
          <w:rFonts w:ascii="Times New Roman" w:hAnsi="Times New Roman" w:cs="Times New Roman"/>
          <w:sz w:val="24"/>
          <w:szCs w:val="24"/>
        </w:rPr>
      </w:pPr>
      <w:r w:rsidRPr="0088788D">
        <w:rPr>
          <w:rFonts w:ascii="Times New Roman" w:hAnsi="Times New Roman" w:cs="Times New Roman"/>
          <w:sz w:val="24"/>
          <w:szCs w:val="24"/>
        </w:rPr>
        <w:t>Soil Texture: No significant difference, as texture is a permanent property not easily altered by management practices.</w:t>
      </w:r>
    </w:p>
    <w:p w:rsidR="00A31D55" w:rsidRPr="0088788D" w:rsidRDefault="00A31D55" w:rsidP="00A31D55">
      <w:pPr>
        <w:spacing w:line="240" w:lineRule="auto"/>
        <w:rPr>
          <w:rFonts w:ascii="Times New Roman" w:hAnsi="Times New Roman" w:cs="Times New Roman"/>
          <w:sz w:val="24"/>
          <w:szCs w:val="24"/>
        </w:rPr>
      </w:pPr>
      <w:r w:rsidRPr="0088788D">
        <w:rPr>
          <w:rFonts w:ascii="Times New Roman" w:hAnsi="Times New Roman" w:cs="Times New Roman"/>
          <w:sz w:val="24"/>
          <w:szCs w:val="24"/>
        </w:rPr>
        <w:t>Soil pH: Higher in agroforestry plots receiving manure, household waste, and ash. This may reflect recovery of natural buffering capacity due to increased organic matter.</w:t>
      </w:r>
    </w:p>
    <w:p w:rsidR="00A31D55" w:rsidRPr="0088788D" w:rsidRDefault="00A31D55" w:rsidP="00A31D55">
      <w:pPr>
        <w:spacing w:line="240" w:lineRule="auto"/>
        <w:rPr>
          <w:rFonts w:ascii="Times New Roman" w:hAnsi="Times New Roman" w:cs="Times New Roman"/>
          <w:sz w:val="24"/>
          <w:szCs w:val="24"/>
        </w:rPr>
      </w:pPr>
      <w:r w:rsidRPr="0088788D">
        <w:rPr>
          <w:rFonts w:ascii="Times New Roman" w:hAnsi="Times New Roman" w:cs="Times New Roman"/>
          <w:sz w:val="24"/>
          <w:szCs w:val="24"/>
        </w:rPr>
        <w:t>Soil Organic Matter: Elevated under agroforestry because of high biomass production, leaf fall, and root residues, which contribute to decomposition and carbon accumulation.</w:t>
      </w:r>
    </w:p>
    <w:p w:rsidR="00A31D55" w:rsidRPr="0088788D" w:rsidRDefault="00A31D55" w:rsidP="00A31D55">
      <w:pPr>
        <w:spacing w:line="240" w:lineRule="auto"/>
        <w:rPr>
          <w:rFonts w:ascii="Times New Roman" w:hAnsi="Times New Roman" w:cs="Times New Roman"/>
          <w:sz w:val="24"/>
          <w:szCs w:val="24"/>
        </w:rPr>
      </w:pPr>
      <w:r w:rsidRPr="0088788D">
        <w:rPr>
          <w:rFonts w:ascii="Times New Roman" w:hAnsi="Times New Roman" w:cs="Times New Roman"/>
          <w:sz w:val="24"/>
          <w:szCs w:val="24"/>
        </w:rPr>
        <w:t xml:space="preserve">Total Nitrogen: Highest in </w:t>
      </w:r>
      <w:proofErr w:type="spellStart"/>
      <w:r w:rsidRPr="0088788D">
        <w:rPr>
          <w:rFonts w:ascii="Times New Roman" w:hAnsi="Times New Roman" w:cs="Times New Roman"/>
          <w:sz w:val="24"/>
          <w:szCs w:val="24"/>
        </w:rPr>
        <w:t>homegardens</w:t>
      </w:r>
      <w:proofErr w:type="spellEnd"/>
      <w:r w:rsidRPr="0088788D">
        <w:rPr>
          <w:rFonts w:ascii="Times New Roman" w:hAnsi="Times New Roman" w:cs="Times New Roman"/>
          <w:sz w:val="24"/>
          <w:szCs w:val="24"/>
        </w:rPr>
        <w:t xml:space="preserve"> and tree-based rangelands, likely due to nitrogen fixation and organic matter inputs. Lower values were observed in mono-cropping and eucalyptus woodlots, where frequent fallowing and rapid nutrient uptake reduce nitrogen availability.</w:t>
      </w:r>
    </w:p>
    <w:p w:rsidR="00A31D55" w:rsidRPr="0088788D" w:rsidRDefault="00A31D55" w:rsidP="00A31D55">
      <w:pPr>
        <w:spacing w:line="240" w:lineRule="auto"/>
        <w:rPr>
          <w:rFonts w:ascii="Times New Roman" w:hAnsi="Times New Roman" w:cs="Times New Roman"/>
          <w:sz w:val="24"/>
          <w:szCs w:val="24"/>
        </w:rPr>
      </w:pPr>
      <w:r w:rsidRPr="0088788D">
        <w:rPr>
          <w:rFonts w:ascii="Times New Roman" w:hAnsi="Times New Roman" w:cs="Times New Roman"/>
          <w:sz w:val="24"/>
          <w:szCs w:val="24"/>
        </w:rPr>
        <w:t>A</w:t>
      </w:r>
      <w:r>
        <w:rPr>
          <w:rFonts w:ascii="Times New Roman" w:hAnsi="Times New Roman" w:cs="Times New Roman"/>
          <w:sz w:val="24"/>
          <w:szCs w:val="24"/>
        </w:rPr>
        <w:t xml:space="preserve">vailable Phosphorus: Higher in </w:t>
      </w:r>
      <w:r w:rsidRPr="0088788D">
        <w:rPr>
          <w:rFonts w:ascii="Times New Roman" w:hAnsi="Times New Roman" w:cs="Times New Roman"/>
          <w:sz w:val="24"/>
          <w:szCs w:val="24"/>
        </w:rPr>
        <w:t>agroforestry systems, as organic matter mineralization releases phosphorus. Lower values in woodlots and mono-cropping may be linked to eucalyptus leaf decomposition and continuous fallowing.</w:t>
      </w:r>
    </w:p>
    <w:p w:rsidR="00A31D55" w:rsidRPr="0088788D" w:rsidRDefault="00A31D55" w:rsidP="00A31D55">
      <w:pPr>
        <w:spacing w:line="240" w:lineRule="auto"/>
        <w:rPr>
          <w:rFonts w:ascii="Times New Roman" w:hAnsi="Times New Roman" w:cs="Times New Roman"/>
          <w:sz w:val="24"/>
          <w:szCs w:val="24"/>
        </w:rPr>
      </w:pPr>
      <w:proofErr w:type="spellStart"/>
      <w:r w:rsidRPr="0088788D">
        <w:rPr>
          <w:rFonts w:ascii="Times New Roman" w:hAnsi="Times New Roman" w:cs="Times New Roman"/>
          <w:sz w:val="24"/>
          <w:szCs w:val="24"/>
        </w:rPr>
        <w:t>Cation</w:t>
      </w:r>
      <w:proofErr w:type="spellEnd"/>
      <w:r w:rsidRPr="0088788D">
        <w:rPr>
          <w:rFonts w:ascii="Times New Roman" w:hAnsi="Times New Roman" w:cs="Times New Roman"/>
          <w:sz w:val="24"/>
          <w:szCs w:val="24"/>
        </w:rPr>
        <w:t xml:space="preserve"> Exchange Capacity (CEC): Greater under agroforestry, reflecting higher organic matter accumulation and release of </w:t>
      </w:r>
      <w:proofErr w:type="spellStart"/>
      <w:r w:rsidRPr="0088788D">
        <w:rPr>
          <w:rFonts w:ascii="Times New Roman" w:hAnsi="Times New Roman" w:cs="Times New Roman"/>
          <w:sz w:val="24"/>
          <w:szCs w:val="24"/>
        </w:rPr>
        <w:t>cations</w:t>
      </w:r>
      <w:proofErr w:type="spellEnd"/>
      <w:r w:rsidRPr="0088788D">
        <w:rPr>
          <w:rFonts w:ascii="Times New Roman" w:hAnsi="Times New Roman" w:cs="Times New Roman"/>
          <w:sz w:val="24"/>
          <w:szCs w:val="24"/>
        </w:rPr>
        <w:t xml:space="preserve"> during mineralization.</w:t>
      </w:r>
    </w:p>
    <w:p w:rsidR="00A31D55" w:rsidRPr="0088788D" w:rsidRDefault="00A31D55" w:rsidP="00A31D55">
      <w:pPr>
        <w:spacing w:line="240" w:lineRule="auto"/>
        <w:rPr>
          <w:rFonts w:ascii="Times New Roman" w:hAnsi="Times New Roman" w:cs="Times New Roman"/>
          <w:sz w:val="24"/>
          <w:szCs w:val="24"/>
        </w:rPr>
      </w:pPr>
      <w:r w:rsidRPr="0088788D">
        <w:rPr>
          <w:rFonts w:ascii="Times New Roman" w:hAnsi="Times New Roman" w:cs="Times New Roman"/>
          <w:sz w:val="24"/>
          <w:szCs w:val="24"/>
        </w:rPr>
        <w:t>Depth-Related Trends</w:t>
      </w:r>
    </w:p>
    <w:p w:rsidR="00A31D55" w:rsidRPr="0088788D" w:rsidRDefault="00A31D55" w:rsidP="00A31D55">
      <w:pPr>
        <w:spacing w:line="240" w:lineRule="auto"/>
        <w:rPr>
          <w:rFonts w:ascii="Times New Roman" w:hAnsi="Times New Roman" w:cs="Times New Roman"/>
          <w:sz w:val="24"/>
          <w:szCs w:val="24"/>
        </w:rPr>
      </w:pPr>
      <w:r w:rsidRPr="0088788D">
        <w:rPr>
          <w:rFonts w:ascii="Times New Roman" w:hAnsi="Times New Roman" w:cs="Times New Roman"/>
          <w:sz w:val="24"/>
          <w:szCs w:val="24"/>
        </w:rPr>
        <w:t>Soil pH increased with depth, possibly due to leaching of bases downward.</w:t>
      </w:r>
    </w:p>
    <w:p w:rsidR="00A31D55" w:rsidRDefault="00A31D55" w:rsidP="00A31D55">
      <w:pPr>
        <w:spacing w:line="240" w:lineRule="auto"/>
        <w:rPr>
          <w:rFonts w:ascii="Times New Roman" w:hAnsi="Times New Roman" w:cs="Times New Roman"/>
          <w:sz w:val="24"/>
          <w:szCs w:val="24"/>
        </w:rPr>
      </w:pPr>
      <w:r w:rsidRPr="0088788D">
        <w:rPr>
          <w:rFonts w:ascii="Times New Roman" w:hAnsi="Times New Roman" w:cs="Times New Roman"/>
          <w:sz w:val="24"/>
          <w:szCs w:val="24"/>
        </w:rPr>
        <w:t>Soil moisture, organic matter, total nitrogen, available phosphorus, and CEC decreased with depth, reflecting reduced biological activity and organic inputs in deeper layers.</w:t>
      </w:r>
    </w:p>
    <w:p w:rsidR="00A31D55" w:rsidRDefault="00837BE9" w:rsidP="002F66D4">
      <w:pPr>
        <w:spacing w:after="200" w:line="240" w:lineRule="auto"/>
        <w:contextualSpacing/>
        <w:jc w:val="both"/>
        <w:outlineLvl w:val="1"/>
        <w:rPr>
          <w:rFonts w:ascii="Times New Roman" w:eastAsiaTheme="minorEastAsia" w:hAnsi="Times New Roman" w:cs="Times New Roman"/>
          <w:b/>
          <w:color w:val="ED7D31" w:themeColor="accent2"/>
          <w:sz w:val="28"/>
        </w:rPr>
      </w:pPr>
      <w:r w:rsidRPr="00837BE9">
        <w:rPr>
          <w:rFonts w:ascii="Times New Roman" w:eastAsiaTheme="minorEastAsia" w:hAnsi="Times New Roman" w:cs="Times New Roman"/>
          <w:b/>
          <w:color w:val="ED7D31" w:themeColor="accent2"/>
          <w:sz w:val="28"/>
        </w:rPr>
        <w:t>Declarations</w:t>
      </w:r>
    </w:p>
    <w:p w:rsidR="00837BE9" w:rsidRPr="00837BE9" w:rsidRDefault="00837BE9" w:rsidP="002F66D4">
      <w:pPr>
        <w:spacing w:after="200" w:line="240" w:lineRule="auto"/>
        <w:contextualSpacing/>
        <w:jc w:val="both"/>
        <w:outlineLvl w:val="1"/>
        <w:rPr>
          <w:rFonts w:ascii="Times New Roman" w:eastAsiaTheme="minorEastAsia" w:hAnsi="Times New Roman" w:cs="Times New Roman"/>
          <w:b/>
          <w:color w:val="ED7D31" w:themeColor="accent2"/>
          <w:sz w:val="28"/>
          <w:lang w:val="en-US"/>
        </w:rPr>
      </w:pPr>
    </w:p>
    <w:p w:rsidR="00866CF3" w:rsidRPr="002F243B" w:rsidRDefault="003F18B4" w:rsidP="00866CF3">
      <w:pPr>
        <w:autoSpaceDE w:val="0"/>
        <w:autoSpaceDN w:val="0"/>
        <w:adjustRightInd w:val="0"/>
        <w:spacing w:after="200" w:line="240" w:lineRule="auto"/>
        <w:jc w:val="both"/>
        <w:rPr>
          <w:rFonts w:ascii="Times New Roman" w:hAnsi="Times New Roman" w:cs="Times New Roman"/>
          <w:b/>
          <w:sz w:val="24"/>
          <w:szCs w:val="24"/>
        </w:rPr>
      </w:pPr>
      <w:r w:rsidRPr="00866CF3">
        <w:rPr>
          <w:rFonts w:ascii="Times New Roman" w:hAnsi="Times New Roman" w:cs="Times New Roman"/>
          <w:b/>
          <w:sz w:val="24"/>
          <w:szCs w:val="24"/>
        </w:rPr>
        <w:t xml:space="preserve">Acknowledgments: </w:t>
      </w:r>
      <w:r w:rsidRPr="003F18B4">
        <w:rPr>
          <w:rFonts w:ascii="Times New Roman" w:hAnsi="Times New Roman" w:cs="Times New Roman"/>
          <w:sz w:val="24"/>
          <w:szCs w:val="24"/>
        </w:rPr>
        <w:t xml:space="preserve">We express our gratitude </w:t>
      </w:r>
      <w:r w:rsidR="00866CF3">
        <w:rPr>
          <w:rFonts w:ascii="Times New Roman" w:hAnsi="Times New Roman" w:cs="Times New Roman"/>
          <w:sz w:val="24"/>
          <w:szCs w:val="24"/>
        </w:rPr>
        <w:t xml:space="preserve">to the </w:t>
      </w:r>
      <w:proofErr w:type="spellStart"/>
      <w:r w:rsidR="00866CF3">
        <w:rPr>
          <w:rFonts w:ascii="Times New Roman" w:hAnsi="Times New Roman" w:cs="Times New Roman"/>
          <w:sz w:val="24"/>
          <w:szCs w:val="24"/>
        </w:rPr>
        <w:t>Wachemo</w:t>
      </w:r>
      <w:proofErr w:type="spellEnd"/>
      <w:r w:rsidR="00866CF3">
        <w:rPr>
          <w:rFonts w:ascii="Times New Roman" w:hAnsi="Times New Roman" w:cs="Times New Roman"/>
          <w:sz w:val="24"/>
          <w:szCs w:val="24"/>
        </w:rPr>
        <w:t xml:space="preserve"> University, </w:t>
      </w:r>
      <w:proofErr w:type="spellStart"/>
      <w:r w:rsidR="00866CF3">
        <w:rPr>
          <w:rFonts w:ascii="Times New Roman" w:hAnsi="Times New Roman" w:cs="Times New Roman"/>
          <w:sz w:val="24"/>
          <w:szCs w:val="24"/>
        </w:rPr>
        <w:t>Hossana</w:t>
      </w:r>
      <w:proofErr w:type="spellEnd"/>
      <w:r w:rsidR="00866CF3">
        <w:rPr>
          <w:rFonts w:ascii="Times New Roman" w:hAnsi="Times New Roman" w:cs="Times New Roman"/>
          <w:sz w:val="24"/>
          <w:szCs w:val="24"/>
        </w:rPr>
        <w:t xml:space="preserve"> Ethi9opia</w:t>
      </w:r>
      <w:r w:rsidRPr="003F18B4">
        <w:rPr>
          <w:rFonts w:ascii="Times New Roman" w:hAnsi="Times New Roman" w:cs="Times New Roman"/>
          <w:sz w:val="24"/>
          <w:szCs w:val="24"/>
        </w:rPr>
        <w:t>, for providing the necessary facilities and s</w:t>
      </w:r>
      <w:r w:rsidR="00866CF3">
        <w:rPr>
          <w:rFonts w:ascii="Times New Roman" w:hAnsi="Times New Roman" w:cs="Times New Roman"/>
          <w:sz w:val="24"/>
          <w:szCs w:val="24"/>
        </w:rPr>
        <w:t>upport to conduct this research.</w:t>
      </w:r>
    </w:p>
    <w:p w:rsidR="00866CF3" w:rsidRDefault="00F1735C" w:rsidP="00866CF3">
      <w:pPr>
        <w:autoSpaceDE w:val="0"/>
        <w:autoSpaceDN w:val="0"/>
        <w:adjustRightInd w:val="0"/>
        <w:spacing w:after="200" w:line="240" w:lineRule="auto"/>
        <w:jc w:val="both"/>
        <w:rPr>
          <w:rFonts w:ascii="Times New Roman" w:eastAsiaTheme="minorEastAsia" w:hAnsi="Times New Roman" w:cs="Times New Roman"/>
          <w:color w:val="4A4A4A"/>
          <w:sz w:val="24"/>
          <w:szCs w:val="24"/>
          <w:lang w:val="en-US"/>
        </w:rPr>
      </w:pPr>
      <w:r w:rsidRPr="00F1735C">
        <w:rPr>
          <w:rFonts w:ascii="Times New Roman" w:eastAsia="Times New Roman" w:hAnsi="Times New Roman" w:cs="Times New Roman"/>
          <w:b/>
          <w:sz w:val="24"/>
          <w:szCs w:val="24"/>
          <w:lang w:val="en-US"/>
        </w:rPr>
        <w:lastRenderedPageBreak/>
        <w:t>Conflict of interest:</w:t>
      </w:r>
      <w:r>
        <w:rPr>
          <w:rFonts w:ascii="Times New Roman" w:eastAsia="Times New Roman" w:hAnsi="Times New Roman" w:cs="Times New Roman"/>
          <w:sz w:val="24"/>
          <w:szCs w:val="24"/>
          <w:lang w:val="en-US"/>
        </w:rPr>
        <w:t xml:space="preserve"> No conflict of interest between authors.</w:t>
      </w:r>
    </w:p>
    <w:p w:rsidR="00F1735C" w:rsidRPr="002F243B" w:rsidRDefault="00F1735C" w:rsidP="00866CF3">
      <w:pPr>
        <w:autoSpaceDE w:val="0"/>
        <w:autoSpaceDN w:val="0"/>
        <w:adjustRightInd w:val="0"/>
        <w:spacing w:after="200" w:line="240" w:lineRule="auto"/>
        <w:jc w:val="both"/>
        <w:rPr>
          <w:rFonts w:ascii="Times New Roman" w:eastAsiaTheme="minorEastAsia" w:hAnsi="Times New Roman" w:cs="Times New Roman"/>
          <w:color w:val="4A4A4A"/>
          <w:sz w:val="24"/>
          <w:szCs w:val="24"/>
          <w:lang w:val="en-US"/>
        </w:rPr>
      </w:pPr>
      <w:r w:rsidRPr="00F1735C">
        <w:rPr>
          <w:rFonts w:ascii="Times New Roman" w:eastAsia="Times New Roman" w:hAnsi="Times New Roman" w:cs="Times New Roman"/>
          <w:b/>
          <w:sz w:val="24"/>
          <w:szCs w:val="24"/>
          <w:lang w:val="en-US"/>
        </w:rPr>
        <w:t>Funding:</w:t>
      </w:r>
      <w:r>
        <w:rPr>
          <w:rFonts w:ascii="Times New Roman" w:eastAsia="Times New Roman" w:hAnsi="Times New Roman" w:cs="Times New Roman"/>
          <w:sz w:val="24"/>
          <w:szCs w:val="24"/>
          <w:lang w:val="en-US"/>
        </w:rPr>
        <w:t xml:space="preserve"> </w:t>
      </w:r>
      <w:r w:rsidR="002F243B">
        <w:rPr>
          <w:rFonts w:ascii="Times New Roman" w:eastAsia="Times New Roman" w:hAnsi="Times New Roman" w:cs="Times New Roman"/>
          <w:sz w:val="24"/>
          <w:szCs w:val="24"/>
          <w:lang w:val="en-US"/>
        </w:rPr>
        <w:t>N</w:t>
      </w:r>
      <w:r>
        <w:rPr>
          <w:rFonts w:ascii="Times New Roman" w:eastAsia="Times New Roman" w:hAnsi="Times New Roman" w:cs="Times New Roman"/>
          <w:sz w:val="24"/>
          <w:szCs w:val="24"/>
          <w:lang w:val="en-US"/>
        </w:rPr>
        <w:t>o fund received from any funding institutions.</w:t>
      </w:r>
    </w:p>
    <w:p w:rsidR="002F243B" w:rsidRPr="002F243B" w:rsidRDefault="002F243B" w:rsidP="00866CF3">
      <w:pPr>
        <w:autoSpaceDE w:val="0"/>
        <w:autoSpaceDN w:val="0"/>
        <w:adjustRightInd w:val="0"/>
        <w:spacing w:after="200" w:line="240" w:lineRule="auto"/>
        <w:jc w:val="both"/>
        <w:rPr>
          <w:rFonts w:ascii="Times New Roman" w:hAnsi="Times New Roman" w:cs="Times New Roman"/>
          <w:sz w:val="24"/>
          <w:szCs w:val="24"/>
        </w:rPr>
      </w:pPr>
      <w:r w:rsidRPr="002F243B">
        <w:rPr>
          <w:rFonts w:ascii="Times New Roman" w:hAnsi="Times New Roman" w:cs="Times New Roman"/>
          <w:b/>
          <w:sz w:val="24"/>
          <w:szCs w:val="24"/>
        </w:rPr>
        <w:t>Data Availability:</w:t>
      </w:r>
      <w:r w:rsidRPr="002F243B">
        <w:rPr>
          <w:rFonts w:ascii="Times New Roman" w:hAnsi="Times New Roman" w:cs="Times New Roman"/>
          <w:sz w:val="24"/>
          <w:szCs w:val="24"/>
        </w:rPr>
        <w:t xml:space="preserve"> All the data is available in the article. </w:t>
      </w:r>
    </w:p>
    <w:p w:rsidR="002F243B" w:rsidRDefault="002F243B" w:rsidP="00866CF3">
      <w:pPr>
        <w:autoSpaceDE w:val="0"/>
        <w:autoSpaceDN w:val="0"/>
        <w:adjustRightInd w:val="0"/>
        <w:spacing w:after="200" w:line="240" w:lineRule="auto"/>
        <w:jc w:val="both"/>
        <w:rPr>
          <w:rFonts w:ascii="Times New Roman" w:hAnsi="Times New Roman" w:cs="Times New Roman"/>
          <w:sz w:val="24"/>
          <w:szCs w:val="24"/>
        </w:rPr>
      </w:pPr>
      <w:r w:rsidRPr="002F243B">
        <w:rPr>
          <w:rFonts w:ascii="Times New Roman" w:hAnsi="Times New Roman" w:cs="Times New Roman"/>
          <w:b/>
          <w:sz w:val="24"/>
          <w:szCs w:val="24"/>
        </w:rPr>
        <w:t xml:space="preserve">Ethics Statement: </w:t>
      </w:r>
      <w:r w:rsidRPr="002F243B">
        <w:rPr>
          <w:rFonts w:ascii="Times New Roman" w:hAnsi="Times New Roman" w:cs="Times New Roman"/>
          <w:sz w:val="24"/>
          <w:szCs w:val="24"/>
        </w:rPr>
        <w:t>This research does not require ethical review because it does not involve dat</w:t>
      </w:r>
      <w:r>
        <w:rPr>
          <w:rFonts w:ascii="Times New Roman" w:hAnsi="Times New Roman" w:cs="Times New Roman"/>
          <w:sz w:val="24"/>
          <w:szCs w:val="24"/>
        </w:rPr>
        <w:t>a with human or animal subjects.</w:t>
      </w:r>
    </w:p>
    <w:p w:rsidR="002F243B" w:rsidRPr="002F243B" w:rsidRDefault="002F243B" w:rsidP="00866CF3">
      <w:pPr>
        <w:autoSpaceDE w:val="0"/>
        <w:autoSpaceDN w:val="0"/>
        <w:adjustRightInd w:val="0"/>
        <w:spacing w:after="200" w:line="240" w:lineRule="auto"/>
        <w:jc w:val="both"/>
        <w:rPr>
          <w:rFonts w:ascii="Times New Roman" w:hAnsi="Times New Roman" w:cs="Times New Roman"/>
          <w:b/>
          <w:sz w:val="24"/>
          <w:szCs w:val="24"/>
        </w:rPr>
      </w:pPr>
      <w:r w:rsidRPr="002F243B">
        <w:rPr>
          <w:rFonts w:ascii="Times New Roman" w:hAnsi="Times New Roman" w:cs="Times New Roman"/>
          <w:b/>
          <w:sz w:val="24"/>
          <w:szCs w:val="24"/>
        </w:rPr>
        <w:t>Authors Contribution:</w:t>
      </w:r>
      <w:r>
        <w:rPr>
          <w:rFonts w:ascii="Times New Roman" w:hAnsi="Times New Roman" w:cs="Times New Roman"/>
          <w:sz w:val="24"/>
          <w:szCs w:val="24"/>
        </w:rPr>
        <w:t xml:space="preserve"> All authors contributed equally throughout the research processes.</w:t>
      </w:r>
    </w:p>
    <w:p w:rsidR="002D324E" w:rsidRPr="008B7909" w:rsidRDefault="002D324E" w:rsidP="002F66D4">
      <w:pPr>
        <w:spacing w:before="100" w:beforeAutospacing="1" w:after="100" w:afterAutospacing="1" w:line="240" w:lineRule="auto"/>
        <w:ind w:left="720"/>
        <w:contextualSpacing/>
        <w:jc w:val="both"/>
        <w:rPr>
          <w:rFonts w:ascii="Times New Roman" w:eastAsia="Times New Roman" w:hAnsi="Times New Roman" w:cs="Times New Roman"/>
          <w:color w:val="FFC000" w:themeColor="accent4"/>
          <w:sz w:val="24"/>
          <w:szCs w:val="24"/>
          <w:lang w:val="en-US"/>
        </w:rPr>
      </w:pPr>
    </w:p>
    <w:p w:rsidR="002D324E" w:rsidRPr="008B7909" w:rsidRDefault="003466A6" w:rsidP="002F66D4">
      <w:pPr>
        <w:spacing w:before="100" w:beforeAutospacing="1" w:after="100" w:afterAutospacing="1" w:line="240" w:lineRule="auto"/>
        <w:rPr>
          <w:rFonts w:ascii="Times New Roman" w:eastAsia="Times New Roman" w:hAnsi="Times New Roman" w:cs="Times New Roman"/>
          <w:b/>
          <w:color w:val="FFC000" w:themeColor="accent4"/>
          <w:sz w:val="24"/>
          <w:szCs w:val="24"/>
          <w:lang w:val="en-US"/>
        </w:rPr>
      </w:pPr>
      <w:r w:rsidRPr="008B7909">
        <w:rPr>
          <w:rFonts w:ascii="Times New Roman" w:eastAsia="Times New Roman" w:hAnsi="Times New Roman" w:cs="Times New Roman"/>
          <w:b/>
          <w:color w:val="FFC000" w:themeColor="accent4"/>
          <w:sz w:val="24"/>
          <w:szCs w:val="24"/>
          <w:lang w:val="en-US"/>
        </w:rPr>
        <w:t>REFERENCES</w:t>
      </w:r>
    </w:p>
    <w:p w:rsidR="002D324E" w:rsidRPr="002D324E" w:rsidRDefault="002D324E" w:rsidP="002F66D4">
      <w:pPr>
        <w:autoSpaceDE w:val="0"/>
        <w:autoSpaceDN w:val="0"/>
        <w:adjustRightInd w:val="0"/>
        <w:spacing w:after="200" w:line="240" w:lineRule="auto"/>
        <w:ind w:left="720" w:hanging="720"/>
        <w:jc w:val="both"/>
        <w:rPr>
          <w:rFonts w:ascii="Times New Roman" w:eastAsiaTheme="minorEastAsia" w:hAnsi="Times New Roman" w:cs="Times New Roman"/>
          <w:bCs/>
          <w:sz w:val="24"/>
          <w:szCs w:val="24"/>
          <w:lang w:val="en-US"/>
        </w:rPr>
      </w:pPr>
      <w:r w:rsidRPr="002D324E">
        <w:rPr>
          <w:rFonts w:ascii="Times New Roman" w:eastAsiaTheme="minorEastAsia" w:hAnsi="Times New Roman" w:cs="Times New Roman"/>
          <w:bCs/>
          <w:sz w:val="24"/>
          <w:szCs w:val="24"/>
          <w:lang w:val="en-US"/>
        </w:rPr>
        <w:t xml:space="preserve">Anne K., Genevieve L., Tim P., Aster G., </w:t>
      </w:r>
      <w:proofErr w:type="spellStart"/>
      <w:r w:rsidRPr="002D324E">
        <w:rPr>
          <w:rFonts w:ascii="Times New Roman" w:eastAsiaTheme="minorEastAsia" w:hAnsi="Times New Roman" w:cs="Times New Roman"/>
          <w:bCs/>
          <w:sz w:val="24"/>
          <w:szCs w:val="24"/>
          <w:lang w:val="en-US"/>
        </w:rPr>
        <w:t>Kiros</w:t>
      </w:r>
      <w:proofErr w:type="spellEnd"/>
      <w:r w:rsidRPr="002D324E">
        <w:rPr>
          <w:rFonts w:ascii="Times New Roman" w:eastAsiaTheme="minorEastAsia" w:hAnsi="Times New Roman" w:cs="Times New Roman"/>
          <w:bCs/>
          <w:sz w:val="24"/>
          <w:szCs w:val="24"/>
          <w:lang w:val="en-US"/>
        </w:rPr>
        <w:t xml:space="preserve"> H., </w:t>
      </w:r>
      <w:r w:rsidRPr="002D324E">
        <w:rPr>
          <w:rFonts w:ascii="Times New Roman" w:eastAsiaTheme="minorEastAsia" w:hAnsi="Times New Roman" w:cs="Times New Roman"/>
          <w:sz w:val="24"/>
          <w:szCs w:val="24"/>
          <w:shd w:val="clear" w:color="auto" w:fill="FFFFFF"/>
          <w:lang w:val="en-US"/>
        </w:rPr>
        <w:t>&amp;</w:t>
      </w:r>
      <w:r w:rsidRPr="002D324E">
        <w:rPr>
          <w:rFonts w:ascii="Times New Roman" w:eastAsiaTheme="minorEastAsia" w:hAnsi="Times New Roman" w:cs="Times New Roman"/>
          <w:bCs/>
          <w:sz w:val="24"/>
          <w:szCs w:val="24"/>
          <w:lang w:val="en-US"/>
        </w:rPr>
        <w:t xml:space="preserve"> Fergus S.,(2013).Local Knowledge of Farmers on opportunities and constraints to Sustainable Intensification of Crop</w:t>
      </w:r>
      <w:r w:rsidRPr="002D324E">
        <w:rPr>
          <w:rFonts w:ascii="Cambria Math" w:eastAsiaTheme="minorEastAsia" w:hAnsi="Cambria Math" w:cs="Times New Roman"/>
          <w:bCs/>
          <w:sz w:val="24"/>
          <w:szCs w:val="24"/>
          <w:lang w:val="en-US"/>
        </w:rPr>
        <w:t>‐</w:t>
      </w:r>
      <w:r w:rsidRPr="002D324E">
        <w:rPr>
          <w:rFonts w:ascii="Times New Roman" w:eastAsiaTheme="minorEastAsia" w:hAnsi="Times New Roman" w:cs="Times New Roman"/>
          <w:bCs/>
          <w:sz w:val="24"/>
          <w:szCs w:val="24"/>
          <w:lang w:val="en-US"/>
        </w:rPr>
        <w:t>Livestock</w:t>
      </w:r>
      <w:r w:rsidRPr="002D324E">
        <w:rPr>
          <w:rFonts w:ascii="Cambria Math" w:eastAsiaTheme="minorEastAsia" w:hAnsi="Cambria Math" w:cs="Times New Roman"/>
          <w:bCs/>
          <w:sz w:val="24"/>
          <w:szCs w:val="24"/>
          <w:lang w:val="en-US"/>
        </w:rPr>
        <w:t>‐</w:t>
      </w:r>
      <w:r w:rsidRPr="002D324E">
        <w:rPr>
          <w:rFonts w:ascii="Times New Roman" w:eastAsiaTheme="minorEastAsia" w:hAnsi="Times New Roman" w:cs="Times New Roman"/>
          <w:bCs/>
          <w:sz w:val="24"/>
          <w:szCs w:val="24"/>
          <w:lang w:val="en-US"/>
        </w:rPr>
        <w:t xml:space="preserve">Trees Mixed Systems in </w:t>
      </w:r>
      <w:proofErr w:type="spellStart"/>
      <w:r w:rsidRPr="002D324E">
        <w:rPr>
          <w:rFonts w:ascii="Times New Roman" w:eastAsiaTheme="minorEastAsia" w:hAnsi="Times New Roman" w:cs="Times New Roman"/>
          <w:bCs/>
          <w:sz w:val="24"/>
          <w:szCs w:val="24"/>
          <w:lang w:val="en-US"/>
        </w:rPr>
        <w:t>Lemo</w:t>
      </w:r>
      <w:proofErr w:type="spellEnd"/>
      <w:r w:rsidRPr="002D324E">
        <w:rPr>
          <w:rFonts w:ascii="Times New Roman" w:eastAsiaTheme="minorEastAsia" w:hAnsi="Times New Roman" w:cs="Times New Roman"/>
          <w:bCs/>
          <w:sz w:val="24"/>
          <w:szCs w:val="24"/>
          <w:lang w:val="en-US"/>
        </w:rPr>
        <w:t xml:space="preserve"> </w:t>
      </w:r>
      <w:proofErr w:type="spellStart"/>
      <w:r w:rsidRPr="002D324E">
        <w:rPr>
          <w:rFonts w:ascii="Times New Roman" w:eastAsiaTheme="minorEastAsia" w:hAnsi="Times New Roman" w:cs="Times New Roman"/>
          <w:bCs/>
          <w:sz w:val="24"/>
          <w:szCs w:val="24"/>
          <w:lang w:val="en-US"/>
        </w:rPr>
        <w:t>Woreda</w:t>
      </w:r>
      <w:proofErr w:type="spellEnd"/>
      <w:r w:rsidRPr="002D324E">
        <w:rPr>
          <w:rFonts w:ascii="Times New Roman" w:eastAsiaTheme="minorEastAsia" w:hAnsi="Times New Roman" w:cs="Times New Roman"/>
          <w:bCs/>
          <w:sz w:val="24"/>
          <w:szCs w:val="24"/>
          <w:lang w:val="en-US"/>
        </w:rPr>
        <w:t>.</w:t>
      </w:r>
    </w:p>
    <w:p w:rsidR="002D324E" w:rsidRPr="002D324E" w:rsidRDefault="002D324E" w:rsidP="002F66D4">
      <w:pPr>
        <w:autoSpaceDE w:val="0"/>
        <w:autoSpaceDN w:val="0"/>
        <w:adjustRightInd w:val="0"/>
        <w:spacing w:after="200" w:line="240" w:lineRule="auto"/>
        <w:ind w:left="720" w:hanging="720"/>
        <w:jc w:val="both"/>
        <w:rPr>
          <w:rFonts w:ascii="Times New Roman" w:eastAsia="SimSun" w:hAnsi="Times New Roman" w:cs="Times New Roman"/>
          <w:sz w:val="24"/>
          <w:szCs w:val="24"/>
          <w:shd w:val="clear" w:color="auto" w:fill="FFFFFF"/>
          <w:lang w:val="en-US" w:eastAsia="zh-CN"/>
        </w:rPr>
      </w:pPr>
      <w:proofErr w:type="spellStart"/>
      <w:r w:rsidRPr="002D324E">
        <w:rPr>
          <w:rFonts w:ascii="Times New Roman" w:eastAsia="SimSun" w:hAnsi="Times New Roman" w:cs="Times New Roman"/>
          <w:sz w:val="24"/>
          <w:szCs w:val="24"/>
          <w:lang w:val="en-US" w:eastAsia="zh-CN"/>
        </w:rPr>
        <w:t>Ashenafi</w:t>
      </w:r>
      <w:proofErr w:type="spellEnd"/>
      <w:r w:rsidRPr="002D324E">
        <w:rPr>
          <w:rFonts w:ascii="Times New Roman" w:eastAsia="SimSun" w:hAnsi="Times New Roman" w:cs="Times New Roman"/>
          <w:sz w:val="24"/>
          <w:szCs w:val="24"/>
          <w:lang w:val="en-US" w:eastAsia="zh-CN"/>
        </w:rPr>
        <w:t xml:space="preserve"> Ali, </w:t>
      </w:r>
      <w:proofErr w:type="spellStart"/>
      <w:r w:rsidRPr="002D324E">
        <w:rPr>
          <w:rFonts w:ascii="Times New Roman" w:eastAsia="SimSun" w:hAnsi="Times New Roman" w:cs="Times New Roman"/>
          <w:sz w:val="24"/>
          <w:szCs w:val="24"/>
          <w:lang w:val="en-US" w:eastAsia="zh-CN"/>
        </w:rPr>
        <w:t>Abayneh</w:t>
      </w:r>
      <w:proofErr w:type="spellEnd"/>
      <w:r w:rsidRPr="002D324E">
        <w:rPr>
          <w:rFonts w:ascii="Times New Roman" w:eastAsia="SimSun" w:hAnsi="Times New Roman" w:cs="Times New Roman"/>
          <w:sz w:val="24"/>
          <w:szCs w:val="24"/>
          <w:lang w:val="en-US" w:eastAsia="zh-CN"/>
        </w:rPr>
        <w:t xml:space="preserve"> </w:t>
      </w:r>
      <w:proofErr w:type="spellStart"/>
      <w:r w:rsidRPr="002D324E">
        <w:rPr>
          <w:rFonts w:ascii="Times New Roman" w:eastAsia="SimSun" w:hAnsi="Times New Roman" w:cs="Times New Roman"/>
          <w:sz w:val="24"/>
          <w:szCs w:val="24"/>
          <w:lang w:val="en-US" w:eastAsia="zh-CN"/>
        </w:rPr>
        <w:t>Esayas</w:t>
      </w:r>
      <w:proofErr w:type="spellEnd"/>
      <w:r w:rsidRPr="002D324E">
        <w:rPr>
          <w:rFonts w:ascii="Times New Roman" w:eastAsia="SimSun" w:hAnsi="Times New Roman" w:cs="Times New Roman"/>
          <w:sz w:val="24"/>
          <w:szCs w:val="24"/>
          <w:lang w:val="en-US" w:eastAsia="zh-CN"/>
        </w:rPr>
        <w:t xml:space="preserve"> and </w:t>
      </w:r>
      <w:proofErr w:type="spellStart"/>
      <w:r w:rsidRPr="002D324E">
        <w:rPr>
          <w:rFonts w:ascii="Times New Roman" w:eastAsia="SimSun" w:hAnsi="Times New Roman" w:cs="Times New Roman"/>
          <w:sz w:val="24"/>
          <w:szCs w:val="24"/>
          <w:lang w:val="en-US" w:eastAsia="zh-CN"/>
        </w:rPr>
        <w:t>Sheleme</w:t>
      </w:r>
      <w:proofErr w:type="spellEnd"/>
      <w:r w:rsidRPr="002D324E">
        <w:rPr>
          <w:rFonts w:ascii="Times New Roman" w:eastAsia="SimSun" w:hAnsi="Times New Roman" w:cs="Times New Roman"/>
          <w:sz w:val="24"/>
          <w:szCs w:val="24"/>
          <w:lang w:val="en-US" w:eastAsia="zh-CN"/>
        </w:rPr>
        <w:t xml:space="preserve"> </w:t>
      </w:r>
      <w:proofErr w:type="spellStart"/>
      <w:r w:rsidRPr="002D324E">
        <w:rPr>
          <w:rFonts w:ascii="Times New Roman" w:eastAsia="SimSun" w:hAnsi="Times New Roman" w:cs="Times New Roman"/>
          <w:sz w:val="24"/>
          <w:szCs w:val="24"/>
          <w:lang w:val="en-US" w:eastAsia="zh-CN"/>
        </w:rPr>
        <w:t>Beyene</w:t>
      </w:r>
      <w:proofErr w:type="spellEnd"/>
      <w:proofErr w:type="gramStart"/>
      <w:r w:rsidRPr="002D324E">
        <w:rPr>
          <w:rFonts w:ascii="Times New Roman" w:eastAsia="SimSun" w:hAnsi="Times New Roman" w:cs="Times New Roman"/>
          <w:sz w:val="24"/>
          <w:szCs w:val="24"/>
          <w:lang w:val="en-US" w:eastAsia="zh-CN"/>
        </w:rPr>
        <w:t>,(</w:t>
      </w:r>
      <w:proofErr w:type="gramEnd"/>
      <w:r w:rsidRPr="002D324E">
        <w:rPr>
          <w:rFonts w:ascii="Times New Roman" w:eastAsia="SimSun" w:hAnsi="Times New Roman" w:cs="Times New Roman"/>
          <w:sz w:val="24"/>
          <w:szCs w:val="24"/>
          <w:lang w:val="en-US" w:eastAsia="zh-CN"/>
        </w:rPr>
        <w:t xml:space="preserve">2010). Characterizing soils of </w:t>
      </w:r>
      <w:proofErr w:type="spellStart"/>
      <w:r w:rsidRPr="002D324E">
        <w:rPr>
          <w:rFonts w:ascii="Times New Roman" w:eastAsia="SimSun" w:hAnsi="Times New Roman" w:cs="Times New Roman"/>
          <w:sz w:val="24"/>
          <w:szCs w:val="24"/>
          <w:lang w:val="en-US" w:eastAsia="zh-CN"/>
        </w:rPr>
        <w:t>Delbo</w:t>
      </w:r>
      <w:proofErr w:type="spellEnd"/>
      <w:r w:rsidRPr="002D324E">
        <w:rPr>
          <w:rFonts w:ascii="Times New Roman" w:eastAsia="SimSun" w:hAnsi="Times New Roman" w:cs="Times New Roman"/>
          <w:sz w:val="24"/>
          <w:szCs w:val="24"/>
          <w:lang w:val="en-US" w:eastAsia="zh-CN"/>
        </w:rPr>
        <w:t xml:space="preserve"> </w:t>
      </w:r>
      <w:proofErr w:type="spellStart"/>
      <w:r w:rsidRPr="002D324E">
        <w:rPr>
          <w:rFonts w:ascii="Times New Roman" w:eastAsia="SimSun" w:hAnsi="Times New Roman" w:cs="Times New Roman"/>
          <w:sz w:val="24"/>
          <w:szCs w:val="24"/>
          <w:lang w:val="en-US" w:eastAsia="zh-CN"/>
        </w:rPr>
        <w:t>Wegene</w:t>
      </w:r>
      <w:proofErr w:type="spellEnd"/>
      <w:r w:rsidRPr="002D324E">
        <w:rPr>
          <w:rFonts w:ascii="Times New Roman" w:eastAsia="SimSun" w:hAnsi="Times New Roman" w:cs="Times New Roman"/>
          <w:sz w:val="24"/>
          <w:szCs w:val="24"/>
          <w:lang w:val="en-US" w:eastAsia="zh-CN"/>
        </w:rPr>
        <w:t xml:space="preserve"> watershed, </w:t>
      </w:r>
      <w:proofErr w:type="spellStart"/>
      <w:r w:rsidRPr="002D324E">
        <w:rPr>
          <w:rFonts w:ascii="Times New Roman" w:eastAsia="SimSun" w:hAnsi="Times New Roman" w:cs="Times New Roman"/>
          <w:sz w:val="24"/>
          <w:szCs w:val="24"/>
          <w:lang w:val="en-US" w:eastAsia="zh-CN"/>
        </w:rPr>
        <w:t>Wolayitta</w:t>
      </w:r>
      <w:proofErr w:type="spellEnd"/>
      <w:r w:rsidRPr="002D324E">
        <w:rPr>
          <w:rFonts w:ascii="Times New Roman" w:eastAsia="SimSun" w:hAnsi="Times New Roman" w:cs="Times New Roman"/>
          <w:sz w:val="24"/>
          <w:szCs w:val="24"/>
          <w:lang w:val="en-US" w:eastAsia="zh-CN"/>
        </w:rPr>
        <w:t xml:space="preserve"> Zone, Southern Ethiopia for planning appropriate land management. Journal of Soil Science and Environmental Management, 1 (8): pp184-199</w:t>
      </w:r>
      <w:r w:rsidRPr="002D324E">
        <w:rPr>
          <w:rFonts w:ascii="Times New Roman" w:eastAsia="SimSun" w:hAnsi="Times New Roman" w:cs="Times New Roman"/>
          <w:sz w:val="24"/>
          <w:szCs w:val="24"/>
          <w:shd w:val="clear" w:color="auto" w:fill="FFFFFF"/>
          <w:lang w:val="en-US" w:eastAsia="zh-CN"/>
        </w:rPr>
        <w:t>.</w:t>
      </w:r>
    </w:p>
    <w:p w:rsidR="002D324E" w:rsidRPr="002D324E" w:rsidRDefault="002D324E" w:rsidP="002F66D4">
      <w:pPr>
        <w:autoSpaceDE w:val="0"/>
        <w:autoSpaceDN w:val="0"/>
        <w:adjustRightInd w:val="0"/>
        <w:spacing w:after="200" w:line="240" w:lineRule="auto"/>
        <w:ind w:left="720" w:hanging="720"/>
        <w:jc w:val="both"/>
        <w:rPr>
          <w:rFonts w:ascii="Times New Roman" w:eastAsiaTheme="minorEastAsia" w:hAnsi="Times New Roman" w:cs="Times New Roman"/>
          <w:sz w:val="24"/>
          <w:szCs w:val="24"/>
          <w:shd w:val="clear" w:color="auto" w:fill="FFFFFF"/>
          <w:lang w:val="en-US"/>
        </w:rPr>
      </w:pPr>
      <w:proofErr w:type="spellStart"/>
      <w:r w:rsidRPr="002D324E">
        <w:rPr>
          <w:rFonts w:ascii="Times New Roman" w:eastAsiaTheme="minorEastAsia" w:hAnsi="Times New Roman" w:cs="Times New Roman"/>
          <w:sz w:val="24"/>
          <w:szCs w:val="24"/>
          <w:shd w:val="clear" w:color="auto" w:fill="FFFFFF"/>
          <w:lang w:val="en-US"/>
        </w:rPr>
        <w:t>Chanie</w:t>
      </w:r>
      <w:proofErr w:type="spellEnd"/>
      <w:r w:rsidRPr="002D324E">
        <w:rPr>
          <w:rFonts w:ascii="Times New Roman" w:eastAsiaTheme="minorEastAsia" w:hAnsi="Times New Roman" w:cs="Times New Roman"/>
          <w:sz w:val="24"/>
          <w:szCs w:val="24"/>
          <w:shd w:val="clear" w:color="auto" w:fill="FFFFFF"/>
          <w:lang w:val="en-US"/>
        </w:rPr>
        <w:t xml:space="preserve">, T., </w:t>
      </w:r>
      <w:proofErr w:type="spellStart"/>
      <w:r w:rsidRPr="002D324E">
        <w:rPr>
          <w:rFonts w:ascii="Times New Roman" w:eastAsiaTheme="minorEastAsia" w:hAnsi="Times New Roman" w:cs="Times New Roman"/>
          <w:sz w:val="24"/>
          <w:szCs w:val="24"/>
          <w:shd w:val="clear" w:color="auto" w:fill="FFFFFF"/>
          <w:lang w:val="en-US"/>
        </w:rPr>
        <w:t>Collick</w:t>
      </w:r>
      <w:proofErr w:type="spellEnd"/>
      <w:r w:rsidRPr="002D324E">
        <w:rPr>
          <w:rFonts w:ascii="Times New Roman" w:eastAsiaTheme="minorEastAsia" w:hAnsi="Times New Roman" w:cs="Times New Roman"/>
          <w:sz w:val="24"/>
          <w:szCs w:val="24"/>
          <w:shd w:val="clear" w:color="auto" w:fill="FFFFFF"/>
          <w:lang w:val="en-US"/>
        </w:rPr>
        <w:t xml:space="preserve">, A. S., </w:t>
      </w:r>
      <w:proofErr w:type="spellStart"/>
      <w:r w:rsidRPr="002D324E">
        <w:rPr>
          <w:rFonts w:ascii="Times New Roman" w:eastAsiaTheme="minorEastAsia" w:hAnsi="Times New Roman" w:cs="Times New Roman"/>
          <w:sz w:val="24"/>
          <w:szCs w:val="24"/>
          <w:shd w:val="clear" w:color="auto" w:fill="FFFFFF"/>
          <w:lang w:val="en-US"/>
        </w:rPr>
        <w:t>Adgo</w:t>
      </w:r>
      <w:proofErr w:type="spellEnd"/>
      <w:r w:rsidRPr="002D324E">
        <w:rPr>
          <w:rFonts w:ascii="Times New Roman" w:eastAsiaTheme="minorEastAsia" w:hAnsi="Times New Roman" w:cs="Times New Roman"/>
          <w:sz w:val="24"/>
          <w:szCs w:val="24"/>
          <w:shd w:val="clear" w:color="auto" w:fill="FFFFFF"/>
          <w:lang w:val="en-US"/>
        </w:rPr>
        <w:t xml:space="preserve">, E., Lehmann, C. J., &amp; </w:t>
      </w:r>
      <w:proofErr w:type="spellStart"/>
      <w:r w:rsidRPr="002D324E">
        <w:rPr>
          <w:rFonts w:ascii="Times New Roman" w:eastAsiaTheme="minorEastAsia" w:hAnsi="Times New Roman" w:cs="Times New Roman"/>
          <w:sz w:val="24"/>
          <w:szCs w:val="24"/>
          <w:shd w:val="clear" w:color="auto" w:fill="FFFFFF"/>
          <w:lang w:val="en-US"/>
        </w:rPr>
        <w:t>Steenhuis</w:t>
      </w:r>
      <w:proofErr w:type="spellEnd"/>
      <w:r w:rsidRPr="002D324E">
        <w:rPr>
          <w:rFonts w:ascii="Times New Roman" w:eastAsiaTheme="minorEastAsia" w:hAnsi="Times New Roman" w:cs="Times New Roman"/>
          <w:sz w:val="24"/>
          <w:szCs w:val="24"/>
          <w:shd w:val="clear" w:color="auto" w:fill="FFFFFF"/>
          <w:lang w:val="en-US"/>
        </w:rPr>
        <w:t xml:space="preserve">, T. S. (2013). Eco-hydrological impacts of Eucalyptus in the semi humid Ethiopian Highlands: the Lake </w:t>
      </w:r>
      <w:proofErr w:type="spellStart"/>
      <w:r w:rsidRPr="002D324E">
        <w:rPr>
          <w:rFonts w:ascii="Times New Roman" w:eastAsiaTheme="minorEastAsia" w:hAnsi="Times New Roman" w:cs="Times New Roman"/>
          <w:sz w:val="24"/>
          <w:szCs w:val="24"/>
          <w:shd w:val="clear" w:color="auto" w:fill="FFFFFF"/>
          <w:lang w:val="en-US"/>
        </w:rPr>
        <w:t>Tana</w:t>
      </w:r>
      <w:proofErr w:type="spellEnd"/>
      <w:r w:rsidRPr="002D324E">
        <w:rPr>
          <w:rFonts w:ascii="Times New Roman" w:eastAsiaTheme="minorEastAsia" w:hAnsi="Times New Roman" w:cs="Times New Roman"/>
          <w:sz w:val="24"/>
          <w:szCs w:val="24"/>
          <w:shd w:val="clear" w:color="auto" w:fill="FFFFFF"/>
          <w:lang w:val="en-US"/>
        </w:rPr>
        <w:t xml:space="preserve"> Plain. </w:t>
      </w:r>
      <w:r w:rsidRPr="002D324E">
        <w:rPr>
          <w:rFonts w:ascii="Times New Roman" w:eastAsiaTheme="minorEastAsia" w:hAnsi="Times New Roman" w:cs="Times New Roman"/>
          <w:iCs/>
          <w:sz w:val="24"/>
          <w:szCs w:val="24"/>
          <w:shd w:val="clear" w:color="auto" w:fill="FFFFFF"/>
          <w:lang w:val="en-US"/>
        </w:rPr>
        <w:t>Journal of Hydrology and Hydromechanics</w:t>
      </w:r>
      <w:r w:rsidRPr="002D324E">
        <w:rPr>
          <w:rFonts w:ascii="Times New Roman" w:eastAsiaTheme="minorEastAsia" w:hAnsi="Times New Roman" w:cs="Times New Roman"/>
          <w:sz w:val="24"/>
          <w:szCs w:val="24"/>
          <w:shd w:val="clear" w:color="auto" w:fill="FFFFFF"/>
          <w:lang w:val="en-US"/>
        </w:rPr>
        <w:t>, </w:t>
      </w:r>
      <w:r w:rsidRPr="002D324E">
        <w:rPr>
          <w:rFonts w:ascii="Times New Roman" w:eastAsiaTheme="minorEastAsia" w:hAnsi="Times New Roman" w:cs="Times New Roman"/>
          <w:iCs/>
          <w:sz w:val="24"/>
          <w:szCs w:val="24"/>
          <w:shd w:val="clear" w:color="auto" w:fill="FFFFFF"/>
          <w:lang w:val="en-US"/>
        </w:rPr>
        <w:t>61</w:t>
      </w:r>
      <w:r w:rsidRPr="002D324E">
        <w:rPr>
          <w:rFonts w:ascii="Times New Roman" w:eastAsiaTheme="minorEastAsia" w:hAnsi="Times New Roman" w:cs="Times New Roman"/>
          <w:sz w:val="24"/>
          <w:szCs w:val="24"/>
          <w:shd w:val="clear" w:color="auto" w:fill="FFFFFF"/>
          <w:lang w:val="en-US"/>
        </w:rPr>
        <w:t>(1), 21.</w:t>
      </w:r>
    </w:p>
    <w:p w:rsidR="002D324E" w:rsidRPr="002D324E" w:rsidRDefault="002D324E" w:rsidP="002F66D4">
      <w:pPr>
        <w:autoSpaceDE w:val="0"/>
        <w:autoSpaceDN w:val="0"/>
        <w:adjustRightInd w:val="0"/>
        <w:spacing w:after="200" w:line="240" w:lineRule="auto"/>
        <w:ind w:left="720" w:hanging="720"/>
        <w:jc w:val="both"/>
        <w:rPr>
          <w:rFonts w:ascii="Times New Roman" w:eastAsia="MinionPro-Capt" w:hAnsi="Times New Roman" w:cs="Times New Roman"/>
          <w:sz w:val="24"/>
          <w:szCs w:val="24"/>
          <w:lang w:val="en-US"/>
        </w:rPr>
      </w:pPr>
      <w:r w:rsidRPr="002D324E">
        <w:rPr>
          <w:rFonts w:ascii="Times New Roman" w:eastAsia="MinionPro-Capt" w:hAnsi="Times New Roman" w:cs="Times New Roman"/>
          <w:sz w:val="24"/>
          <w:szCs w:val="24"/>
          <w:lang w:val="en-US"/>
        </w:rPr>
        <w:t>FAO. (2013), Advancing Agroforestry on the Policy Agenda: A Guide for Decision-Makers (37 p.). Agroforestry Working Paper No. 1. Rome: FAO.</w:t>
      </w:r>
    </w:p>
    <w:p w:rsidR="002D324E" w:rsidRPr="002D324E" w:rsidRDefault="002D324E" w:rsidP="002F66D4">
      <w:pPr>
        <w:autoSpaceDE w:val="0"/>
        <w:autoSpaceDN w:val="0"/>
        <w:adjustRightInd w:val="0"/>
        <w:spacing w:after="200" w:line="240" w:lineRule="auto"/>
        <w:ind w:left="720" w:hanging="720"/>
        <w:jc w:val="both"/>
        <w:rPr>
          <w:rFonts w:ascii="Times New Roman" w:eastAsiaTheme="minorEastAsia" w:hAnsi="Times New Roman" w:cs="Times New Roman"/>
          <w:sz w:val="24"/>
          <w:szCs w:val="24"/>
          <w:shd w:val="clear" w:color="auto" w:fill="FFFFFF"/>
          <w:lang w:val="en-US"/>
        </w:rPr>
      </w:pPr>
      <w:r w:rsidRPr="002D324E">
        <w:rPr>
          <w:rFonts w:ascii="Times New Roman" w:eastAsiaTheme="minorEastAsia" w:hAnsi="Times New Roman" w:cs="Times New Roman"/>
          <w:sz w:val="24"/>
          <w:szCs w:val="24"/>
          <w:lang w:val="en-US"/>
        </w:rPr>
        <w:t>FAO. (2007), Methods of Analysis for Soils of Arid and Semi-Arid Regions. Food and Agriculture Organization of the United Nations Rome, Italy</w:t>
      </w:r>
    </w:p>
    <w:p w:rsidR="002D324E" w:rsidRPr="002D324E" w:rsidRDefault="002D324E" w:rsidP="002F66D4">
      <w:pPr>
        <w:spacing w:after="200" w:line="240" w:lineRule="auto"/>
        <w:ind w:left="720" w:hanging="720"/>
        <w:jc w:val="both"/>
        <w:rPr>
          <w:rFonts w:ascii="Times New Roman" w:eastAsiaTheme="minorEastAsia" w:hAnsi="Times New Roman" w:cs="Times New Roman"/>
          <w:sz w:val="24"/>
          <w:szCs w:val="24"/>
          <w:shd w:val="clear" w:color="auto" w:fill="FFFFFF"/>
          <w:lang w:val="en-US"/>
        </w:rPr>
      </w:pPr>
      <w:proofErr w:type="spellStart"/>
      <w:r w:rsidRPr="002D324E">
        <w:rPr>
          <w:rFonts w:ascii="Times New Roman" w:eastAsiaTheme="minorEastAsia" w:hAnsi="Times New Roman" w:cs="Times New Roman"/>
          <w:sz w:val="24"/>
          <w:szCs w:val="24"/>
          <w:shd w:val="clear" w:color="auto" w:fill="FFFFFF"/>
          <w:lang w:val="en-US"/>
        </w:rPr>
        <w:t>Gebreegziabher</w:t>
      </w:r>
      <w:proofErr w:type="spellEnd"/>
      <w:r w:rsidRPr="002D324E">
        <w:rPr>
          <w:rFonts w:ascii="Times New Roman" w:eastAsiaTheme="minorEastAsia" w:hAnsi="Times New Roman" w:cs="Times New Roman"/>
          <w:sz w:val="24"/>
          <w:szCs w:val="24"/>
          <w:shd w:val="clear" w:color="auto" w:fill="FFFFFF"/>
          <w:lang w:val="en-US"/>
        </w:rPr>
        <w:t xml:space="preserve">, Z., Stage, J., </w:t>
      </w:r>
      <w:proofErr w:type="spellStart"/>
      <w:r w:rsidRPr="002D324E">
        <w:rPr>
          <w:rFonts w:ascii="Times New Roman" w:eastAsiaTheme="minorEastAsia" w:hAnsi="Times New Roman" w:cs="Times New Roman"/>
          <w:sz w:val="24"/>
          <w:szCs w:val="24"/>
          <w:shd w:val="clear" w:color="auto" w:fill="FFFFFF"/>
          <w:lang w:val="en-US"/>
        </w:rPr>
        <w:t>Mekonnen</w:t>
      </w:r>
      <w:proofErr w:type="spellEnd"/>
      <w:r w:rsidRPr="002D324E">
        <w:rPr>
          <w:rFonts w:ascii="Times New Roman" w:eastAsiaTheme="minorEastAsia" w:hAnsi="Times New Roman" w:cs="Times New Roman"/>
          <w:sz w:val="24"/>
          <w:szCs w:val="24"/>
          <w:shd w:val="clear" w:color="auto" w:fill="FFFFFF"/>
          <w:lang w:val="en-US"/>
        </w:rPr>
        <w:t xml:space="preserve">, A., &amp; </w:t>
      </w:r>
      <w:proofErr w:type="spellStart"/>
      <w:r w:rsidRPr="002D324E">
        <w:rPr>
          <w:rFonts w:ascii="Times New Roman" w:eastAsiaTheme="minorEastAsia" w:hAnsi="Times New Roman" w:cs="Times New Roman"/>
          <w:sz w:val="24"/>
          <w:szCs w:val="24"/>
          <w:shd w:val="clear" w:color="auto" w:fill="FFFFFF"/>
          <w:lang w:val="en-US"/>
        </w:rPr>
        <w:t>Alemu</w:t>
      </w:r>
      <w:proofErr w:type="spellEnd"/>
      <w:r w:rsidRPr="002D324E">
        <w:rPr>
          <w:rFonts w:ascii="Times New Roman" w:eastAsiaTheme="minorEastAsia" w:hAnsi="Times New Roman" w:cs="Times New Roman"/>
          <w:sz w:val="24"/>
          <w:szCs w:val="24"/>
          <w:shd w:val="clear" w:color="auto" w:fill="FFFFFF"/>
          <w:lang w:val="en-US"/>
        </w:rPr>
        <w:t>, A. (2011). </w:t>
      </w:r>
      <w:r w:rsidRPr="002D324E">
        <w:rPr>
          <w:rFonts w:ascii="Times New Roman" w:eastAsiaTheme="minorEastAsia" w:hAnsi="Times New Roman" w:cs="Times New Roman"/>
          <w:iCs/>
          <w:sz w:val="24"/>
          <w:szCs w:val="24"/>
          <w:shd w:val="clear" w:color="auto" w:fill="FFFFFF"/>
          <w:lang w:val="en-US"/>
        </w:rPr>
        <w:t>Climate change and the Ethiopian economy: A computable general equilibrium analysis</w:t>
      </w:r>
      <w:r w:rsidRPr="002D324E">
        <w:rPr>
          <w:rFonts w:ascii="Times New Roman" w:eastAsiaTheme="minorEastAsia" w:hAnsi="Times New Roman" w:cs="Times New Roman"/>
          <w:sz w:val="24"/>
          <w:szCs w:val="24"/>
          <w:shd w:val="clear" w:color="auto" w:fill="FFFFFF"/>
          <w:lang w:val="en-US"/>
        </w:rPr>
        <w:t xml:space="preserve">. Resources for the Future </w:t>
      </w:r>
    </w:p>
    <w:p w:rsidR="002D324E" w:rsidRPr="002D324E" w:rsidRDefault="002D324E" w:rsidP="002F66D4">
      <w:pPr>
        <w:spacing w:after="200" w:line="240" w:lineRule="auto"/>
        <w:ind w:left="720" w:hanging="720"/>
        <w:jc w:val="both"/>
        <w:rPr>
          <w:rFonts w:ascii="Times New Roman" w:eastAsiaTheme="minorEastAsia" w:hAnsi="Times New Roman" w:cs="Times New Roman"/>
          <w:iCs/>
          <w:sz w:val="24"/>
          <w:szCs w:val="24"/>
          <w:shd w:val="clear" w:color="auto" w:fill="FFFFFF"/>
          <w:lang w:val="en-US"/>
        </w:rPr>
      </w:pPr>
      <w:r w:rsidRPr="002D324E">
        <w:rPr>
          <w:rFonts w:ascii="Times New Roman" w:eastAsiaTheme="minorEastAsia" w:hAnsi="Times New Roman" w:cs="Times New Roman"/>
          <w:sz w:val="24"/>
          <w:szCs w:val="24"/>
          <w:shd w:val="clear" w:color="auto" w:fill="FFFFFF"/>
          <w:lang w:val="en-US"/>
        </w:rPr>
        <w:t xml:space="preserve">Getachew, F., </w:t>
      </w:r>
      <w:proofErr w:type="spellStart"/>
      <w:r w:rsidRPr="002D324E">
        <w:rPr>
          <w:rFonts w:ascii="Times New Roman" w:eastAsiaTheme="minorEastAsia" w:hAnsi="Times New Roman" w:cs="Times New Roman"/>
          <w:sz w:val="24"/>
          <w:szCs w:val="24"/>
          <w:shd w:val="clear" w:color="auto" w:fill="FFFFFF"/>
          <w:lang w:val="en-US"/>
        </w:rPr>
        <w:t>Abdulkadir</w:t>
      </w:r>
      <w:proofErr w:type="spellEnd"/>
      <w:r w:rsidRPr="002D324E">
        <w:rPr>
          <w:rFonts w:ascii="Times New Roman" w:eastAsiaTheme="minorEastAsia" w:hAnsi="Times New Roman" w:cs="Times New Roman"/>
          <w:sz w:val="24"/>
          <w:szCs w:val="24"/>
          <w:shd w:val="clear" w:color="auto" w:fill="FFFFFF"/>
          <w:lang w:val="en-US"/>
        </w:rPr>
        <w:t xml:space="preserve">, A., </w:t>
      </w:r>
      <w:proofErr w:type="spellStart"/>
      <w:r w:rsidRPr="002D324E">
        <w:rPr>
          <w:rFonts w:ascii="Times New Roman" w:eastAsiaTheme="minorEastAsia" w:hAnsi="Times New Roman" w:cs="Times New Roman"/>
          <w:sz w:val="24"/>
          <w:szCs w:val="24"/>
          <w:shd w:val="clear" w:color="auto" w:fill="FFFFFF"/>
          <w:lang w:val="en-US"/>
        </w:rPr>
        <w:t>Lemenih</w:t>
      </w:r>
      <w:proofErr w:type="spellEnd"/>
      <w:r w:rsidRPr="002D324E">
        <w:rPr>
          <w:rFonts w:ascii="Times New Roman" w:eastAsiaTheme="minorEastAsia" w:hAnsi="Times New Roman" w:cs="Times New Roman"/>
          <w:sz w:val="24"/>
          <w:szCs w:val="24"/>
          <w:shd w:val="clear" w:color="auto" w:fill="FFFFFF"/>
          <w:lang w:val="en-US"/>
        </w:rPr>
        <w:t xml:space="preserve">, M., &amp; </w:t>
      </w:r>
      <w:proofErr w:type="spellStart"/>
      <w:r w:rsidRPr="002D324E">
        <w:rPr>
          <w:rFonts w:ascii="Times New Roman" w:eastAsiaTheme="minorEastAsia" w:hAnsi="Times New Roman" w:cs="Times New Roman"/>
          <w:sz w:val="24"/>
          <w:szCs w:val="24"/>
          <w:shd w:val="clear" w:color="auto" w:fill="FFFFFF"/>
          <w:lang w:val="en-US"/>
        </w:rPr>
        <w:t>Fetene</w:t>
      </w:r>
      <w:proofErr w:type="spellEnd"/>
      <w:r w:rsidRPr="002D324E">
        <w:rPr>
          <w:rFonts w:ascii="Times New Roman" w:eastAsiaTheme="minorEastAsia" w:hAnsi="Times New Roman" w:cs="Times New Roman"/>
          <w:sz w:val="24"/>
          <w:szCs w:val="24"/>
          <w:shd w:val="clear" w:color="auto" w:fill="FFFFFF"/>
          <w:lang w:val="en-US"/>
        </w:rPr>
        <w:t xml:space="preserve">, A. (2013). Effects of different land uses on soil physical and chemical properties in </w:t>
      </w:r>
      <w:proofErr w:type="spellStart"/>
      <w:r w:rsidRPr="002D324E">
        <w:rPr>
          <w:rFonts w:ascii="Times New Roman" w:eastAsiaTheme="minorEastAsia" w:hAnsi="Times New Roman" w:cs="Times New Roman"/>
          <w:sz w:val="24"/>
          <w:szCs w:val="24"/>
          <w:shd w:val="clear" w:color="auto" w:fill="FFFFFF"/>
          <w:lang w:val="en-US"/>
        </w:rPr>
        <w:t>Wondo</w:t>
      </w:r>
      <w:proofErr w:type="spellEnd"/>
      <w:r w:rsidRPr="002D324E">
        <w:rPr>
          <w:rFonts w:ascii="Times New Roman" w:eastAsiaTheme="minorEastAsia" w:hAnsi="Times New Roman" w:cs="Times New Roman"/>
          <w:sz w:val="24"/>
          <w:szCs w:val="24"/>
          <w:shd w:val="clear" w:color="auto" w:fill="FFFFFF"/>
          <w:lang w:val="en-US"/>
        </w:rPr>
        <w:t xml:space="preserve"> Genet area, Ethiopia. </w:t>
      </w:r>
      <w:r w:rsidRPr="002D324E">
        <w:rPr>
          <w:rFonts w:ascii="Times New Roman" w:eastAsiaTheme="minorEastAsia" w:hAnsi="Times New Roman" w:cs="Times New Roman"/>
          <w:iCs/>
          <w:sz w:val="24"/>
          <w:szCs w:val="24"/>
          <w:shd w:val="clear" w:color="auto" w:fill="FFFFFF"/>
          <w:lang w:val="en-US"/>
        </w:rPr>
        <w:t xml:space="preserve">New York </w:t>
      </w:r>
    </w:p>
    <w:p w:rsidR="002D324E" w:rsidRPr="002D324E" w:rsidRDefault="002D324E" w:rsidP="002F66D4">
      <w:pPr>
        <w:spacing w:after="200" w:line="240" w:lineRule="auto"/>
        <w:ind w:left="720" w:hanging="720"/>
        <w:jc w:val="both"/>
        <w:rPr>
          <w:rFonts w:ascii="Times New Roman" w:eastAsiaTheme="minorEastAsia" w:hAnsi="Times New Roman" w:cs="Times New Roman"/>
          <w:iCs/>
          <w:sz w:val="24"/>
          <w:szCs w:val="24"/>
          <w:shd w:val="clear" w:color="auto" w:fill="FFFFFF"/>
          <w:lang w:val="en-US"/>
        </w:rPr>
      </w:pPr>
      <w:proofErr w:type="spellStart"/>
      <w:r w:rsidRPr="002D324E">
        <w:rPr>
          <w:rFonts w:ascii="Times New Roman" w:eastAsiaTheme="minorEastAsia" w:hAnsi="Times New Roman" w:cs="Times New Roman"/>
          <w:sz w:val="24"/>
          <w:szCs w:val="24"/>
          <w:shd w:val="clear" w:color="auto" w:fill="FFFFFF"/>
          <w:lang w:val="en-US"/>
        </w:rPr>
        <w:t>Getahun</w:t>
      </w:r>
      <w:proofErr w:type="spellEnd"/>
      <w:r w:rsidRPr="002D324E">
        <w:rPr>
          <w:rFonts w:ascii="Times New Roman" w:eastAsiaTheme="minorEastAsia" w:hAnsi="Times New Roman" w:cs="Times New Roman"/>
          <w:sz w:val="24"/>
          <w:szCs w:val="24"/>
          <w:shd w:val="clear" w:color="auto" w:fill="FFFFFF"/>
          <w:lang w:val="en-US"/>
        </w:rPr>
        <w:t xml:space="preserve">, G. T., </w:t>
      </w:r>
      <w:proofErr w:type="spellStart"/>
      <w:r w:rsidRPr="002D324E">
        <w:rPr>
          <w:rFonts w:ascii="Times New Roman" w:eastAsiaTheme="minorEastAsia" w:hAnsi="Times New Roman" w:cs="Times New Roman"/>
          <w:sz w:val="24"/>
          <w:szCs w:val="24"/>
          <w:shd w:val="clear" w:color="auto" w:fill="FFFFFF"/>
          <w:lang w:val="en-US"/>
        </w:rPr>
        <w:t>Bergström</w:t>
      </w:r>
      <w:proofErr w:type="spellEnd"/>
      <w:r w:rsidRPr="002D324E">
        <w:rPr>
          <w:rFonts w:ascii="Times New Roman" w:eastAsiaTheme="minorEastAsia" w:hAnsi="Times New Roman" w:cs="Times New Roman"/>
          <w:sz w:val="24"/>
          <w:szCs w:val="24"/>
          <w:shd w:val="clear" w:color="auto" w:fill="FFFFFF"/>
          <w:lang w:val="en-US"/>
        </w:rPr>
        <w:t xml:space="preserve">, L., </w:t>
      </w:r>
      <w:proofErr w:type="spellStart"/>
      <w:r w:rsidRPr="002D324E">
        <w:rPr>
          <w:rFonts w:ascii="Times New Roman" w:eastAsiaTheme="minorEastAsia" w:hAnsi="Times New Roman" w:cs="Times New Roman"/>
          <w:sz w:val="24"/>
          <w:szCs w:val="24"/>
          <w:shd w:val="clear" w:color="auto" w:fill="FFFFFF"/>
          <w:lang w:val="en-US"/>
        </w:rPr>
        <w:t>Rychel</w:t>
      </w:r>
      <w:proofErr w:type="spellEnd"/>
      <w:r w:rsidRPr="002D324E">
        <w:rPr>
          <w:rFonts w:ascii="Times New Roman" w:eastAsiaTheme="minorEastAsia" w:hAnsi="Times New Roman" w:cs="Times New Roman"/>
          <w:sz w:val="24"/>
          <w:szCs w:val="24"/>
          <w:shd w:val="clear" w:color="auto" w:fill="FFFFFF"/>
          <w:lang w:val="en-US"/>
        </w:rPr>
        <w:t xml:space="preserve">, K., </w:t>
      </w:r>
      <w:proofErr w:type="spellStart"/>
      <w:r w:rsidRPr="002D324E">
        <w:rPr>
          <w:rFonts w:ascii="Times New Roman" w:eastAsiaTheme="minorEastAsia" w:hAnsi="Times New Roman" w:cs="Times New Roman"/>
          <w:sz w:val="24"/>
          <w:szCs w:val="24"/>
          <w:shd w:val="clear" w:color="auto" w:fill="FFFFFF"/>
          <w:lang w:val="en-US"/>
        </w:rPr>
        <w:t>Kätterer</w:t>
      </w:r>
      <w:proofErr w:type="spellEnd"/>
      <w:r w:rsidRPr="002D324E">
        <w:rPr>
          <w:rFonts w:ascii="Times New Roman" w:eastAsiaTheme="minorEastAsia" w:hAnsi="Times New Roman" w:cs="Times New Roman"/>
          <w:sz w:val="24"/>
          <w:szCs w:val="24"/>
          <w:shd w:val="clear" w:color="auto" w:fill="FFFFFF"/>
          <w:lang w:val="en-US"/>
        </w:rPr>
        <w:t xml:space="preserve">, T., &amp; </w:t>
      </w:r>
      <w:proofErr w:type="spellStart"/>
      <w:r w:rsidRPr="002D324E">
        <w:rPr>
          <w:rFonts w:ascii="Times New Roman" w:eastAsiaTheme="minorEastAsia" w:hAnsi="Times New Roman" w:cs="Times New Roman"/>
          <w:sz w:val="24"/>
          <w:szCs w:val="24"/>
          <w:shd w:val="clear" w:color="auto" w:fill="FFFFFF"/>
          <w:lang w:val="en-US"/>
        </w:rPr>
        <w:t>Kirchmann</w:t>
      </w:r>
      <w:proofErr w:type="spellEnd"/>
      <w:r w:rsidRPr="002D324E">
        <w:rPr>
          <w:rFonts w:ascii="Times New Roman" w:eastAsiaTheme="minorEastAsia" w:hAnsi="Times New Roman" w:cs="Times New Roman"/>
          <w:sz w:val="24"/>
          <w:szCs w:val="24"/>
          <w:shd w:val="clear" w:color="auto" w:fill="FFFFFF"/>
          <w:lang w:val="en-US"/>
        </w:rPr>
        <w:t xml:space="preserve">, H. (2021). Impact of loosening and straw addition to the subsoil on crop performance and nitrogen leaching: A </w:t>
      </w:r>
      <w:proofErr w:type="spellStart"/>
      <w:r w:rsidRPr="002D324E">
        <w:rPr>
          <w:rFonts w:ascii="Times New Roman" w:eastAsiaTheme="minorEastAsia" w:hAnsi="Times New Roman" w:cs="Times New Roman"/>
          <w:sz w:val="24"/>
          <w:szCs w:val="24"/>
          <w:shd w:val="clear" w:color="auto" w:fill="FFFFFF"/>
          <w:lang w:val="en-US"/>
        </w:rPr>
        <w:t>lysimeter</w:t>
      </w:r>
      <w:proofErr w:type="spellEnd"/>
      <w:r w:rsidRPr="002D324E">
        <w:rPr>
          <w:rFonts w:ascii="Times New Roman" w:eastAsiaTheme="minorEastAsia" w:hAnsi="Times New Roman" w:cs="Times New Roman"/>
          <w:sz w:val="24"/>
          <w:szCs w:val="24"/>
          <w:shd w:val="clear" w:color="auto" w:fill="FFFFFF"/>
          <w:lang w:val="en-US"/>
        </w:rPr>
        <w:t xml:space="preserve"> study. </w:t>
      </w:r>
      <w:r w:rsidRPr="002D324E">
        <w:rPr>
          <w:rFonts w:ascii="Times New Roman" w:eastAsiaTheme="minorEastAsia" w:hAnsi="Times New Roman" w:cs="Times New Roman"/>
          <w:iCs/>
          <w:sz w:val="24"/>
          <w:szCs w:val="24"/>
          <w:shd w:val="clear" w:color="auto" w:fill="FFFFFF"/>
          <w:lang w:val="en-US"/>
        </w:rPr>
        <w:t>Science Journal</w:t>
      </w:r>
      <w:r w:rsidRPr="002D324E">
        <w:rPr>
          <w:rFonts w:ascii="Times New Roman" w:eastAsiaTheme="minorEastAsia" w:hAnsi="Times New Roman" w:cs="Times New Roman"/>
          <w:sz w:val="24"/>
          <w:szCs w:val="24"/>
          <w:shd w:val="clear" w:color="auto" w:fill="FFFFFF"/>
          <w:lang w:val="en-US"/>
        </w:rPr>
        <w:t>, </w:t>
      </w:r>
      <w:r w:rsidRPr="002D324E">
        <w:rPr>
          <w:rFonts w:ascii="Times New Roman" w:eastAsiaTheme="minorEastAsia" w:hAnsi="Times New Roman" w:cs="Times New Roman"/>
          <w:iCs/>
          <w:sz w:val="24"/>
          <w:szCs w:val="24"/>
          <w:shd w:val="clear" w:color="auto" w:fill="FFFFFF"/>
          <w:lang w:val="en-US"/>
        </w:rPr>
        <w:t>5</w:t>
      </w:r>
      <w:r w:rsidRPr="002D324E">
        <w:rPr>
          <w:rFonts w:ascii="Times New Roman" w:eastAsiaTheme="minorEastAsia" w:hAnsi="Times New Roman" w:cs="Times New Roman"/>
          <w:sz w:val="24"/>
          <w:szCs w:val="24"/>
          <w:shd w:val="clear" w:color="auto" w:fill="FFFFFF"/>
          <w:lang w:val="en-US"/>
        </w:rPr>
        <w:t>(11), 110-118.</w:t>
      </w:r>
    </w:p>
    <w:p w:rsidR="002D324E" w:rsidRPr="002D324E" w:rsidRDefault="002D324E" w:rsidP="002F66D4">
      <w:pPr>
        <w:tabs>
          <w:tab w:val="left" w:pos="-90"/>
        </w:tabs>
        <w:spacing w:after="200" w:line="240" w:lineRule="auto"/>
        <w:ind w:left="720" w:hanging="720"/>
        <w:jc w:val="both"/>
        <w:rPr>
          <w:rFonts w:ascii="Times New Roman" w:eastAsiaTheme="minorEastAsia" w:hAnsi="Times New Roman" w:cs="Times New Roman"/>
          <w:sz w:val="24"/>
          <w:szCs w:val="24"/>
          <w:shd w:val="clear" w:color="auto" w:fill="FFFFFF"/>
          <w:lang w:val="en-US"/>
        </w:rPr>
      </w:pPr>
      <w:proofErr w:type="spellStart"/>
      <w:r w:rsidRPr="002D324E">
        <w:rPr>
          <w:rFonts w:ascii="Times New Roman" w:eastAsiaTheme="minorEastAsia" w:hAnsi="Times New Roman" w:cs="Times New Roman"/>
          <w:sz w:val="24"/>
          <w:szCs w:val="24"/>
          <w:shd w:val="clear" w:color="auto" w:fill="FFFFFF"/>
          <w:lang w:val="en-US"/>
        </w:rPr>
        <w:t>Iatrou</w:t>
      </w:r>
      <w:proofErr w:type="spellEnd"/>
      <w:r w:rsidRPr="002D324E">
        <w:rPr>
          <w:rFonts w:ascii="Times New Roman" w:eastAsiaTheme="minorEastAsia" w:hAnsi="Times New Roman" w:cs="Times New Roman"/>
          <w:sz w:val="24"/>
          <w:szCs w:val="24"/>
          <w:shd w:val="clear" w:color="auto" w:fill="FFFFFF"/>
          <w:lang w:val="en-US"/>
        </w:rPr>
        <w:t xml:space="preserve">, M., Papadopoulos, A., Papadopoulos, F., </w:t>
      </w:r>
      <w:proofErr w:type="spellStart"/>
      <w:r w:rsidRPr="002D324E">
        <w:rPr>
          <w:rFonts w:ascii="Times New Roman" w:eastAsiaTheme="minorEastAsia" w:hAnsi="Times New Roman" w:cs="Times New Roman"/>
          <w:sz w:val="24"/>
          <w:szCs w:val="24"/>
          <w:shd w:val="clear" w:color="auto" w:fill="FFFFFF"/>
          <w:lang w:val="en-US"/>
        </w:rPr>
        <w:t>Dichala</w:t>
      </w:r>
      <w:proofErr w:type="spellEnd"/>
      <w:r w:rsidRPr="002D324E">
        <w:rPr>
          <w:rFonts w:ascii="Times New Roman" w:eastAsiaTheme="minorEastAsia" w:hAnsi="Times New Roman" w:cs="Times New Roman"/>
          <w:sz w:val="24"/>
          <w:szCs w:val="24"/>
          <w:shd w:val="clear" w:color="auto" w:fill="FFFFFF"/>
          <w:lang w:val="en-US"/>
        </w:rPr>
        <w:t xml:space="preserve">, O., </w:t>
      </w:r>
      <w:proofErr w:type="spellStart"/>
      <w:r w:rsidRPr="002D324E">
        <w:rPr>
          <w:rFonts w:ascii="Times New Roman" w:eastAsiaTheme="minorEastAsia" w:hAnsi="Times New Roman" w:cs="Times New Roman"/>
          <w:sz w:val="24"/>
          <w:szCs w:val="24"/>
          <w:shd w:val="clear" w:color="auto" w:fill="FFFFFF"/>
          <w:lang w:val="en-US"/>
        </w:rPr>
        <w:t>Psoma</w:t>
      </w:r>
      <w:proofErr w:type="spellEnd"/>
      <w:r w:rsidRPr="002D324E">
        <w:rPr>
          <w:rFonts w:ascii="Times New Roman" w:eastAsiaTheme="minorEastAsia" w:hAnsi="Times New Roman" w:cs="Times New Roman"/>
          <w:sz w:val="24"/>
          <w:szCs w:val="24"/>
          <w:shd w:val="clear" w:color="auto" w:fill="FFFFFF"/>
          <w:lang w:val="en-US"/>
        </w:rPr>
        <w:t xml:space="preserve">, P., &amp; </w:t>
      </w:r>
      <w:proofErr w:type="spellStart"/>
      <w:r w:rsidRPr="002D324E">
        <w:rPr>
          <w:rFonts w:ascii="Times New Roman" w:eastAsiaTheme="minorEastAsia" w:hAnsi="Times New Roman" w:cs="Times New Roman"/>
          <w:sz w:val="24"/>
          <w:szCs w:val="24"/>
          <w:shd w:val="clear" w:color="auto" w:fill="FFFFFF"/>
          <w:lang w:val="en-US"/>
        </w:rPr>
        <w:t>Bountla</w:t>
      </w:r>
      <w:proofErr w:type="spellEnd"/>
      <w:r w:rsidRPr="002D324E">
        <w:rPr>
          <w:rFonts w:ascii="Times New Roman" w:eastAsiaTheme="minorEastAsia" w:hAnsi="Times New Roman" w:cs="Times New Roman"/>
          <w:sz w:val="24"/>
          <w:szCs w:val="24"/>
          <w:shd w:val="clear" w:color="auto" w:fill="FFFFFF"/>
          <w:lang w:val="en-US"/>
        </w:rPr>
        <w:t xml:space="preserve">, A. (2014). Determination of soil available phosphorus using the Olsen and </w:t>
      </w:r>
      <w:proofErr w:type="spellStart"/>
      <w:r w:rsidRPr="002D324E">
        <w:rPr>
          <w:rFonts w:ascii="Times New Roman" w:eastAsiaTheme="minorEastAsia" w:hAnsi="Times New Roman" w:cs="Times New Roman"/>
          <w:sz w:val="24"/>
          <w:szCs w:val="24"/>
          <w:shd w:val="clear" w:color="auto" w:fill="FFFFFF"/>
          <w:lang w:val="en-US"/>
        </w:rPr>
        <w:t>Mehlich</w:t>
      </w:r>
      <w:proofErr w:type="spellEnd"/>
      <w:r w:rsidRPr="002D324E">
        <w:rPr>
          <w:rFonts w:ascii="Times New Roman" w:eastAsiaTheme="minorEastAsia" w:hAnsi="Times New Roman" w:cs="Times New Roman"/>
          <w:sz w:val="24"/>
          <w:szCs w:val="24"/>
          <w:shd w:val="clear" w:color="auto" w:fill="FFFFFF"/>
          <w:lang w:val="en-US"/>
        </w:rPr>
        <w:t xml:space="preserve"> 3 methods for Greek soils having variable amounts of calcium carbonate. </w:t>
      </w:r>
      <w:r w:rsidRPr="002D324E">
        <w:rPr>
          <w:rFonts w:ascii="Times New Roman" w:eastAsiaTheme="minorEastAsia" w:hAnsi="Times New Roman" w:cs="Times New Roman"/>
          <w:iCs/>
          <w:sz w:val="24"/>
          <w:szCs w:val="24"/>
          <w:shd w:val="clear" w:color="auto" w:fill="FFFFFF"/>
          <w:lang w:val="en-US"/>
        </w:rPr>
        <w:t>Communications in Soil Science and Plant Analysis</w:t>
      </w:r>
      <w:r w:rsidRPr="002D324E">
        <w:rPr>
          <w:rFonts w:ascii="Times New Roman" w:eastAsiaTheme="minorEastAsia" w:hAnsi="Times New Roman" w:cs="Times New Roman"/>
          <w:sz w:val="24"/>
          <w:szCs w:val="24"/>
          <w:shd w:val="clear" w:color="auto" w:fill="FFFFFF"/>
          <w:lang w:val="en-US"/>
        </w:rPr>
        <w:t>, </w:t>
      </w:r>
      <w:r w:rsidRPr="002D324E">
        <w:rPr>
          <w:rFonts w:ascii="Times New Roman" w:eastAsiaTheme="minorEastAsia" w:hAnsi="Times New Roman" w:cs="Times New Roman"/>
          <w:iCs/>
          <w:sz w:val="24"/>
          <w:szCs w:val="24"/>
          <w:shd w:val="clear" w:color="auto" w:fill="FFFFFF"/>
          <w:lang w:val="en-US"/>
        </w:rPr>
        <w:t>45</w:t>
      </w:r>
      <w:r w:rsidRPr="002D324E">
        <w:rPr>
          <w:rFonts w:ascii="Times New Roman" w:eastAsiaTheme="minorEastAsia" w:hAnsi="Times New Roman" w:cs="Times New Roman"/>
          <w:sz w:val="24"/>
          <w:szCs w:val="24"/>
          <w:shd w:val="clear" w:color="auto" w:fill="FFFFFF"/>
          <w:lang w:val="en-US"/>
        </w:rPr>
        <w:t>(16), 2207-2214.</w:t>
      </w:r>
    </w:p>
    <w:p w:rsidR="002D324E" w:rsidRPr="002D324E" w:rsidRDefault="002D324E" w:rsidP="002F66D4">
      <w:pPr>
        <w:autoSpaceDE w:val="0"/>
        <w:autoSpaceDN w:val="0"/>
        <w:adjustRightInd w:val="0"/>
        <w:spacing w:after="200" w:line="240" w:lineRule="auto"/>
        <w:ind w:left="720" w:hanging="720"/>
        <w:jc w:val="both"/>
        <w:rPr>
          <w:rFonts w:ascii="Times New Roman" w:eastAsiaTheme="minorEastAsia" w:hAnsi="Times New Roman" w:cs="Times New Roman"/>
          <w:sz w:val="24"/>
          <w:szCs w:val="24"/>
          <w:shd w:val="clear" w:color="auto" w:fill="FFFFFF"/>
          <w:lang w:val="en-US"/>
        </w:rPr>
      </w:pPr>
      <w:proofErr w:type="spellStart"/>
      <w:r w:rsidRPr="002D324E">
        <w:rPr>
          <w:rFonts w:ascii="Times New Roman" w:eastAsiaTheme="minorEastAsia" w:hAnsi="Times New Roman" w:cs="Times New Roman"/>
          <w:sz w:val="24"/>
          <w:szCs w:val="24"/>
          <w:shd w:val="clear" w:color="auto" w:fill="FFFFFF"/>
          <w:lang w:val="en-US"/>
        </w:rPr>
        <w:t>Kassa</w:t>
      </w:r>
      <w:proofErr w:type="spellEnd"/>
      <w:r w:rsidRPr="002D324E">
        <w:rPr>
          <w:rFonts w:ascii="Times New Roman" w:eastAsiaTheme="minorEastAsia" w:hAnsi="Times New Roman" w:cs="Times New Roman"/>
          <w:sz w:val="24"/>
          <w:szCs w:val="24"/>
          <w:shd w:val="clear" w:color="auto" w:fill="FFFFFF"/>
          <w:lang w:val="en-US"/>
        </w:rPr>
        <w:t>, Z. (2016). </w:t>
      </w:r>
      <w:r w:rsidRPr="002D324E">
        <w:rPr>
          <w:rFonts w:ascii="Times New Roman" w:eastAsiaTheme="minorEastAsia" w:hAnsi="Times New Roman" w:cs="Times New Roman"/>
          <w:iCs/>
          <w:sz w:val="24"/>
          <w:szCs w:val="24"/>
          <w:shd w:val="clear" w:color="auto" w:fill="FFFFFF"/>
          <w:lang w:val="en-US"/>
        </w:rPr>
        <w:t xml:space="preserve">The role of agroforestry practice for sustaining the rural livelihood:-the case of </w:t>
      </w:r>
      <w:proofErr w:type="spellStart"/>
      <w:r w:rsidRPr="002D324E">
        <w:rPr>
          <w:rFonts w:ascii="Times New Roman" w:eastAsiaTheme="minorEastAsia" w:hAnsi="Times New Roman" w:cs="Times New Roman"/>
          <w:iCs/>
          <w:sz w:val="24"/>
          <w:szCs w:val="24"/>
          <w:shd w:val="clear" w:color="auto" w:fill="FFFFFF"/>
          <w:lang w:val="en-US"/>
        </w:rPr>
        <w:t>Borecha</w:t>
      </w:r>
      <w:proofErr w:type="spellEnd"/>
      <w:r w:rsidRPr="002D324E">
        <w:rPr>
          <w:rFonts w:ascii="Times New Roman" w:eastAsiaTheme="minorEastAsia" w:hAnsi="Times New Roman" w:cs="Times New Roman"/>
          <w:iCs/>
          <w:sz w:val="24"/>
          <w:szCs w:val="24"/>
          <w:shd w:val="clear" w:color="auto" w:fill="FFFFFF"/>
          <w:lang w:val="en-US"/>
        </w:rPr>
        <w:t xml:space="preserve"> </w:t>
      </w:r>
      <w:proofErr w:type="spellStart"/>
      <w:r w:rsidRPr="002D324E">
        <w:rPr>
          <w:rFonts w:ascii="Times New Roman" w:eastAsiaTheme="minorEastAsia" w:hAnsi="Times New Roman" w:cs="Times New Roman"/>
          <w:iCs/>
          <w:sz w:val="24"/>
          <w:szCs w:val="24"/>
          <w:shd w:val="clear" w:color="auto" w:fill="FFFFFF"/>
          <w:lang w:val="en-US"/>
        </w:rPr>
        <w:t>Woreda</w:t>
      </w:r>
      <w:proofErr w:type="spellEnd"/>
      <w:r w:rsidRPr="002D324E">
        <w:rPr>
          <w:rFonts w:ascii="Times New Roman" w:eastAsiaTheme="minorEastAsia" w:hAnsi="Times New Roman" w:cs="Times New Roman"/>
          <w:iCs/>
          <w:sz w:val="24"/>
          <w:szCs w:val="24"/>
          <w:shd w:val="clear" w:color="auto" w:fill="FFFFFF"/>
          <w:lang w:val="en-US"/>
        </w:rPr>
        <w:t xml:space="preserve">, </w:t>
      </w:r>
      <w:proofErr w:type="spellStart"/>
      <w:r w:rsidRPr="002D324E">
        <w:rPr>
          <w:rFonts w:ascii="Times New Roman" w:eastAsiaTheme="minorEastAsia" w:hAnsi="Times New Roman" w:cs="Times New Roman"/>
          <w:iCs/>
          <w:sz w:val="24"/>
          <w:szCs w:val="24"/>
          <w:shd w:val="clear" w:color="auto" w:fill="FFFFFF"/>
          <w:lang w:val="en-US"/>
        </w:rPr>
        <w:t>Illubabor</w:t>
      </w:r>
      <w:proofErr w:type="spellEnd"/>
      <w:r w:rsidRPr="002D324E">
        <w:rPr>
          <w:rFonts w:ascii="Times New Roman" w:eastAsiaTheme="minorEastAsia" w:hAnsi="Times New Roman" w:cs="Times New Roman"/>
          <w:iCs/>
          <w:sz w:val="24"/>
          <w:szCs w:val="24"/>
          <w:shd w:val="clear" w:color="auto" w:fill="FFFFFF"/>
          <w:lang w:val="en-US"/>
        </w:rPr>
        <w:t xml:space="preserve"> Zone of</w:t>
      </w:r>
      <w:r w:rsidRPr="002D324E">
        <w:rPr>
          <w:rFonts w:ascii="Times New Roman" w:eastAsiaTheme="minorEastAsia" w:hAnsi="Times New Roman" w:cs="Times New Roman"/>
          <w:iCs/>
          <w:color w:val="FF0000"/>
          <w:sz w:val="24"/>
          <w:szCs w:val="24"/>
          <w:shd w:val="clear" w:color="auto" w:fill="FFFFFF"/>
          <w:lang w:val="en-US"/>
        </w:rPr>
        <w:t xml:space="preserve"> </w:t>
      </w:r>
      <w:proofErr w:type="spellStart"/>
      <w:r w:rsidRPr="002D324E">
        <w:rPr>
          <w:rFonts w:ascii="Times New Roman" w:eastAsiaTheme="minorEastAsia" w:hAnsi="Times New Roman" w:cs="Times New Roman"/>
          <w:iCs/>
          <w:sz w:val="24"/>
          <w:szCs w:val="24"/>
          <w:shd w:val="clear" w:color="auto" w:fill="FFFFFF"/>
          <w:lang w:val="en-US"/>
        </w:rPr>
        <w:t>Oromia</w:t>
      </w:r>
      <w:proofErr w:type="spellEnd"/>
      <w:r w:rsidRPr="002D324E">
        <w:rPr>
          <w:rFonts w:ascii="Times New Roman" w:eastAsiaTheme="minorEastAsia" w:hAnsi="Times New Roman" w:cs="Times New Roman"/>
          <w:iCs/>
          <w:sz w:val="24"/>
          <w:szCs w:val="24"/>
          <w:shd w:val="clear" w:color="auto" w:fill="FFFFFF"/>
          <w:lang w:val="en-US"/>
        </w:rPr>
        <w:t xml:space="preserve"> Regional State, Ethiopia</w:t>
      </w:r>
      <w:r w:rsidRPr="002D324E">
        <w:rPr>
          <w:rFonts w:ascii="Times New Roman" w:eastAsiaTheme="minorEastAsia" w:hAnsi="Times New Roman" w:cs="Times New Roman"/>
          <w:sz w:val="24"/>
          <w:szCs w:val="24"/>
          <w:shd w:val="clear" w:color="auto" w:fill="FFFFFF"/>
          <w:lang w:val="en-US"/>
        </w:rPr>
        <w:t xml:space="preserve"> (Doctoral dissertation, </w:t>
      </w:r>
      <w:proofErr w:type="spellStart"/>
      <w:r w:rsidRPr="002D324E">
        <w:rPr>
          <w:rFonts w:ascii="Times New Roman" w:eastAsiaTheme="minorEastAsia" w:hAnsi="Times New Roman" w:cs="Times New Roman"/>
          <w:sz w:val="24"/>
          <w:szCs w:val="24"/>
          <w:shd w:val="clear" w:color="auto" w:fill="FFFFFF"/>
          <w:lang w:val="en-US"/>
        </w:rPr>
        <w:t>st.</w:t>
      </w:r>
      <w:proofErr w:type="spellEnd"/>
      <w:r w:rsidRPr="002D324E">
        <w:rPr>
          <w:rFonts w:ascii="Times New Roman" w:eastAsiaTheme="minorEastAsia" w:hAnsi="Times New Roman" w:cs="Times New Roman"/>
          <w:sz w:val="24"/>
          <w:szCs w:val="24"/>
          <w:shd w:val="clear" w:color="auto" w:fill="FFFFFF"/>
          <w:lang w:val="en-US"/>
        </w:rPr>
        <w:t xml:space="preserve"> Mary's university).</w:t>
      </w:r>
    </w:p>
    <w:p w:rsidR="002D324E" w:rsidRPr="002D324E" w:rsidRDefault="002D324E" w:rsidP="002F66D4">
      <w:pPr>
        <w:tabs>
          <w:tab w:val="left" w:pos="-90"/>
        </w:tabs>
        <w:spacing w:after="200" w:line="240" w:lineRule="auto"/>
        <w:ind w:left="720" w:hanging="720"/>
        <w:jc w:val="both"/>
        <w:rPr>
          <w:rFonts w:ascii="Times New Roman" w:eastAsiaTheme="minorEastAsia" w:hAnsi="Times New Roman" w:cs="Times New Roman"/>
          <w:sz w:val="24"/>
          <w:szCs w:val="24"/>
          <w:lang w:val="en-US"/>
        </w:rPr>
      </w:pPr>
      <w:proofErr w:type="spellStart"/>
      <w:r w:rsidRPr="002D324E">
        <w:rPr>
          <w:rFonts w:ascii="Times New Roman" w:eastAsiaTheme="minorEastAsia" w:hAnsi="Times New Roman" w:cs="Times New Roman"/>
          <w:sz w:val="24"/>
          <w:szCs w:val="24"/>
          <w:lang w:val="en-US"/>
        </w:rPr>
        <w:lastRenderedPageBreak/>
        <w:t>Kiflu</w:t>
      </w:r>
      <w:proofErr w:type="spellEnd"/>
      <w:r w:rsidRPr="002D324E">
        <w:rPr>
          <w:rFonts w:ascii="Times New Roman" w:eastAsiaTheme="minorEastAsia" w:hAnsi="Times New Roman" w:cs="Times New Roman"/>
          <w:sz w:val="24"/>
          <w:szCs w:val="24"/>
          <w:lang w:val="en-US"/>
        </w:rPr>
        <w:t xml:space="preserve"> A, </w:t>
      </w:r>
      <w:proofErr w:type="spellStart"/>
      <w:r w:rsidRPr="002D324E">
        <w:rPr>
          <w:rFonts w:ascii="Times New Roman" w:eastAsiaTheme="minorEastAsia" w:hAnsi="Times New Roman" w:cs="Times New Roman"/>
          <w:sz w:val="24"/>
          <w:szCs w:val="24"/>
          <w:lang w:val="en-US"/>
        </w:rPr>
        <w:t>Beyene</w:t>
      </w:r>
      <w:proofErr w:type="spellEnd"/>
      <w:r w:rsidRPr="002D324E">
        <w:rPr>
          <w:rFonts w:ascii="Times New Roman" w:eastAsiaTheme="minorEastAsia" w:hAnsi="Times New Roman" w:cs="Times New Roman"/>
          <w:sz w:val="24"/>
          <w:szCs w:val="24"/>
          <w:lang w:val="en-US"/>
        </w:rPr>
        <w:t xml:space="preserve"> S. (2013). Effects of different land use systems on selected soil properties in South Ethiopia. Journal of Soil Science and Environmental Management 4(5):100-107.</w:t>
      </w:r>
    </w:p>
    <w:p w:rsidR="002D324E" w:rsidRPr="002D324E" w:rsidRDefault="002D324E" w:rsidP="002F66D4">
      <w:pPr>
        <w:spacing w:after="200" w:line="240" w:lineRule="auto"/>
        <w:ind w:left="720" w:hanging="720"/>
        <w:jc w:val="both"/>
        <w:rPr>
          <w:rFonts w:ascii="Times New Roman" w:eastAsiaTheme="minorEastAsia" w:hAnsi="Times New Roman" w:cs="Times New Roman"/>
          <w:b/>
          <w:sz w:val="24"/>
          <w:szCs w:val="24"/>
          <w:lang w:val="en-US"/>
        </w:rPr>
      </w:pPr>
      <w:r w:rsidRPr="002D324E">
        <w:rPr>
          <w:rFonts w:ascii="Times New Roman" w:eastAsiaTheme="minorEastAsia" w:hAnsi="Times New Roman" w:cs="Times New Roman"/>
          <w:sz w:val="24"/>
          <w:szCs w:val="24"/>
          <w:shd w:val="clear" w:color="auto" w:fill="FFFFFF"/>
          <w:lang w:val="en-US"/>
        </w:rPr>
        <w:t xml:space="preserve"> Kim, Y. J., &amp; </w:t>
      </w:r>
      <w:proofErr w:type="spellStart"/>
      <w:r w:rsidRPr="002D324E">
        <w:rPr>
          <w:rFonts w:ascii="Times New Roman" w:eastAsiaTheme="minorEastAsia" w:hAnsi="Times New Roman" w:cs="Times New Roman"/>
          <w:sz w:val="24"/>
          <w:szCs w:val="24"/>
          <w:shd w:val="clear" w:color="auto" w:fill="FFFFFF"/>
          <w:lang w:val="en-US"/>
        </w:rPr>
        <w:t>Yoo</w:t>
      </w:r>
      <w:proofErr w:type="spellEnd"/>
      <w:r w:rsidRPr="002D324E">
        <w:rPr>
          <w:rFonts w:ascii="Times New Roman" w:eastAsiaTheme="minorEastAsia" w:hAnsi="Times New Roman" w:cs="Times New Roman"/>
          <w:sz w:val="24"/>
          <w:szCs w:val="24"/>
          <w:shd w:val="clear" w:color="auto" w:fill="FFFFFF"/>
          <w:lang w:val="en-US"/>
        </w:rPr>
        <w:t>, G. (2021). Suggested key variables for assessment of soil quality in urban road side tree systems. </w:t>
      </w:r>
      <w:r w:rsidRPr="002D324E">
        <w:rPr>
          <w:rFonts w:ascii="Times New Roman" w:eastAsiaTheme="minorEastAsia" w:hAnsi="Times New Roman" w:cs="Times New Roman"/>
          <w:iCs/>
          <w:sz w:val="24"/>
          <w:szCs w:val="24"/>
          <w:shd w:val="clear" w:color="auto" w:fill="FFFFFF"/>
          <w:lang w:val="en-US"/>
        </w:rPr>
        <w:t>Journal of Soils and Sediments</w:t>
      </w:r>
      <w:r w:rsidRPr="002D324E">
        <w:rPr>
          <w:rFonts w:ascii="Times New Roman" w:eastAsiaTheme="minorEastAsia" w:hAnsi="Times New Roman" w:cs="Times New Roman"/>
          <w:sz w:val="24"/>
          <w:szCs w:val="24"/>
          <w:shd w:val="clear" w:color="auto" w:fill="FFFFFF"/>
          <w:lang w:val="en-US"/>
        </w:rPr>
        <w:t>, </w:t>
      </w:r>
      <w:r w:rsidRPr="002D324E">
        <w:rPr>
          <w:rFonts w:ascii="Times New Roman" w:eastAsiaTheme="minorEastAsia" w:hAnsi="Times New Roman" w:cs="Times New Roman"/>
          <w:iCs/>
          <w:sz w:val="24"/>
          <w:szCs w:val="24"/>
          <w:shd w:val="clear" w:color="auto" w:fill="FFFFFF"/>
          <w:lang w:val="en-US"/>
        </w:rPr>
        <w:t>21</w:t>
      </w:r>
      <w:r w:rsidRPr="002D324E">
        <w:rPr>
          <w:rFonts w:ascii="Times New Roman" w:eastAsiaTheme="minorEastAsia" w:hAnsi="Times New Roman" w:cs="Times New Roman"/>
          <w:sz w:val="24"/>
          <w:szCs w:val="24"/>
          <w:shd w:val="clear" w:color="auto" w:fill="FFFFFF"/>
          <w:lang w:val="en-US"/>
        </w:rPr>
        <w:t>(5), 2130-2140.</w:t>
      </w:r>
    </w:p>
    <w:p w:rsidR="002D324E" w:rsidRPr="002D324E" w:rsidRDefault="002D324E" w:rsidP="002F66D4">
      <w:pPr>
        <w:autoSpaceDE w:val="0"/>
        <w:autoSpaceDN w:val="0"/>
        <w:adjustRightInd w:val="0"/>
        <w:spacing w:after="200" w:line="240" w:lineRule="auto"/>
        <w:ind w:left="720" w:hanging="720"/>
        <w:jc w:val="both"/>
        <w:rPr>
          <w:rFonts w:ascii="Times New Roman" w:eastAsiaTheme="minorEastAsia" w:hAnsi="Times New Roman" w:cs="Times New Roman"/>
          <w:sz w:val="24"/>
          <w:szCs w:val="24"/>
          <w:shd w:val="clear" w:color="auto" w:fill="FFFFFF"/>
          <w:lang w:val="en-US"/>
        </w:rPr>
      </w:pPr>
      <w:proofErr w:type="spellStart"/>
      <w:r w:rsidRPr="002D324E">
        <w:rPr>
          <w:rFonts w:ascii="Times New Roman" w:eastAsiaTheme="minorEastAsia" w:hAnsi="Times New Roman" w:cs="Times New Roman"/>
          <w:sz w:val="24"/>
          <w:szCs w:val="24"/>
          <w:shd w:val="clear" w:color="auto" w:fill="FFFFFF"/>
          <w:lang w:val="en-US"/>
        </w:rPr>
        <w:t>Madalcho</w:t>
      </w:r>
      <w:proofErr w:type="spellEnd"/>
      <w:r w:rsidRPr="002D324E">
        <w:rPr>
          <w:rFonts w:ascii="Times New Roman" w:eastAsiaTheme="minorEastAsia" w:hAnsi="Times New Roman" w:cs="Times New Roman"/>
          <w:sz w:val="24"/>
          <w:szCs w:val="24"/>
          <w:shd w:val="clear" w:color="auto" w:fill="FFFFFF"/>
          <w:lang w:val="en-US"/>
        </w:rPr>
        <w:t xml:space="preserve">, A. B., &amp; </w:t>
      </w:r>
      <w:proofErr w:type="spellStart"/>
      <w:r w:rsidRPr="002D324E">
        <w:rPr>
          <w:rFonts w:ascii="Times New Roman" w:eastAsiaTheme="minorEastAsia" w:hAnsi="Times New Roman" w:cs="Times New Roman"/>
          <w:sz w:val="24"/>
          <w:szCs w:val="24"/>
          <w:shd w:val="clear" w:color="auto" w:fill="FFFFFF"/>
          <w:lang w:val="en-US"/>
        </w:rPr>
        <w:t>Tefera</w:t>
      </w:r>
      <w:proofErr w:type="spellEnd"/>
      <w:r w:rsidRPr="002D324E">
        <w:rPr>
          <w:rFonts w:ascii="Times New Roman" w:eastAsiaTheme="minorEastAsia" w:hAnsi="Times New Roman" w:cs="Times New Roman"/>
          <w:sz w:val="24"/>
          <w:szCs w:val="24"/>
          <w:shd w:val="clear" w:color="auto" w:fill="FFFFFF"/>
          <w:lang w:val="en-US"/>
        </w:rPr>
        <w:t xml:space="preserve">, M. T. (2016). The Effect of Agro-forestry Practices and Elevation Gradients on Soil Chemical Properties in </w:t>
      </w:r>
      <w:proofErr w:type="spellStart"/>
      <w:r w:rsidRPr="002D324E">
        <w:rPr>
          <w:rFonts w:ascii="Times New Roman" w:eastAsiaTheme="minorEastAsia" w:hAnsi="Times New Roman" w:cs="Times New Roman"/>
          <w:sz w:val="24"/>
          <w:szCs w:val="24"/>
          <w:shd w:val="clear" w:color="auto" w:fill="FFFFFF"/>
          <w:lang w:val="en-US"/>
        </w:rPr>
        <w:t>Gununo</w:t>
      </w:r>
      <w:proofErr w:type="spellEnd"/>
      <w:r w:rsidRPr="002D324E">
        <w:rPr>
          <w:rFonts w:ascii="Times New Roman" w:eastAsiaTheme="minorEastAsia" w:hAnsi="Times New Roman" w:cs="Times New Roman"/>
          <w:sz w:val="24"/>
          <w:szCs w:val="24"/>
          <w:shd w:val="clear" w:color="auto" w:fill="FFFFFF"/>
          <w:lang w:val="en-US"/>
        </w:rPr>
        <w:t xml:space="preserve"> Watershed, Ethiopia. </w:t>
      </w:r>
      <w:r w:rsidRPr="002D324E">
        <w:rPr>
          <w:rFonts w:ascii="Times New Roman" w:eastAsiaTheme="minorEastAsia" w:hAnsi="Times New Roman" w:cs="Times New Roman"/>
          <w:iCs/>
          <w:sz w:val="24"/>
          <w:szCs w:val="24"/>
          <w:shd w:val="clear" w:color="auto" w:fill="FFFFFF"/>
          <w:lang w:val="en-US"/>
        </w:rPr>
        <w:t>International Journal of Environmental and Agriculture Research</w:t>
      </w:r>
      <w:r w:rsidRPr="002D324E">
        <w:rPr>
          <w:rFonts w:ascii="Times New Roman" w:eastAsiaTheme="minorEastAsia" w:hAnsi="Times New Roman" w:cs="Times New Roman"/>
          <w:sz w:val="24"/>
          <w:szCs w:val="24"/>
          <w:shd w:val="clear" w:color="auto" w:fill="FFFFFF"/>
          <w:lang w:val="en-US"/>
        </w:rPr>
        <w:t>, </w:t>
      </w:r>
      <w:r w:rsidRPr="002D324E">
        <w:rPr>
          <w:rFonts w:ascii="Times New Roman" w:eastAsiaTheme="minorEastAsia" w:hAnsi="Times New Roman" w:cs="Times New Roman"/>
          <w:iCs/>
          <w:sz w:val="24"/>
          <w:szCs w:val="24"/>
          <w:shd w:val="clear" w:color="auto" w:fill="FFFFFF"/>
          <w:lang w:val="en-US"/>
        </w:rPr>
        <w:t>2</w:t>
      </w:r>
      <w:r w:rsidRPr="002D324E">
        <w:rPr>
          <w:rFonts w:ascii="Times New Roman" w:eastAsiaTheme="minorEastAsia" w:hAnsi="Times New Roman" w:cs="Times New Roman"/>
          <w:sz w:val="24"/>
          <w:szCs w:val="24"/>
          <w:shd w:val="clear" w:color="auto" w:fill="FFFFFF"/>
          <w:lang w:val="en-US"/>
        </w:rPr>
        <w:t>(1).</w:t>
      </w:r>
    </w:p>
    <w:p w:rsidR="002D324E" w:rsidRPr="002D324E" w:rsidRDefault="002D324E" w:rsidP="002F66D4">
      <w:pPr>
        <w:autoSpaceDE w:val="0"/>
        <w:autoSpaceDN w:val="0"/>
        <w:adjustRightInd w:val="0"/>
        <w:spacing w:after="200" w:line="240" w:lineRule="auto"/>
        <w:ind w:left="720" w:hanging="720"/>
        <w:jc w:val="both"/>
        <w:rPr>
          <w:rFonts w:ascii="Times New Roman" w:eastAsiaTheme="minorEastAsia" w:hAnsi="Times New Roman" w:cs="Times New Roman"/>
          <w:sz w:val="24"/>
          <w:szCs w:val="24"/>
          <w:shd w:val="clear" w:color="auto" w:fill="FFFFFF"/>
          <w:lang w:val="en-US"/>
        </w:rPr>
      </w:pPr>
      <w:proofErr w:type="spellStart"/>
      <w:r w:rsidRPr="002D324E">
        <w:rPr>
          <w:rFonts w:ascii="Times New Roman" w:eastAsiaTheme="minorEastAsia" w:hAnsi="Times New Roman" w:cs="Times New Roman"/>
          <w:sz w:val="24"/>
          <w:szCs w:val="24"/>
          <w:shd w:val="clear" w:color="auto" w:fill="FFFFFF"/>
          <w:lang w:val="en-US"/>
        </w:rPr>
        <w:t>Mamo</w:t>
      </w:r>
      <w:proofErr w:type="spellEnd"/>
      <w:r w:rsidRPr="002D324E">
        <w:rPr>
          <w:rFonts w:ascii="Times New Roman" w:eastAsiaTheme="minorEastAsia" w:hAnsi="Times New Roman" w:cs="Times New Roman"/>
          <w:sz w:val="24"/>
          <w:szCs w:val="24"/>
          <w:shd w:val="clear" w:color="auto" w:fill="FFFFFF"/>
          <w:lang w:val="en-US"/>
        </w:rPr>
        <w:t xml:space="preserve">, D., &amp; </w:t>
      </w:r>
      <w:proofErr w:type="spellStart"/>
      <w:r w:rsidRPr="002D324E">
        <w:rPr>
          <w:rFonts w:ascii="Times New Roman" w:eastAsiaTheme="minorEastAsia" w:hAnsi="Times New Roman" w:cs="Times New Roman"/>
          <w:sz w:val="24"/>
          <w:szCs w:val="24"/>
          <w:shd w:val="clear" w:color="auto" w:fill="FFFFFF"/>
          <w:lang w:val="en-US"/>
        </w:rPr>
        <w:t>Asfaw</w:t>
      </w:r>
      <w:proofErr w:type="spellEnd"/>
      <w:r w:rsidRPr="002D324E">
        <w:rPr>
          <w:rFonts w:ascii="Times New Roman" w:eastAsiaTheme="minorEastAsia" w:hAnsi="Times New Roman" w:cs="Times New Roman"/>
          <w:sz w:val="24"/>
          <w:szCs w:val="24"/>
          <w:shd w:val="clear" w:color="auto" w:fill="FFFFFF"/>
          <w:lang w:val="en-US"/>
        </w:rPr>
        <w:t xml:space="preserve">, Z. (2017). Status of Selected Soil Properties under Croton </w:t>
      </w:r>
      <w:proofErr w:type="spellStart"/>
      <w:r w:rsidRPr="002D324E">
        <w:rPr>
          <w:rFonts w:ascii="Times New Roman" w:eastAsiaTheme="minorEastAsia" w:hAnsi="Times New Roman" w:cs="Times New Roman"/>
          <w:sz w:val="24"/>
          <w:szCs w:val="24"/>
          <w:shd w:val="clear" w:color="auto" w:fill="FFFFFF"/>
          <w:lang w:val="en-US"/>
        </w:rPr>
        <w:t>Macrostachyus</w:t>
      </w:r>
      <w:proofErr w:type="spellEnd"/>
      <w:r w:rsidRPr="002D324E">
        <w:rPr>
          <w:rFonts w:ascii="Times New Roman" w:eastAsiaTheme="minorEastAsia" w:hAnsi="Times New Roman" w:cs="Times New Roman"/>
          <w:sz w:val="24"/>
          <w:szCs w:val="24"/>
          <w:shd w:val="clear" w:color="auto" w:fill="FFFFFF"/>
          <w:lang w:val="en-US"/>
        </w:rPr>
        <w:t xml:space="preserve"> Tree at </w:t>
      </w:r>
      <w:proofErr w:type="spellStart"/>
      <w:r w:rsidRPr="002D324E">
        <w:rPr>
          <w:rFonts w:ascii="Times New Roman" w:eastAsiaTheme="minorEastAsia" w:hAnsi="Times New Roman" w:cs="Times New Roman"/>
          <w:sz w:val="24"/>
          <w:szCs w:val="24"/>
          <w:shd w:val="clear" w:color="auto" w:fill="FFFFFF"/>
          <w:lang w:val="en-US"/>
        </w:rPr>
        <w:t>Gemechis</w:t>
      </w:r>
      <w:proofErr w:type="spellEnd"/>
      <w:r w:rsidRPr="002D324E">
        <w:rPr>
          <w:rFonts w:ascii="Times New Roman" w:eastAsiaTheme="minorEastAsia" w:hAnsi="Times New Roman" w:cs="Times New Roman"/>
          <w:sz w:val="24"/>
          <w:szCs w:val="24"/>
          <w:shd w:val="clear" w:color="auto" w:fill="FFFFFF"/>
          <w:lang w:val="en-US"/>
        </w:rPr>
        <w:t xml:space="preserve"> District, West </w:t>
      </w:r>
      <w:proofErr w:type="spellStart"/>
      <w:r w:rsidRPr="002D324E">
        <w:rPr>
          <w:rFonts w:ascii="Times New Roman" w:eastAsiaTheme="minorEastAsia" w:hAnsi="Times New Roman" w:cs="Times New Roman"/>
          <w:sz w:val="24"/>
          <w:szCs w:val="24"/>
          <w:shd w:val="clear" w:color="auto" w:fill="FFFFFF"/>
          <w:lang w:val="en-US"/>
        </w:rPr>
        <w:t>Hararghe</w:t>
      </w:r>
      <w:proofErr w:type="spellEnd"/>
      <w:r w:rsidRPr="002D324E">
        <w:rPr>
          <w:rFonts w:ascii="Times New Roman" w:eastAsiaTheme="minorEastAsia" w:hAnsi="Times New Roman" w:cs="Times New Roman"/>
          <w:sz w:val="24"/>
          <w:szCs w:val="24"/>
          <w:shd w:val="clear" w:color="auto" w:fill="FFFFFF"/>
          <w:lang w:val="en-US"/>
        </w:rPr>
        <w:t xml:space="preserve"> Zone, </w:t>
      </w:r>
      <w:proofErr w:type="spellStart"/>
      <w:r w:rsidRPr="002D324E">
        <w:rPr>
          <w:rFonts w:ascii="Times New Roman" w:eastAsiaTheme="minorEastAsia" w:hAnsi="Times New Roman" w:cs="Times New Roman"/>
          <w:sz w:val="24"/>
          <w:szCs w:val="24"/>
          <w:shd w:val="clear" w:color="auto" w:fill="FFFFFF"/>
          <w:lang w:val="en-US"/>
        </w:rPr>
        <w:t>Oromia</w:t>
      </w:r>
      <w:proofErr w:type="spellEnd"/>
      <w:r w:rsidRPr="002D324E">
        <w:rPr>
          <w:rFonts w:ascii="Times New Roman" w:eastAsiaTheme="minorEastAsia" w:hAnsi="Times New Roman" w:cs="Times New Roman"/>
          <w:sz w:val="24"/>
          <w:szCs w:val="24"/>
          <w:shd w:val="clear" w:color="auto" w:fill="FFFFFF"/>
          <w:lang w:val="en-US"/>
        </w:rPr>
        <w:t>, Ethiopia. </w:t>
      </w:r>
      <w:r w:rsidRPr="002D324E">
        <w:rPr>
          <w:rFonts w:ascii="Times New Roman" w:eastAsiaTheme="minorEastAsia" w:hAnsi="Times New Roman" w:cs="Times New Roman"/>
          <w:iCs/>
          <w:sz w:val="24"/>
          <w:szCs w:val="24"/>
          <w:shd w:val="clear" w:color="auto" w:fill="FFFFFF"/>
          <w:lang w:val="en-US"/>
        </w:rPr>
        <w:t>Journal of Biology, Agriculture, and Healthcare</w:t>
      </w:r>
      <w:r w:rsidRPr="002D324E">
        <w:rPr>
          <w:rFonts w:ascii="Times New Roman" w:eastAsiaTheme="minorEastAsia" w:hAnsi="Times New Roman" w:cs="Times New Roman"/>
          <w:sz w:val="24"/>
          <w:szCs w:val="24"/>
          <w:shd w:val="clear" w:color="auto" w:fill="FFFFFF"/>
          <w:lang w:val="en-US"/>
        </w:rPr>
        <w:t>, </w:t>
      </w:r>
      <w:r w:rsidRPr="002D324E">
        <w:rPr>
          <w:rFonts w:ascii="Times New Roman" w:eastAsiaTheme="minorEastAsia" w:hAnsi="Times New Roman" w:cs="Times New Roman"/>
          <w:iCs/>
          <w:sz w:val="24"/>
          <w:szCs w:val="24"/>
          <w:shd w:val="clear" w:color="auto" w:fill="FFFFFF"/>
          <w:lang w:val="en-US"/>
        </w:rPr>
        <w:t>7</w:t>
      </w:r>
      <w:r w:rsidRPr="002D324E">
        <w:rPr>
          <w:rFonts w:ascii="Times New Roman" w:eastAsiaTheme="minorEastAsia" w:hAnsi="Times New Roman" w:cs="Times New Roman"/>
          <w:sz w:val="24"/>
          <w:szCs w:val="24"/>
          <w:shd w:val="clear" w:color="auto" w:fill="FFFFFF"/>
          <w:lang w:val="en-US"/>
        </w:rPr>
        <w:t>(8).</w:t>
      </w:r>
    </w:p>
    <w:p w:rsidR="002D324E" w:rsidRPr="002D324E" w:rsidRDefault="002D324E" w:rsidP="002F66D4">
      <w:pPr>
        <w:autoSpaceDE w:val="0"/>
        <w:autoSpaceDN w:val="0"/>
        <w:adjustRightInd w:val="0"/>
        <w:spacing w:after="200" w:line="240" w:lineRule="auto"/>
        <w:ind w:left="720" w:hanging="720"/>
        <w:jc w:val="both"/>
        <w:rPr>
          <w:rFonts w:ascii="Times New Roman" w:eastAsiaTheme="minorEastAsia" w:hAnsi="Times New Roman" w:cs="Times New Roman"/>
          <w:sz w:val="24"/>
          <w:szCs w:val="24"/>
          <w:shd w:val="clear" w:color="auto" w:fill="FFFFFF"/>
          <w:lang w:val="en-US"/>
        </w:rPr>
      </w:pPr>
      <w:proofErr w:type="spellStart"/>
      <w:r w:rsidRPr="002D324E">
        <w:rPr>
          <w:rFonts w:ascii="Times New Roman" w:eastAsiaTheme="minorEastAsia" w:hAnsi="Times New Roman" w:cs="Times New Roman"/>
          <w:sz w:val="24"/>
          <w:szCs w:val="24"/>
          <w:shd w:val="clear" w:color="auto" w:fill="FFFFFF"/>
          <w:lang w:val="en-US"/>
        </w:rPr>
        <w:t>Manjur</w:t>
      </w:r>
      <w:proofErr w:type="spellEnd"/>
      <w:r w:rsidRPr="002D324E">
        <w:rPr>
          <w:rFonts w:ascii="Times New Roman" w:eastAsiaTheme="minorEastAsia" w:hAnsi="Times New Roman" w:cs="Times New Roman"/>
          <w:sz w:val="24"/>
          <w:szCs w:val="24"/>
          <w:shd w:val="clear" w:color="auto" w:fill="FFFFFF"/>
          <w:lang w:val="en-US"/>
        </w:rPr>
        <w:t xml:space="preserve">, B., </w:t>
      </w:r>
      <w:proofErr w:type="spellStart"/>
      <w:r w:rsidRPr="002D324E">
        <w:rPr>
          <w:rFonts w:ascii="Times New Roman" w:eastAsiaTheme="minorEastAsia" w:hAnsi="Times New Roman" w:cs="Times New Roman"/>
          <w:sz w:val="24"/>
          <w:szCs w:val="24"/>
          <w:shd w:val="clear" w:color="auto" w:fill="FFFFFF"/>
          <w:lang w:val="en-US"/>
        </w:rPr>
        <w:t>Abebe</w:t>
      </w:r>
      <w:proofErr w:type="spellEnd"/>
      <w:r w:rsidRPr="002D324E">
        <w:rPr>
          <w:rFonts w:ascii="Times New Roman" w:eastAsiaTheme="minorEastAsia" w:hAnsi="Times New Roman" w:cs="Times New Roman"/>
          <w:sz w:val="24"/>
          <w:szCs w:val="24"/>
          <w:shd w:val="clear" w:color="auto" w:fill="FFFFFF"/>
          <w:lang w:val="en-US"/>
        </w:rPr>
        <w:t xml:space="preserve">, T., &amp; </w:t>
      </w:r>
      <w:proofErr w:type="spellStart"/>
      <w:r w:rsidRPr="002D324E">
        <w:rPr>
          <w:rFonts w:ascii="Times New Roman" w:eastAsiaTheme="minorEastAsia" w:hAnsi="Times New Roman" w:cs="Times New Roman"/>
          <w:sz w:val="24"/>
          <w:szCs w:val="24"/>
          <w:shd w:val="clear" w:color="auto" w:fill="FFFFFF"/>
          <w:lang w:val="en-US"/>
        </w:rPr>
        <w:t>Abdulkadir</w:t>
      </w:r>
      <w:proofErr w:type="spellEnd"/>
      <w:r w:rsidRPr="002D324E">
        <w:rPr>
          <w:rFonts w:ascii="Times New Roman" w:eastAsiaTheme="minorEastAsia" w:hAnsi="Times New Roman" w:cs="Times New Roman"/>
          <w:sz w:val="24"/>
          <w:szCs w:val="24"/>
          <w:shd w:val="clear" w:color="auto" w:fill="FFFFFF"/>
          <w:lang w:val="en-US"/>
        </w:rPr>
        <w:t xml:space="preserve">, A. (2014). Effects of scattered F. </w:t>
      </w:r>
      <w:proofErr w:type="spellStart"/>
      <w:r w:rsidRPr="002D324E">
        <w:rPr>
          <w:rFonts w:ascii="Times New Roman" w:eastAsiaTheme="minorEastAsia" w:hAnsi="Times New Roman" w:cs="Times New Roman"/>
          <w:sz w:val="24"/>
          <w:szCs w:val="24"/>
          <w:shd w:val="clear" w:color="auto" w:fill="FFFFFF"/>
          <w:lang w:val="en-US"/>
        </w:rPr>
        <w:t>albida</w:t>
      </w:r>
      <w:proofErr w:type="spellEnd"/>
      <w:r w:rsidRPr="002D324E">
        <w:rPr>
          <w:rFonts w:ascii="Times New Roman" w:eastAsiaTheme="minorEastAsia" w:hAnsi="Times New Roman" w:cs="Times New Roman"/>
          <w:sz w:val="24"/>
          <w:szCs w:val="24"/>
          <w:shd w:val="clear" w:color="auto" w:fill="FFFFFF"/>
          <w:lang w:val="en-US"/>
        </w:rPr>
        <w:t xml:space="preserve"> (Del) and C. </w:t>
      </w:r>
      <w:proofErr w:type="spellStart"/>
      <w:r w:rsidRPr="002D324E">
        <w:rPr>
          <w:rFonts w:ascii="Times New Roman" w:eastAsiaTheme="minorEastAsia" w:hAnsi="Times New Roman" w:cs="Times New Roman"/>
          <w:sz w:val="24"/>
          <w:szCs w:val="24"/>
          <w:shd w:val="clear" w:color="auto" w:fill="FFFFFF"/>
          <w:lang w:val="en-US"/>
        </w:rPr>
        <w:t>macrostachyus</w:t>
      </w:r>
      <w:proofErr w:type="spellEnd"/>
      <w:r w:rsidRPr="002D324E">
        <w:rPr>
          <w:rFonts w:ascii="Times New Roman" w:eastAsiaTheme="minorEastAsia" w:hAnsi="Times New Roman" w:cs="Times New Roman"/>
          <w:sz w:val="24"/>
          <w:szCs w:val="24"/>
          <w:shd w:val="clear" w:color="auto" w:fill="FFFFFF"/>
          <w:lang w:val="en-US"/>
        </w:rPr>
        <w:t xml:space="preserve"> (Lam) tree species on key soil physicochemical properties and grain yield of Maize (</w:t>
      </w:r>
      <w:proofErr w:type="spellStart"/>
      <w:r w:rsidRPr="002D324E">
        <w:rPr>
          <w:rFonts w:ascii="Times New Roman" w:eastAsiaTheme="minorEastAsia" w:hAnsi="Times New Roman" w:cs="Times New Roman"/>
          <w:sz w:val="24"/>
          <w:szCs w:val="24"/>
          <w:shd w:val="clear" w:color="auto" w:fill="FFFFFF"/>
          <w:lang w:val="en-US"/>
        </w:rPr>
        <w:t>Zea</w:t>
      </w:r>
      <w:proofErr w:type="spellEnd"/>
      <w:r w:rsidRPr="002D324E">
        <w:rPr>
          <w:rFonts w:ascii="Times New Roman" w:eastAsiaTheme="minorEastAsia" w:hAnsi="Times New Roman" w:cs="Times New Roman"/>
          <w:sz w:val="24"/>
          <w:szCs w:val="24"/>
          <w:shd w:val="clear" w:color="auto" w:fill="FFFFFF"/>
          <w:lang w:val="en-US"/>
        </w:rPr>
        <w:t xml:space="preserve"> Mays): a case study at </w:t>
      </w:r>
      <w:proofErr w:type="spellStart"/>
      <w:r w:rsidRPr="002D324E">
        <w:rPr>
          <w:rFonts w:ascii="Times New Roman" w:eastAsiaTheme="minorEastAsia" w:hAnsi="Times New Roman" w:cs="Times New Roman"/>
          <w:sz w:val="24"/>
          <w:szCs w:val="24"/>
          <w:shd w:val="clear" w:color="auto" w:fill="FFFFFF"/>
          <w:lang w:val="en-US"/>
        </w:rPr>
        <w:t>umbulo</w:t>
      </w:r>
      <w:proofErr w:type="spellEnd"/>
      <w:r w:rsidRPr="002D324E">
        <w:rPr>
          <w:rFonts w:ascii="Times New Roman" w:eastAsiaTheme="minorEastAsia" w:hAnsi="Times New Roman" w:cs="Times New Roman"/>
          <w:sz w:val="24"/>
          <w:szCs w:val="24"/>
          <w:shd w:val="clear" w:color="auto" w:fill="FFFFFF"/>
          <w:lang w:val="en-US"/>
        </w:rPr>
        <w:t xml:space="preserve"> </w:t>
      </w:r>
      <w:proofErr w:type="spellStart"/>
      <w:r w:rsidRPr="002D324E">
        <w:rPr>
          <w:rFonts w:ascii="Times New Roman" w:eastAsiaTheme="minorEastAsia" w:hAnsi="Times New Roman" w:cs="Times New Roman"/>
          <w:sz w:val="24"/>
          <w:szCs w:val="24"/>
          <w:shd w:val="clear" w:color="auto" w:fill="FFFFFF"/>
          <w:lang w:val="en-US"/>
        </w:rPr>
        <w:t>Wacho</w:t>
      </w:r>
      <w:proofErr w:type="spellEnd"/>
      <w:r w:rsidRPr="002D324E">
        <w:rPr>
          <w:rFonts w:ascii="Times New Roman" w:eastAsiaTheme="minorEastAsia" w:hAnsi="Times New Roman" w:cs="Times New Roman"/>
          <w:sz w:val="24"/>
          <w:szCs w:val="24"/>
          <w:shd w:val="clear" w:color="auto" w:fill="FFFFFF"/>
          <w:lang w:val="en-US"/>
        </w:rPr>
        <w:t xml:space="preserve"> watershed, southern Ethiopia. </w:t>
      </w:r>
      <w:proofErr w:type="spellStart"/>
      <w:r w:rsidRPr="002D324E">
        <w:rPr>
          <w:rFonts w:ascii="Times New Roman" w:eastAsiaTheme="minorEastAsia" w:hAnsi="Times New Roman" w:cs="Times New Roman"/>
          <w:iCs/>
          <w:sz w:val="24"/>
          <w:szCs w:val="24"/>
          <w:shd w:val="clear" w:color="auto" w:fill="FFFFFF"/>
          <w:lang w:val="en-US"/>
        </w:rPr>
        <w:t>Wudpecker</w:t>
      </w:r>
      <w:proofErr w:type="spellEnd"/>
      <w:r w:rsidRPr="002D324E">
        <w:rPr>
          <w:rFonts w:ascii="Times New Roman" w:eastAsiaTheme="minorEastAsia" w:hAnsi="Times New Roman" w:cs="Times New Roman"/>
          <w:iCs/>
          <w:sz w:val="24"/>
          <w:szCs w:val="24"/>
          <w:shd w:val="clear" w:color="auto" w:fill="FFFFFF"/>
          <w:lang w:val="en-US"/>
        </w:rPr>
        <w:t xml:space="preserve"> Journal of Agricultural Research</w:t>
      </w:r>
      <w:r w:rsidRPr="002D324E">
        <w:rPr>
          <w:rFonts w:ascii="Times New Roman" w:eastAsiaTheme="minorEastAsia" w:hAnsi="Times New Roman" w:cs="Times New Roman"/>
          <w:sz w:val="24"/>
          <w:szCs w:val="24"/>
          <w:shd w:val="clear" w:color="auto" w:fill="FFFFFF"/>
          <w:lang w:val="en-US"/>
        </w:rPr>
        <w:t>, </w:t>
      </w:r>
      <w:r w:rsidRPr="002D324E">
        <w:rPr>
          <w:rFonts w:ascii="Times New Roman" w:eastAsiaTheme="minorEastAsia" w:hAnsi="Times New Roman" w:cs="Times New Roman"/>
          <w:iCs/>
          <w:sz w:val="24"/>
          <w:szCs w:val="24"/>
          <w:shd w:val="clear" w:color="auto" w:fill="FFFFFF"/>
          <w:lang w:val="en-US"/>
        </w:rPr>
        <w:t>3</w:t>
      </w:r>
      <w:r w:rsidRPr="002D324E">
        <w:rPr>
          <w:rFonts w:ascii="Times New Roman" w:eastAsiaTheme="minorEastAsia" w:hAnsi="Times New Roman" w:cs="Times New Roman"/>
          <w:sz w:val="24"/>
          <w:szCs w:val="24"/>
          <w:shd w:val="clear" w:color="auto" w:fill="FFFFFF"/>
          <w:lang w:val="en-US"/>
        </w:rPr>
        <w:t>(3), 63-73.</w:t>
      </w:r>
    </w:p>
    <w:p w:rsidR="002D324E" w:rsidRPr="002D324E" w:rsidRDefault="002D324E" w:rsidP="002F66D4">
      <w:pPr>
        <w:autoSpaceDE w:val="0"/>
        <w:autoSpaceDN w:val="0"/>
        <w:adjustRightInd w:val="0"/>
        <w:spacing w:after="200" w:line="240" w:lineRule="auto"/>
        <w:ind w:left="720" w:hanging="720"/>
        <w:jc w:val="both"/>
        <w:rPr>
          <w:rFonts w:ascii="Times New Roman" w:eastAsiaTheme="minorEastAsia" w:hAnsi="Times New Roman" w:cs="Times New Roman"/>
          <w:sz w:val="24"/>
          <w:szCs w:val="24"/>
          <w:shd w:val="clear" w:color="auto" w:fill="FFFFFF"/>
          <w:lang w:val="en-US"/>
        </w:rPr>
      </w:pPr>
      <w:proofErr w:type="spellStart"/>
      <w:r w:rsidRPr="002D324E">
        <w:rPr>
          <w:rFonts w:ascii="Times New Roman" w:eastAsiaTheme="minorEastAsia" w:hAnsi="Times New Roman" w:cs="Times New Roman"/>
          <w:sz w:val="24"/>
          <w:szCs w:val="24"/>
          <w:shd w:val="clear" w:color="auto" w:fill="FFFFFF"/>
          <w:lang w:val="en-US"/>
        </w:rPr>
        <w:t>Margesin</w:t>
      </w:r>
      <w:proofErr w:type="spellEnd"/>
      <w:r w:rsidRPr="002D324E">
        <w:rPr>
          <w:rFonts w:ascii="Times New Roman" w:eastAsiaTheme="minorEastAsia" w:hAnsi="Times New Roman" w:cs="Times New Roman"/>
          <w:sz w:val="24"/>
          <w:szCs w:val="24"/>
          <w:shd w:val="clear" w:color="auto" w:fill="FFFFFF"/>
          <w:lang w:val="en-US"/>
        </w:rPr>
        <w:t xml:space="preserve">, R., &amp; </w:t>
      </w:r>
      <w:proofErr w:type="spellStart"/>
      <w:r w:rsidRPr="002D324E">
        <w:rPr>
          <w:rFonts w:ascii="Times New Roman" w:eastAsiaTheme="minorEastAsia" w:hAnsi="Times New Roman" w:cs="Times New Roman"/>
          <w:sz w:val="24"/>
          <w:szCs w:val="24"/>
          <w:shd w:val="clear" w:color="auto" w:fill="FFFFFF"/>
          <w:lang w:val="en-US"/>
        </w:rPr>
        <w:t>Schinner</w:t>
      </w:r>
      <w:proofErr w:type="spellEnd"/>
      <w:r w:rsidRPr="002D324E">
        <w:rPr>
          <w:rFonts w:ascii="Times New Roman" w:eastAsiaTheme="minorEastAsia" w:hAnsi="Times New Roman" w:cs="Times New Roman"/>
          <w:sz w:val="24"/>
          <w:szCs w:val="24"/>
          <w:shd w:val="clear" w:color="auto" w:fill="FFFFFF"/>
          <w:lang w:val="en-US"/>
        </w:rPr>
        <w:t>, F. (Eds.). (2005). </w:t>
      </w:r>
      <w:r w:rsidRPr="002D324E">
        <w:rPr>
          <w:rFonts w:ascii="Times New Roman" w:eastAsiaTheme="minorEastAsia" w:hAnsi="Times New Roman" w:cs="Times New Roman"/>
          <w:iCs/>
          <w:sz w:val="24"/>
          <w:szCs w:val="24"/>
          <w:shd w:val="clear" w:color="auto" w:fill="FFFFFF"/>
          <w:lang w:val="en-US"/>
        </w:rPr>
        <w:t>Manual for soil analysis-monitoring and assessing soil bioremediation</w:t>
      </w:r>
      <w:r w:rsidRPr="002D324E">
        <w:rPr>
          <w:rFonts w:ascii="Times New Roman" w:eastAsiaTheme="minorEastAsia" w:hAnsi="Times New Roman" w:cs="Times New Roman"/>
          <w:sz w:val="24"/>
          <w:szCs w:val="24"/>
          <w:shd w:val="clear" w:color="auto" w:fill="FFFFFF"/>
          <w:lang w:val="en-US"/>
        </w:rPr>
        <w:t> (Vol. 5). Springer Science &amp; Business Media.</w:t>
      </w:r>
    </w:p>
    <w:p w:rsidR="002D324E" w:rsidRPr="002D324E" w:rsidRDefault="002D324E" w:rsidP="002F66D4">
      <w:pPr>
        <w:autoSpaceDE w:val="0"/>
        <w:autoSpaceDN w:val="0"/>
        <w:adjustRightInd w:val="0"/>
        <w:spacing w:after="200" w:line="240" w:lineRule="auto"/>
        <w:ind w:left="720" w:hanging="720"/>
        <w:jc w:val="both"/>
        <w:rPr>
          <w:rFonts w:ascii="Times New Roman" w:eastAsiaTheme="minorEastAsia" w:hAnsi="Times New Roman" w:cs="Times New Roman"/>
          <w:sz w:val="24"/>
          <w:szCs w:val="24"/>
          <w:lang w:val="en-US"/>
        </w:rPr>
      </w:pPr>
      <w:r w:rsidRPr="002D324E">
        <w:rPr>
          <w:rFonts w:ascii="Times New Roman" w:eastAsiaTheme="minorEastAsia" w:hAnsi="Times New Roman" w:cs="Times New Roman"/>
          <w:sz w:val="24"/>
          <w:szCs w:val="24"/>
          <w:lang w:val="en-US"/>
        </w:rPr>
        <w:t xml:space="preserve"> MOARD (2005). Agroforestry extension package for Pastoral community (Amharic version) Addis Ababa Ethiopia.</w:t>
      </w:r>
    </w:p>
    <w:p w:rsidR="00283CB8" w:rsidRDefault="002D324E" w:rsidP="00283CB8">
      <w:pPr>
        <w:autoSpaceDE w:val="0"/>
        <w:autoSpaceDN w:val="0"/>
        <w:adjustRightInd w:val="0"/>
        <w:spacing w:after="0" w:line="240" w:lineRule="auto"/>
        <w:jc w:val="both"/>
        <w:rPr>
          <w:rFonts w:ascii="Times New Roman" w:eastAsiaTheme="minorEastAsia" w:hAnsi="Times New Roman" w:cs="Times New Roman"/>
          <w:sz w:val="24"/>
          <w:szCs w:val="24"/>
          <w:lang w:val="en-US"/>
        </w:rPr>
      </w:pPr>
      <w:r w:rsidRPr="002D324E">
        <w:rPr>
          <w:rFonts w:ascii="Times New Roman" w:eastAsiaTheme="minorEastAsia" w:hAnsi="Times New Roman" w:cs="Times New Roman"/>
          <w:sz w:val="24"/>
          <w:szCs w:val="24"/>
          <w:lang w:val="en-US"/>
        </w:rPr>
        <w:t xml:space="preserve"> </w:t>
      </w:r>
      <w:proofErr w:type="spellStart"/>
      <w:r w:rsidRPr="002D324E">
        <w:rPr>
          <w:rFonts w:ascii="Times New Roman" w:eastAsiaTheme="minorEastAsia" w:hAnsi="Times New Roman" w:cs="Times New Roman"/>
          <w:sz w:val="24"/>
          <w:szCs w:val="24"/>
          <w:lang w:val="en-US"/>
        </w:rPr>
        <w:t>MoARD</w:t>
      </w:r>
      <w:proofErr w:type="spellEnd"/>
      <w:r w:rsidRPr="002D324E">
        <w:rPr>
          <w:rFonts w:ascii="Times New Roman" w:eastAsiaTheme="minorEastAsia" w:hAnsi="Times New Roman" w:cs="Times New Roman"/>
          <w:sz w:val="24"/>
          <w:szCs w:val="24"/>
          <w:lang w:val="en-US"/>
        </w:rPr>
        <w:t xml:space="preserve"> (Ministry of Agriculture and Rural Development), 2010. Ethiopian Agricultural </w:t>
      </w:r>
    </w:p>
    <w:p w:rsidR="00283CB8" w:rsidRDefault="00283CB8" w:rsidP="00283CB8">
      <w:pPr>
        <w:autoSpaceDE w:val="0"/>
        <w:autoSpaceDN w:val="0"/>
        <w:adjustRightInd w:val="0"/>
        <w:spacing w:after="0" w:line="24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           </w:t>
      </w:r>
      <w:r w:rsidRPr="002D324E">
        <w:rPr>
          <w:rFonts w:ascii="Times New Roman" w:eastAsiaTheme="minorEastAsia" w:hAnsi="Times New Roman" w:cs="Times New Roman"/>
          <w:sz w:val="24"/>
          <w:szCs w:val="24"/>
          <w:lang w:val="en-US"/>
        </w:rPr>
        <w:t>Sector</w:t>
      </w:r>
      <w:r>
        <w:rPr>
          <w:rFonts w:ascii="Times New Roman" w:eastAsiaTheme="minorEastAsia" w:hAnsi="Times New Roman" w:cs="Times New Roman"/>
          <w:sz w:val="24"/>
          <w:szCs w:val="24"/>
          <w:shd w:val="clear" w:color="auto" w:fill="FFFFFF"/>
          <w:lang w:val="en-US"/>
        </w:rPr>
        <w:t xml:space="preserve"> </w:t>
      </w:r>
      <w:r w:rsidRPr="002D324E">
        <w:rPr>
          <w:rFonts w:ascii="Times New Roman" w:eastAsiaTheme="minorEastAsia" w:hAnsi="Times New Roman" w:cs="Times New Roman"/>
          <w:sz w:val="24"/>
          <w:szCs w:val="24"/>
          <w:lang w:val="en-US"/>
        </w:rPr>
        <w:t xml:space="preserve">Police and Investment Framework (PIF) 2010- 2020, Draft Final Report. Addis </w:t>
      </w:r>
    </w:p>
    <w:p w:rsidR="002D324E" w:rsidRPr="00283CB8" w:rsidRDefault="00283CB8" w:rsidP="00283CB8">
      <w:pPr>
        <w:autoSpaceDE w:val="0"/>
        <w:autoSpaceDN w:val="0"/>
        <w:adjustRightInd w:val="0"/>
        <w:spacing w:after="0" w:line="240" w:lineRule="auto"/>
        <w:jc w:val="both"/>
        <w:rPr>
          <w:rFonts w:ascii="Times New Roman" w:eastAsiaTheme="minorEastAsia" w:hAnsi="Times New Roman" w:cs="Times New Roman"/>
          <w:sz w:val="24"/>
          <w:szCs w:val="24"/>
          <w:shd w:val="clear" w:color="auto" w:fill="FFFFFF"/>
          <w:lang w:val="en-US"/>
        </w:rPr>
      </w:pPr>
      <w:r>
        <w:rPr>
          <w:rFonts w:ascii="Times New Roman" w:eastAsiaTheme="minorEastAsia" w:hAnsi="Times New Roman" w:cs="Times New Roman"/>
          <w:sz w:val="24"/>
          <w:szCs w:val="24"/>
          <w:lang w:val="en-US"/>
        </w:rPr>
        <w:t xml:space="preserve">            Ababa, </w:t>
      </w:r>
      <w:r w:rsidRPr="002D324E">
        <w:rPr>
          <w:rFonts w:ascii="Times New Roman" w:eastAsiaTheme="minorEastAsia" w:hAnsi="Times New Roman" w:cs="Times New Roman"/>
          <w:sz w:val="24"/>
          <w:szCs w:val="24"/>
          <w:lang w:val="en-US"/>
        </w:rPr>
        <w:t>Ethiopia</w:t>
      </w:r>
      <w:r>
        <w:rPr>
          <w:rFonts w:ascii="Times New Roman" w:eastAsiaTheme="minorEastAsia" w:hAnsi="Times New Roman" w:cs="Times New Roman"/>
          <w:sz w:val="24"/>
          <w:szCs w:val="24"/>
          <w:lang w:val="en-US"/>
        </w:rPr>
        <w:t xml:space="preserve">   </w:t>
      </w:r>
    </w:p>
    <w:p w:rsidR="002D324E" w:rsidRPr="002D324E" w:rsidRDefault="002D324E" w:rsidP="002F66D4">
      <w:pPr>
        <w:tabs>
          <w:tab w:val="left" w:pos="720"/>
        </w:tabs>
        <w:spacing w:after="200" w:line="240" w:lineRule="auto"/>
        <w:ind w:left="720" w:hanging="720"/>
        <w:jc w:val="both"/>
        <w:rPr>
          <w:rFonts w:ascii="Times New Roman" w:eastAsiaTheme="minorEastAsia" w:hAnsi="Times New Roman" w:cs="Times New Roman"/>
          <w:sz w:val="24"/>
          <w:szCs w:val="24"/>
          <w:shd w:val="clear" w:color="auto" w:fill="FFFFFF"/>
          <w:lang w:val="en-US"/>
        </w:rPr>
      </w:pPr>
      <w:r w:rsidRPr="002D324E">
        <w:rPr>
          <w:rFonts w:ascii="Times New Roman" w:eastAsiaTheme="minorEastAsia" w:hAnsi="Times New Roman" w:cs="Times New Roman"/>
          <w:sz w:val="24"/>
          <w:szCs w:val="24"/>
          <w:shd w:val="clear" w:color="auto" w:fill="FFFFFF"/>
          <w:lang w:val="en-US"/>
        </w:rPr>
        <w:t xml:space="preserve">  Nair, P. K., Kumar, B. M., &amp; Nair, V. D. (2021). Classification of agroforestry systems. In </w:t>
      </w:r>
      <w:r w:rsidRPr="002D324E">
        <w:rPr>
          <w:rFonts w:ascii="Times New Roman" w:eastAsiaTheme="minorEastAsia" w:hAnsi="Times New Roman" w:cs="Times New Roman"/>
          <w:iCs/>
          <w:sz w:val="24"/>
          <w:szCs w:val="24"/>
          <w:shd w:val="clear" w:color="auto" w:fill="FFFFFF"/>
          <w:lang w:val="en-US"/>
        </w:rPr>
        <w:t>An introduction to agroforestry</w:t>
      </w:r>
      <w:r w:rsidRPr="002D324E">
        <w:rPr>
          <w:rFonts w:ascii="Times New Roman" w:eastAsiaTheme="minorEastAsia" w:hAnsi="Times New Roman" w:cs="Times New Roman"/>
          <w:sz w:val="24"/>
          <w:szCs w:val="24"/>
          <w:shd w:val="clear" w:color="auto" w:fill="FFFFFF"/>
          <w:lang w:val="en-US"/>
        </w:rPr>
        <w:t> (pp. 29-44). Springer, Cham.</w:t>
      </w:r>
    </w:p>
    <w:p w:rsidR="002D324E" w:rsidRPr="002D324E" w:rsidRDefault="002D324E" w:rsidP="002F66D4">
      <w:pPr>
        <w:autoSpaceDE w:val="0"/>
        <w:autoSpaceDN w:val="0"/>
        <w:adjustRightInd w:val="0"/>
        <w:spacing w:after="200" w:line="240" w:lineRule="auto"/>
        <w:ind w:left="720" w:hanging="720"/>
        <w:jc w:val="both"/>
        <w:rPr>
          <w:rFonts w:ascii="Times New Roman" w:eastAsiaTheme="minorEastAsia" w:hAnsi="Times New Roman" w:cs="Times New Roman"/>
          <w:sz w:val="24"/>
          <w:szCs w:val="24"/>
          <w:shd w:val="clear" w:color="auto" w:fill="FFFFFF"/>
          <w:lang w:val="en-US"/>
        </w:rPr>
      </w:pPr>
      <w:r w:rsidRPr="002D324E">
        <w:rPr>
          <w:rFonts w:ascii="Times New Roman" w:eastAsiaTheme="minorEastAsia" w:hAnsi="Times New Roman" w:cs="Times New Roman"/>
          <w:sz w:val="24"/>
          <w:szCs w:val="24"/>
          <w:shd w:val="clear" w:color="auto" w:fill="FFFFFF"/>
          <w:lang w:val="en-US"/>
        </w:rPr>
        <w:t xml:space="preserve">  </w:t>
      </w:r>
      <w:proofErr w:type="spellStart"/>
      <w:r w:rsidRPr="002D324E">
        <w:rPr>
          <w:rFonts w:ascii="Times New Roman" w:eastAsiaTheme="minorEastAsia" w:hAnsi="Times New Roman" w:cs="Times New Roman"/>
          <w:sz w:val="24"/>
          <w:szCs w:val="24"/>
          <w:shd w:val="clear" w:color="auto" w:fill="FFFFFF"/>
          <w:lang w:val="en-US"/>
        </w:rPr>
        <w:t>Negasa</w:t>
      </w:r>
      <w:proofErr w:type="spellEnd"/>
      <w:r w:rsidRPr="002D324E">
        <w:rPr>
          <w:rFonts w:ascii="Times New Roman" w:eastAsiaTheme="minorEastAsia" w:hAnsi="Times New Roman" w:cs="Times New Roman"/>
          <w:sz w:val="24"/>
          <w:szCs w:val="24"/>
          <w:shd w:val="clear" w:color="auto" w:fill="FFFFFF"/>
          <w:lang w:val="en-US"/>
        </w:rPr>
        <w:t xml:space="preserve">, T., </w:t>
      </w:r>
      <w:proofErr w:type="spellStart"/>
      <w:r w:rsidRPr="002D324E">
        <w:rPr>
          <w:rFonts w:ascii="Times New Roman" w:eastAsiaTheme="minorEastAsia" w:hAnsi="Times New Roman" w:cs="Times New Roman"/>
          <w:sz w:val="24"/>
          <w:szCs w:val="24"/>
          <w:shd w:val="clear" w:color="auto" w:fill="FFFFFF"/>
          <w:lang w:val="en-US"/>
        </w:rPr>
        <w:t>Ketema</w:t>
      </w:r>
      <w:proofErr w:type="spellEnd"/>
      <w:r w:rsidRPr="002D324E">
        <w:rPr>
          <w:rFonts w:ascii="Times New Roman" w:eastAsiaTheme="minorEastAsia" w:hAnsi="Times New Roman" w:cs="Times New Roman"/>
          <w:sz w:val="24"/>
          <w:szCs w:val="24"/>
          <w:shd w:val="clear" w:color="auto" w:fill="FFFFFF"/>
          <w:lang w:val="en-US"/>
        </w:rPr>
        <w:t xml:space="preserve">, H., </w:t>
      </w:r>
      <w:proofErr w:type="spellStart"/>
      <w:r w:rsidRPr="002D324E">
        <w:rPr>
          <w:rFonts w:ascii="Times New Roman" w:eastAsiaTheme="minorEastAsia" w:hAnsi="Times New Roman" w:cs="Times New Roman"/>
          <w:sz w:val="24"/>
          <w:szCs w:val="24"/>
          <w:shd w:val="clear" w:color="auto" w:fill="FFFFFF"/>
          <w:lang w:val="en-US"/>
        </w:rPr>
        <w:t>Legesse</w:t>
      </w:r>
      <w:proofErr w:type="spellEnd"/>
      <w:r w:rsidRPr="002D324E">
        <w:rPr>
          <w:rFonts w:ascii="Times New Roman" w:eastAsiaTheme="minorEastAsia" w:hAnsi="Times New Roman" w:cs="Times New Roman"/>
          <w:sz w:val="24"/>
          <w:szCs w:val="24"/>
          <w:shd w:val="clear" w:color="auto" w:fill="FFFFFF"/>
          <w:lang w:val="en-US"/>
        </w:rPr>
        <w:t xml:space="preserve">, A., </w:t>
      </w:r>
      <w:proofErr w:type="spellStart"/>
      <w:r w:rsidRPr="002D324E">
        <w:rPr>
          <w:rFonts w:ascii="Times New Roman" w:eastAsiaTheme="minorEastAsia" w:hAnsi="Times New Roman" w:cs="Times New Roman"/>
          <w:sz w:val="24"/>
          <w:szCs w:val="24"/>
          <w:shd w:val="clear" w:color="auto" w:fill="FFFFFF"/>
          <w:lang w:val="en-US"/>
        </w:rPr>
        <w:t>Sisay</w:t>
      </w:r>
      <w:proofErr w:type="spellEnd"/>
      <w:r w:rsidRPr="002D324E">
        <w:rPr>
          <w:rFonts w:ascii="Times New Roman" w:eastAsiaTheme="minorEastAsia" w:hAnsi="Times New Roman" w:cs="Times New Roman"/>
          <w:sz w:val="24"/>
          <w:szCs w:val="24"/>
          <w:shd w:val="clear" w:color="auto" w:fill="FFFFFF"/>
          <w:lang w:val="en-US"/>
        </w:rPr>
        <w:t xml:space="preserve">, M., &amp; </w:t>
      </w:r>
      <w:proofErr w:type="spellStart"/>
      <w:r w:rsidRPr="002D324E">
        <w:rPr>
          <w:rFonts w:ascii="Times New Roman" w:eastAsiaTheme="minorEastAsia" w:hAnsi="Times New Roman" w:cs="Times New Roman"/>
          <w:sz w:val="24"/>
          <w:szCs w:val="24"/>
          <w:shd w:val="clear" w:color="auto" w:fill="FFFFFF"/>
          <w:lang w:val="en-US"/>
        </w:rPr>
        <w:t>Temesgen</w:t>
      </w:r>
      <w:proofErr w:type="spellEnd"/>
      <w:r w:rsidRPr="002D324E">
        <w:rPr>
          <w:rFonts w:ascii="Times New Roman" w:eastAsiaTheme="minorEastAsia" w:hAnsi="Times New Roman" w:cs="Times New Roman"/>
          <w:sz w:val="24"/>
          <w:szCs w:val="24"/>
          <w:shd w:val="clear" w:color="auto" w:fill="FFFFFF"/>
          <w:lang w:val="en-US"/>
        </w:rPr>
        <w:t xml:space="preserve">, H. (2017). Variation in soil properties under different land use types managed by smallholder farmers along the </w:t>
      </w:r>
      <w:proofErr w:type="spellStart"/>
      <w:r w:rsidRPr="002D324E">
        <w:rPr>
          <w:rFonts w:ascii="Times New Roman" w:eastAsiaTheme="minorEastAsia" w:hAnsi="Times New Roman" w:cs="Times New Roman"/>
          <w:sz w:val="24"/>
          <w:szCs w:val="24"/>
          <w:shd w:val="clear" w:color="auto" w:fill="FFFFFF"/>
          <w:lang w:val="en-US"/>
        </w:rPr>
        <w:t>toposequence</w:t>
      </w:r>
      <w:proofErr w:type="spellEnd"/>
      <w:r w:rsidRPr="002D324E">
        <w:rPr>
          <w:rFonts w:ascii="Times New Roman" w:eastAsiaTheme="minorEastAsia" w:hAnsi="Times New Roman" w:cs="Times New Roman"/>
          <w:sz w:val="24"/>
          <w:szCs w:val="24"/>
          <w:shd w:val="clear" w:color="auto" w:fill="FFFFFF"/>
          <w:lang w:val="en-US"/>
        </w:rPr>
        <w:t xml:space="preserve"> in southern Ethiopia. </w:t>
      </w:r>
      <w:proofErr w:type="spellStart"/>
      <w:r w:rsidRPr="002D324E">
        <w:rPr>
          <w:rFonts w:ascii="Times New Roman" w:eastAsiaTheme="minorEastAsia" w:hAnsi="Times New Roman" w:cs="Times New Roman"/>
          <w:iCs/>
          <w:sz w:val="24"/>
          <w:szCs w:val="24"/>
          <w:shd w:val="clear" w:color="auto" w:fill="FFFFFF"/>
          <w:lang w:val="en-US"/>
        </w:rPr>
        <w:t>Geoderma</w:t>
      </w:r>
      <w:proofErr w:type="spellEnd"/>
      <w:r w:rsidRPr="002D324E">
        <w:rPr>
          <w:rFonts w:ascii="Times New Roman" w:eastAsiaTheme="minorEastAsia" w:hAnsi="Times New Roman" w:cs="Times New Roman"/>
          <w:sz w:val="24"/>
          <w:szCs w:val="24"/>
          <w:shd w:val="clear" w:color="auto" w:fill="FFFFFF"/>
          <w:lang w:val="en-US"/>
        </w:rPr>
        <w:t>, </w:t>
      </w:r>
      <w:r w:rsidRPr="002D324E">
        <w:rPr>
          <w:rFonts w:ascii="Times New Roman" w:eastAsiaTheme="minorEastAsia" w:hAnsi="Times New Roman" w:cs="Times New Roman"/>
          <w:iCs/>
          <w:sz w:val="24"/>
          <w:szCs w:val="24"/>
          <w:shd w:val="clear" w:color="auto" w:fill="FFFFFF"/>
          <w:lang w:val="en-US"/>
        </w:rPr>
        <w:t>290</w:t>
      </w:r>
      <w:r w:rsidRPr="002D324E">
        <w:rPr>
          <w:rFonts w:ascii="Times New Roman" w:eastAsiaTheme="minorEastAsia" w:hAnsi="Times New Roman" w:cs="Times New Roman"/>
          <w:sz w:val="24"/>
          <w:szCs w:val="24"/>
          <w:shd w:val="clear" w:color="auto" w:fill="FFFFFF"/>
          <w:lang w:val="en-US"/>
        </w:rPr>
        <w:t>, 40-50.</w:t>
      </w:r>
    </w:p>
    <w:p w:rsidR="002D324E" w:rsidRPr="002D324E" w:rsidRDefault="002D324E" w:rsidP="002F66D4">
      <w:pPr>
        <w:autoSpaceDE w:val="0"/>
        <w:autoSpaceDN w:val="0"/>
        <w:adjustRightInd w:val="0"/>
        <w:spacing w:after="200" w:line="240" w:lineRule="auto"/>
        <w:ind w:left="720" w:hanging="630"/>
        <w:jc w:val="both"/>
        <w:rPr>
          <w:rFonts w:ascii="Times New Roman" w:eastAsiaTheme="minorEastAsia" w:hAnsi="Times New Roman" w:cs="Times New Roman"/>
          <w:sz w:val="24"/>
          <w:szCs w:val="24"/>
          <w:shd w:val="clear" w:color="auto" w:fill="FFFFFF"/>
          <w:lang w:val="en-US"/>
        </w:rPr>
      </w:pPr>
      <w:r w:rsidRPr="002D324E">
        <w:rPr>
          <w:rFonts w:ascii="Times New Roman" w:eastAsiaTheme="minorEastAsia" w:hAnsi="Times New Roman" w:cs="Times New Roman"/>
          <w:sz w:val="24"/>
          <w:szCs w:val="24"/>
          <w:shd w:val="clear" w:color="auto" w:fill="FFFFFF"/>
          <w:lang w:val="en-US"/>
        </w:rPr>
        <w:t xml:space="preserve"> </w:t>
      </w:r>
      <w:proofErr w:type="spellStart"/>
      <w:r w:rsidRPr="002D324E">
        <w:rPr>
          <w:rFonts w:ascii="Times New Roman" w:eastAsiaTheme="minorEastAsia" w:hAnsi="Times New Roman" w:cs="Times New Roman"/>
          <w:sz w:val="24"/>
          <w:szCs w:val="24"/>
          <w:shd w:val="clear" w:color="auto" w:fill="FFFFFF"/>
          <w:lang w:val="en-US"/>
        </w:rPr>
        <w:t>Nouri</w:t>
      </w:r>
      <w:proofErr w:type="spellEnd"/>
      <w:r w:rsidRPr="002D324E">
        <w:rPr>
          <w:rFonts w:ascii="Times New Roman" w:eastAsiaTheme="minorEastAsia" w:hAnsi="Times New Roman" w:cs="Times New Roman"/>
          <w:sz w:val="24"/>
          <w:szCs w:val="24"/>
          <w:shd w:val="clear" w:color="auto" w:fill="FFFFFF"/>
          <w:lang w:val="en-US"/>
        </w:rPr>
        <w:t xml:space="preserve">, E., </w:t>
      </w:r>
      <w:proofErr w:type="spellStart"/>
      <w:r w:rsidRPr="002D324E">
        <w:rPr>
          <w:rFonts w:ascii="Times New Roman" w:eastAsiaTheme="minorEastAsia" w:hAnsi="Times New Roman" w:cs="Times New Roman"/>
          <w:sz w:val="24"/>
          <w:szCs w:val="24"/>
          <w:shd w:val="clear" w:color="auto" w:fill="FFFFFF"/>
          <w:lang w:val="en-US"/>
        </w:rPr>
        <w:t>Breuillin-Sessoms</w:t>
      </w:r>
      <w:proofErr w:type="spellEnd"/>
      <w:r w:rsidRPr="002D324E">
        <w:rPr>
          <w:rFonts w:ascii="Times New Roman" w:eastAsiaTheme="minorEastAsia" w:hAnsi="Times New Roman" w:cs="Times New Roman"/>
          <w:sz w:val="24"/>
          <w:szCs w:val="24"/>
          <w:shd w:val="clear" w:color="auto" w:fill="FFFFFF"/>
          <w:lang w:val="en-US"/>
        </w:rPr>
        <w:t xml:space="preserve">, F., Feller, U., &amp; Reinhardt, D. (2014). Phosphorus and nitrogen regulate </w:t>
      </w:r>
      <w:proofErr w:type="spellStart"/>
      <w:r w:rsidRPr="002D324E">
        <w:rPr>
          <w:rFonts w:ascii="Times New Roman" w:eastAsiaTheme="minorEastAsia" w:hAnsi="Times New Roman" w:cs="Times New Roman"/>
          <w:sz w:val="24"/>
          <w:szCs w:val="24"/>
          <w:shd w:val="clear" w:color="auto" w:fill="FFFFFF"/>
          <w:lang w:val="en-US"/>
        </w:rPr>
        <w:t>arbuscular</w:t>
      </w:r>
      <w:proofErr w:type="spellEnd"/>
      <w:r w:rsidRPr="002D324E">
        <w:rPr>
          <w:rFonts w:ascii="Times New Roman" w:eastAsiaTheme="minorEastAsia" w:hAnsi="Times New Roman" w:cs="Times New Roman"/>
          <w:sz w:val="24"/>
          <w:szCs w:val="24"/>
          <w:shd w:val="clear" w:color="auto" w:fill="FFFFFF"/>
          <w:lang w:val="en-US"/>
        </w:rPr>
        <w:t xml:space="preserve"> </w:t>
      </w:r>
      <w:proofErr w:type="spellStart"/>
      <w:r w:rsidRPr="002D324E">
        <w:rPr>
          <w:rFonts w:ascii="Times New Roman" w:eastAsiaTheme="minorEastAsia" w:hAnsi="Times New Roman" w:cs="Times New Roman"/>
          <w:sz w:val="24"/>
          <w:szCs w:val="24"/>
          <w:shd w:val="clear" w:color="auto" w:fill="FFFFFF"/>
          <w:lang w:val="en-US"/>
        </w:rPr>
        <w:t>mycorrhizal</w:t>
      </w:r>
      <w:proofErr w:type="spellEnd"/>
      <w:r w:rsidRPr="002D324E">
        <w:rPr>
          <w:rFonts w:ascii="Times New Roman" w:eastAsiaTheme="minorEastAsia" w:hAnsi="Times New Roman" w:cs="Times New Roman"/>
          <w:sz w:val="24"/>
          <w:szCs w:val="24"/>
          <w:shd w:val="clear" w:color="auto" w:fill="FFFFFF"/>
          <w:lang w:val="en-US"/>
        </w:rPr>
        <w:t xml:space="preserve"> symbiosis in Petunia </w:t>
      </w:r>
      <w:proofErr w:type="spellStart"/>
      <w:r w:rsidRPr="002D324E">
        <w:rPr>
          <w:rFonts w:ascii="Times New Roman" w:eastAsiaTheme="minorEastAsia" w:hAnsi="Times New Roman" w:cs="Times New Roman"/>
          <w:sz w:val="24"/>
          <w:szCs w:val="24"/>
          <w:shd w:val="clear" w:color="auto" w:fill="FFFFFF"/>
          <w:lang w:val="en-US"/>
        </w:rPr>
        <w:t>hybrida</w:t>
      </w:r>
      <w:proofErr w:type="spellEnd"/>
      <w:r w:rsidRPr="002D324E">
        <w:rPr>
          <w:rFonts w:ascii="Times New Roman" w:eastAsiaTheme="minorEastAsia" w:hAnsi="Times New Roman" w:cs="Times New Roman"/>
          <w:sz w:val="24"/>
          <w:szCs w:val="24"/>
          <w:shd w:val="clear" w:color="auto" w:fill="FFFFFF"/>
          <w:lang w:val="en-US"/>
        </w:rPr>
        <w:t>. </w:t>
      </w:r>
      <w:proofErr w:type="spellStart"/>
      <w:r w:rsidRPr="002D324E">
        <w:rPr>
          <w:rFonts w:ascii="Times New Roman" w:eastAsiaTheme="minorEastAsia" w:hAnsi="Times New Roman" w:cs="Times New Roman"/>
          <w:iCs/>
          <w:sz w:val="24"/>
          <w:szCs w:val="24"/>
          <w:shd w:val="clear" w:color="auto" w:fill="FFFFFF"/>
          <w:lang w:val="en-US"/>
        </w:rPr>
        <w:t>PloS</w:t>
      </w:r>
      <w:proofErr w:type="spellEnd"/>
      <w:r w:rsidRPr="002D324E">
        <w:rPr>
          <w:rFonts w:ascii="Times New Roman" w:eastAsiaTheme="minorEastAsia" w:hAnsi="Times New Roman" w:cs="Times New Roman"/>
          <w:iCs/>
          <w:sz w:val="24"/>
          <w:szCs w:val="24"/>
          <w:shd w:val="clear" w:color="auto" w:fill="FFFFFF"/>
          <w:lang w:val="en-US"/>
        </w:rPr>
        <w:t xml:space="preserve"> one</w:t>
      </w:r>
      <w:r w:rsidRPr="002D324E">
        <w:rPr>
          <w:rFonts w:ascii="Times New Roman" w:eastAsiaTheme="minorEastAsia" w:hAnsi="Times New Roman" w:cs="Times New Roman"/>
          <w:sz w:val="24"/>
          <w:szCs w:val="24"/>
          <w:shd w:val="clear" w:color="auto" w:fill="FFFFFF"/>
          <w:lang w:val="en-US"/>
        </w:rPr>
        <w:t>, </w:t>
      </w:r>
      <w:r w:rsidRPr="002D324E">
        <w:rPr>
          <w:rFonts w:ascii="Times New Roman" w:eastAsiaTheme="minorEastAsia" w:hAnsi="Times New Roman" w:cs="Times New Roman"/>
          <w:iCs/>
          <w:sz w:val="24"/>
          <w:szCs w:val="24"/>
          <w:shd w:val="clear" w:color="auto" w:fill="FFFFFF"/>
          <w:lang w:val="en-US"/>
        </w:rPr>
        <w:t>9</w:t>
      </w:r>
      <w:r w:rsidRPr="002D324E">
        <w:rPr>
          <w:rFonts w:ascii="Times New Roman" w:eastAsiaTheme="minorEastAsia" w:hAnsi="Times New Roman" w:cs="Times New Roman"/>
          <w:sz w:val="24"/>
          <w:szCs w:val="24"/>
          <w:shd w:val="clear" w:color="auto" w:fill="FFFFFF"/>
          <w:lang w:val="en-US"/>
        </w:rPr>
        <w:t>(3), e90841</w:t>
      </w:r>
    </w:p>
    <w:p w:rsidR="002D324E" w:rsidRPr="002D324E" w:rsidRDefault="002D324E" w:rsidP="002F66D4">
      <w:pPr>
        <w:spacing w:after="200" w:line="240" w:lineRule="auto"/>
        <w:ind w:left="720" w:hanging="720"/>
        <w:jc w:val="both"/>
        <w:rPr>
          <w:rFonts w:ascii="Times New Roman" w:eastAsiaTheme="minorEastAsia" w:hAnsi="Times New Roman" w:cs="Times New Roman"/>
          <w:sz w:val="24"/>
          <w:szCs w:val="24"/>
          <w:shd w:val="clear" w:color="auto" w:fill="FFFFFF"/>
          <w:lang w:val="en-US"/>
        </w:rPr>
      </w:pPr>
      <w:r w:rsidRPr="002D324E">
        <w:rPr>
          <w:rFonts w:ascii="Times New Roman" w:eastAsiaTheme="minorEastAsia" w:hAnsi="Times New Roman" w:cs="Times New Roman"/>
          <w:sz w:val="24"/>
          <w:szCs w:val="24"/>
          <w:shd w:val="clear" w:color="auto" w:fill="FFFFFF"/>
          <w:lang w:val="en-US"/>
        </w:rPr>
        <w:t xml:space="preserve">   Prasad, R., </w:t>
      </w:r>
      <w:proofErr w:type="spellStart"/>
      <w:r w:rsidRPr="002D324E">
        <w:rPr>
          <w:rFonts w:ascii="Times New Roman" w:eastAsiaTheme="minorEastAsia" w:hAnsi="Times New Roman" w:cs="Times New Roman"/>
          <w:sz w:val="24"/>
          <w:szCs w:val="24"/>
          <w:shd w:val="clear" w:color="auto" w:fill="FFFFFF"/>
          <w:lang w:val="en-US"/>
        </w:rPr>
        <w:t>Newaj</w:t>
      </w:r>
      <w:proofErr w:type="spellEnd"/>
      <w:r w:rsidRPr="002D324E">
        <w:rPr>
          <w:rFonts w:ascii="Times New Roman" w:eastAsiaTheme="minorEastAsia" w:hAnsi="Times New Roman" w:cs="Times New Roman"/>
          <w:sz w:val="24"/>
          <w:szCs w:val="24"/>
          <w:shd w:val="clear" w:color="auto" w:fill="FFFFFF"/>
          <w:lang w:val="en-US"/>
        </w:rPr>
        <w:t xml:space="preserve">, R., Singh, R., </w:t>
      </w:r>
      <w:proofErr w:type="spellStart"/>
      <w:r w:rsidRPr="002D324E">
        <w:rPr>
          <w:rFonts w:ascii="Times New Roman" w:eastAsiaTheme="minorEastAsia" w:hAnsi="Times New Roman" w:cs="Times New Roman"/>
          <w:sz w:val="24"/>
          <w:szCs w:val="24"/>
          <w:shd w:val="clear" w:color="auto" w:fill="FFFFFF"/>
          <w:lang w:val="en-US"/>
        </w:rPr>
        <w:t>Saroj</w:t>
      </w:r>
      <w:proofErr w:type="spellEnd"/>
      <w:r w:rsidRPr="002D324E">
        <w:rPr>
          <w:rFonts w:ascii="Times New Roman" w:eastAsiaTheme="minorEastAsia" w:hAnsi="Times New Roman" w:cs="Times New Roman"/>
          <w:sz w:val="24"/>
          <w:szCs w:val="24"/>
          <w:shd w:val="clear" w:color="auto" w:fill="FFFFFF"/>
          <w:lang w:val="en-US"/>
        </w:rPr>
        <w:t xml:space="preserve">, N. K., </w:t>
      </w:r>
      <w:proofErr w:type="spellStart"/>
      <w:r w:rsidRPr="002D324E">
        <w:rPr>
          <w:rFonts w:ascii="Times New Roman" w:eastAsiaTheme="minorEastAsia" w:hAnsi="Times New Roman" w:cs="Times New Roman"/>
          <w:sz w:val="24"/>
          <w:szCs w:val="24"/>
          <w:shd w:val="clear" w:color="auto" w:fill="FFFFFF"/>
          <w:lang w:val="en-US"/>
        </w:rPr>
        <w:t>Tripathi</w:t>
      </w:r>
      <w:proofErr w:type="spellEnd"/>
      <w:r w:rsidRPr="002D324E">
        <w:rPr>
          <w:rFonts w:ascii="Times New Roman" w:eastAsiaTheme="minorEastAsia" w:hAnsi="Times New Roman" w:cs="Times New Roman"/>
          <w:sz w:val="24"/>
          <w:szCs w:val="24"/>
          <w:shd w:val="clear" w:color="auto" w:fill="FFFFFF"/>
          <w:lang w:val="en-US"/>
        </w:rPr>
        <w:t>, V. D., Shukla, A</w:t>
      </w:r>
      <w:proofErr w:type="gramStart"/>
      <w:r w:rsidRPr="002D324E">
        <w:rPr>
          <w:rFonts w:ascii="Times New Roman" w:eastAsiaTheme="minorEastAsia" w:hAnsi="Times New Roman" w:cs="Times New Roman"/>
          <w:sz w:val="24"/>
          <w:szCs w:val="24"/>
          <w:shd w:val="clear" w:color="auto" w:fill="FFFFFF"/>
          <w:lang w:val="en-US"/>
        </w:rPr>
        <w:t>., ...</w:t>
      </w:r>
      <w:proofErr w:type="gramEnd"/>
      <w:r w:rsidRPr="002D324E">
        <w:rPr>
          <w:rFonts w:ascii="Times New Roman" w:eastAsiaTheme="minorEastAsia" w:hAnsi="Times New Roman" w:cs="Times New Roman"/>
          <w:sz w:val="24"/>
          <w:szCs w:val="24"/>
          <w:shd w:val="clear" w:color="auto" w:fill="FFFFFF"/>
          <w:lang w:val="en-US"/>
        </w:rPr>
        <w:t xml:space="preserve"> &amp; </w:t>
      </w:r>
      <w:proofErr w:type="spellStart"/>
      <w:r w:rsidRPr="002D324E">
        <w:rPr>
          <w:rFonts w:ascii="Times New Roman" w:eastAsiaTheme="minorEastAsia" w:hAnsi="Times New Roman" w:cs="Times New Roman"/>
          <w:sz w:val="24"/>
          <w:szCs w:val="24"/>
          <w:shd w:val="clear" w:color="auto" w:fill="FFFFFF"/>
          <w:lang w:val="en-US"/>
        </w:rPr>
        <w:t>Chaturvedi</w:t>
      </w:r>
      <w:proofErr w:type="spellEnd"/>
      <w:r w:rsidRPr="002D324E">
        <w:rPr>
          <w:rFonts w:ascii="Times New Roman" w:eastAsiaTheme="minorEastAsia" w:hAnsi="Times New Roman" w:cs="Times New Roman"/>
          <w:sz w:val="24"/>
          <w:szCs w:val="24"/>
          <w:shd w:val="clear" w:color="auto" w:fill="FFFFFF"/>
          <w:lang w:val="en-US"/>
        </w:rPr>
        <w:t xml:space="preserve">, O. P. (2017). Soil quality index (SQI) for assessing soil health of agroforestry system: Effect of </w:t>
      </w:r>
      <w:proofErr w:type="spellStart"/>
      <w:r w:rsidRPr="002D324E">
        <w:rPr>
          <w:rFonts w:ascii="Times New Roman" w:eastAsiaTheme="minorEastAsia" w:hAnsi="Times New Roman" w:cs="Times New Roman"/>
          <w:sz w:val="24"/>
          <w:szCs w:val="24"/>
          <w:shd w:val="clear" w:color="auto" w:fill="FFFFFF"/>
          <w:lang w:val="en-US"/>
        </w:rPr>
        <w:t>Hardwickia</w:t>
      </w:r>
      <w:proofErr w:type="spellEnd"/>
      <w:r w:rsidRPr="002D324E">
        <w:rPr>
          <w:rFonts w:ascii="Times New Roman" w:eastAsiaTheme="minorEastAsia" w:hAnsi="Times New Roman" w:cs="Times New Roman"/>
          <w:sz w:val="24"/>
          <w:szCs w:val="24"/>
          <w:shd w:val="clear" w:color="auto" w:fill="FFFFFF"/>
          <w:lang w:val="en-US"/>
        </w:rPr>
        <w:t xml:space="preserve"> </w:t>
      </w:r>
      <w:proofErr w:type="spellStart"/>
      <w:r w:rsidRPr="002D324E">
        <w:rPr>
          <w:rFonts w:ascii="Times New Roman" w:eastAsiaTheme="minorEastAsia" w:hAnsi="Times New Roman" w:cs="Times New Roman"/>
          <w:sz w:val="24"/>
          <w:szCs w:val="24"/>
          <w:shd w:val="clear" w:color="auto" w:fill="FFFFFF"/>
          <w:lang w:val="en-US"/>
        </w:rPr>
        <w:t>binata</w:t>
      </w:r>
      <w:proofErr w:type="spellEnd"/>
      <w:r w:rsidRPr="002D324E">
        <w:rPr>
          <w:rFonts w:ascii="Times New Roman" w:eastAsiaTheme="minorEastAsia" w:hAnsi="Times New Roman" w:cs="Times New Roman"/>
          <w:sz w:val="24"/>
          <w:szCs w:val="24"/>
          <w:shd w:val="clear" w:color="auto" w:fill="FFFFFF"/>
          <w:lang w:val="en-US"/>
        </w:rPr>
        <w:t xml:space="preserve"> </w:t>
      </w:r>
      <w:proofErr w:type="spellStart"/>
      <w:r w:rsidRPr="002D324E">
        <w:rPr>
          <w:rFonts w:ascii="Times New Roman" w:eastAsiaTheme="minorEastAsia" w:hAnsi="Times New Roman" w:cs="Times New Roman"/>
          <w:sz w:val="24"/>
          <w:szCs w:val="24"/>
          <w:shd w:val="clear" w:color="auto" w:fill="FFFFFF"/>
          <w:lang w:val="en-US"/>
        </w:rPr>
        <w:t>Roxb</w:t>
      </w:r>
      <w:proofErr w:type="spellEnd"/>
      <w:r w:rsidRPr="002D324E">
        <w:rPr>
          <w:rFonts w:ascii="Times New Roman" w:eastAsiaTheme="minorEastAsia" w:hAnsi="Times New Roman" w:cs="Times New Roman"/>
          <w:sz w:val="24"/>
          <w:szCs w:val="24"/>
          <w:shd w:val="clear" w:color="auto" w:fill="FFFFFF"/>
          <w:lang w:val="en-US"/>
        </w:rPr>
        <w:t xml:space="preserve">. </w:t>
      </w:r>
      <w:proofErr w:type="gramStart"/>
      <w:r w:rsidRPr="002D324E">
        <w:rPr>
          <w:rFonts w:ascii="Times New Roman" w:eastAsiaTheme="minorEastAsia" w:hAnsi="Times New Roman" w:cs="Times New Roman"/>
          <w:sz w:val="24"/>
          <w:szCs w:val="24"/>
          <w:shd w:val="clear" w:color="auto" w:fill="FFFFFF"/>
          <w:lang w:val="en-US"/>
        </w:rPr>
        <w:t>tree</w:t>
      </w:r>
      <w:proofErr w:type="gramEnd"/>
      <w:r w:rsidRPr="002D324E">
        <w:rPr>
          <w:rFonts w:ascii="Times New Roman" w:eastAsiaTheme="minorEastAsia" w:hAnsi="Times New Roman" w:cs="Times New Roman"/>
          <w:sz w:val="24"/>
          <w:szCs w:val="24"/>
          <w:shd w:val="clear" w:color="auto" w:fill="FFFFFF"/>
          <w:lang w:val="en-US"/>
        </w:rPr>
        <w:t xml:space="preserve"> density on SQI in </w:t>
      </w:r>
      <w:proofErr w:type="spellStart"/>
      <w:r w:rsidRPr="002D324E">
        <w:rPr>
          <w:rFonts w:ascii="Times New Roman" w:eastAsiaTheme="minorEastAsia" w:hAnsi="Times New Roman" w:cs="Times New Roman"/>
          <w:sz w:val="24"/>
          <w:szCs w:val="24"/>
          <w:shd w:val="clear" w:color="auto" w:fill="FFFFFF"/>
          <w:lang w:val="en-US"/>
        </w:rPr>
        <w:t>Bundelkhand</w:t>
      </w:r>
      <w:proofErr w:type="spellEnd"/>
      <w:r w:rsidRPr="002D324E">
        <w:rPr>
          <w:rFonts w:ascii="Times New Roman" w:eastAsiaTheme="minorEastAsia" w:hAnsi="Times New Roman" w:cs="Times New Roman"/>
          <w:sz w:val="24"/>
          <w:szCs w:val="24"/>
          <w:shd w:val="clear" w:color="auto" w:fill="FFFFFF"/>
          <w:lang w:val="en-US"/>
        </w:rPr>
        <w:t>, central India. </w:t>
      </w:r>
      <w:r w:rsidRPr="002D324E">
        <w:rPr>
          <w:rFonts w:ascii="Times New Roman" w:eastAsiaTheme="minorEastAsia" w:hAnsi="Times New Roman" w:cs="Times New Roman"/>
          <w:iCs/>
          <w:sz w:val="24"/>
          <w:szCs w:val="24"/>
          <w:shd w:val="clear" w:color="auto" w:fill="FFFFFF"/>
          <w:lang w:val="en-US"/>
        </w:rPr>
        <w:t>Indian Journal of Agroforestry</w:t>
      </w:r>
      <w:r w:rsidRPr="002D324E">
        <w:rPr>
          <w:rFonts w:ascii="Times New Roman" w:eastAsiaTheme="minorEastAsia" w:hAnsi="Times New Roman" w:cs="Times New Roman"/>
          <w:sz w:val="24"/>
          <w:szCs w:val="24"/>
          <w:shd w:val="clear" w:color="auto" w:fill="FFFFFF"/>
          <w:lang w:val="en-US"/>
        </w:rPr>
        <w:t>, </w:t>
      </w:r>
      <w:r w:rsidRPr="002D324E">
        <w:rPr>
          <w:rFonts w:ascii="Times New Roman" w:eastAsiaTheme="minorEastAsia" w:hAnsi="Times New Roman" w:cs="Times New Roman"/>
          <w:iCs/>
          <w:sz w:val="24"/>
          <w:szCs w:val="24"/>
          <w:shd w:val="clear" w:color="auto" w:fill="FFFFFF"/>
          <w:lang w:val="en-US"/>
        </w:rPr>
        <w:t>19</w:t>
      </w:r>
      <w:r w:rsidRPr="002D324E">
        <w:rPr>
          <w:rFonts w:ascii="Times New Roman" w:eastAsiaTheme="minorEastAsia" w:hAnsi="Times New Roman" w:cs="Times New Roman"/>
          <w:sz w:val="24"/>
          <w:szCs w:val="24"/>
          <w:shd w:val="clear" w:color="auto" w:fill="FFFFFF"/>
          <w:lang w:val="en-US"/>
        </w:rPr>
        <w:t>(2), 38-45.</w:t>
      </w:r>
    </w:p>
    <w:p w:rsidR="002D324E" w:rsidRPr="002D324E" w:rsidRDefault="002D324E" w:rsidP="002F66D4">
      <w:pPr>
        <w:spacing w:after="200" w:line="240" w:lineRule="auto"/>
        <w:ind w:left="720" w:hanging="720"/>
        <w:jc w:val="both"/>
        <w:rPr>
          <w:rFonts w:ascii="Times New Roman" w:eastAsiaTheme="minorEastAsia" w:hAnsi="Times New Roman" w:cs="Times New Roman"/>
          <w:sz w:val="24"/>
          <w:szCs w:val="24"/>
          <w:shd w:val="clear" w:color="auto" w:fill="FFFFFF"/>
          <w:lang w:val="en-US"/>
        </w:rPr>
      </w:pPr>
      <w:proofErr w:type="spellStart"/>
      <w:r w:rsidRPr="002D324E">
        <w:rPr>
          <w:rFonts w:ascii="Times New Roman" w:eastAsiaTheme="minorEastAsia" w:hAnsi="Times New Roman" w:cs="Times New Roman"/>
          <w:sz w:val="24"/>
          <w:szCs w:val="24"/>
          <w:shd w:val="clear" w:color="auto" w:fill="FFFFFF"/>
          <w:lang w:val="en-US"/>
        </w:rPr>
        <w:t>Roba</w:t>
      </w:r>
      <w:proofErr w:type="spellEnd"/>
      <w:r w:rsidRPr="002D324E">
        <w:rPr>
          <w:rFonts w:ascii="Times New Roman" w:eastAsiaTheme="minorEastAsia" w:hAnsi="Times New Roman" w:cs="Times New Roman"/>
          <w:sz w:val="24"/>
          <w:szCs w:val="24"/>
          <w:shd w:val="clear" w:color="auto" w:fill="FFFFFF"/>
          <w:lang w:val="en-US"/>
        </w:rPr>
        <w:t xml:space="preserve">, A. D., Mohammed, M., &amp; </w:t>
      </w:r>
      <w:proofErr w:type="spellStart"/>
      <w:r w:rsidRPr="002D324E">
        <w:rPr>
          <w:rFonts w:ascii="Times New Roman" w:eastAsiaTheme="minorEastAsia" w:hAnsi="Times New Roman" w:cs="Times New Roman"/>
          <w:sz w:val="24"/>
          <w:szCs w:val="24"/>
          <w:shd w:val="clear" w:color="auto" w:fill="FFFFFF"/>
          <w:lang w:val="en-US"/>
        </w:rPr>
        <w:t>Nigatu</w:t>
      </w:r>
      <w:proofErr w:type="spellEnd"/>
      <w:r w:rsidRPr="002D324E">
        <w:rPr>
          <w:rFonts w:ascii="Times New Roman" w:eastAsiaTheme="minorEastAsia" w:hAnsi="Times New Roman" w:cs="Times New Roman"/>
          <w:sz w:val="24"/>
          <w:szCs w:val="24"/>
          <w:shd w:val="clear" w:color="auto" w:fill="FFFFFF"/>
          <w:lang w:val="en-US"/>
        </w:rPr>
        <w:t xml:space="preserve">, L. (2017). </w:t>
      </w:r>
      <w:proofErr w:type="spellStart"/>
      <w:proofErr w:type="gramStart"/>
      <w:r w:rsidRPr="002D324E">
        <w:rPr>
          <w:rFonts w:ascii="Times New Roman" w:eastAsiaTheme="minorEastAsia" w:hAnsi="Times New Roman" w:cs="Times New Roman"/>
          <w:sz w:val="24"/>
          <w:szCs w:val="24"/>
          <w:shd w:val="clear" w:color="auto" w:fill="FFFFFF"/>
          <w:lang w:val="en-US"/>
        </w:rPr>
        <w:t>abyssinica</w:t>
      </w:r>
      <w:proofErr w:type="spellEnd"/>
      <w:proofErr w:type="gramEnd"/>
      <w:r w:rsidRPr="002D324E">
        <w:rPr>
          <w:rFonts w:ascii="Times New Roman" w:eastAsiaTheme="minorEastAsia" w:hAnsi="Times New Roman" w:cs="Times New Roman"/>
          <w:sz w:val="24"/>
          <w:szCs w:val="24"/>
          <w:shd w:val="clear" w:color="auto" w:fill="FFFFFF"/>
          <w:lang w:val="en-US"/>
        </w:rPr>
        <w:t xml:space="preserve">) in </w:t>
      </w:r>
      <w:proofErr w:type="spellStart"/>
      <w:r w:rsidRPr="002D324E">
        <w:rPr>
          <w:rFonts w:ascii="Times New Roman" w:eastAsiaTheme="minorEastAsia" w:hAnsi="Times New Roman" w:cs="Times New Roman"/>
          <w:sz w:val="24"/>
          <w:szCs w:val="24"/>
          <w:shd w:val="clear" w:color="auto" w:fill="FFFFFF"/>
          <w:lang w:val="en-US"/>
        </w:rPr>
        <w:t>Arsi</w:t>
      </w:r>
      <w:proofErr w:type="spellEnd"/>
      <w:r w:rsidRPr="002D324E">
        <w:rPr>
          <w:rFonts w:ascii="Times New Roman" w:eastAsiaTheme="minorEastAsia" w:hAnsi="Times New Roman" w:cs="Times New Roman"/>
          <w:sz w:val="24"/>
          <w:szCs w:val="24"/>
          <w:shd w:val="clear" w:color="auto" w:fill="FFFFFF"/>
          <w:lang w:val="en-US"/>
        </w:rPr>
        <w:t xml:space="preserve"> </w:t>
      </w:r>
      <w:proofErr w:type="spellStart"/>
      <w:r w:rsidRPr="002D324E">
        <w:rPr>
          <w:rFonts w:ascii="Times New Roman" w:eastAsiaTheme="minorEastAsia" w:hAnsi="Times New Roman" w:cs="Times New Roman"/>
          <w:sz w:val="24"/>
          <w:szCs w:val="24"/>
          <w:shd w:val="clear" w:color="auto" w:fill="FFFFFF"/>
          <w:lang w:val="en-US"/>
        </w:rPr>
        <w:t>Golelcha</w:t>
      </w:r>
      <w:proofErr w:type="spellEnd"/>
      <w:r w:rsidRPr="002D324E">
        <w:rPr>
          <w:rFonts w:ascii="Times New Roman" w:eastAsiaTheme="minorEastAsia" w:hAnsi="Times New Roman" w:cs="Times New Roman"/>
          <w:sz w:val="24"/>
          <w:szCs w:val="24"/>
          <w:shd w:val="clear" w:color="auto" w:fill="FFFFFF"/>
          <w:lang w:val="en-US"/>
        </w:rPr>
        <w:t xml:space="preserve"> District, Ethiopia. </w:t>
      </w:r>
      <w:proofErr w:type="gramStart"/>
      <w:r w:rsidRPr="002D324E">
        <w:rPr>
          <w:rFonts w:ascii="Times New Roman" w:eastAsiaTheme="minorEastAsia" w:hAnsi="Times New Roman" w:cs="Times New Roman"/>
          <w:iCs/>
          <w:sz w:val="24"/>
          <w:szCs w:val="24"/>
          <w:shd w:val="clear" w:color="auto" w:fill="FFFFFF"/>
          <w:lang w:val="en-US"/>
        </w:rPr>
        <w:t>plant-soil</w:t>
      </w:r>
      <w:proofErr w:type="gramEnd"/>
      <w:r w:rsidRPr="002D324E">
        <w:rPr>
          <w:rFonts w:ascii="Times New Roman" w:eastAsiaTheme="minorEastAsia" w:hAnsi="Times New Roman" w:cs="Times New Roman"/>
          <w:sz w:val="24"/>
          <w:szCs w:val="24"/>
          <w:shd w:val="clear" w:color="auto" w:fill="FFFFFF"/>
          <w:lang w:val="en-US"/>
        </w:rPr>
        <w:t>, </w:t>
      </w:r>
      <w:r w:rsidRPr="002D324E">
        <w:rPr>
          <w:rFonts w:ascii="Times New Roman" w:eastAsiaTheme="minorEastAsia" w:hAnsi="Times New Roman" w:cs="Times New Roman"/>
          <w:iCs/>
          <w:sz w:val="24"/>
          <w:szCs w:val="24"/>
          <w:shd w:val="clear" w:color="auto" w:fill="FFFFFF"/>
          <w:lang w:val="en-US"/>
        </w:rPr>
        <w:t>32</w:t>
      </w:r>
      <w:r w:rsidRPr="002D324E">
        <w:rPr>
          <w:rFonts w:ascii="Times New Roman" w:eastAsiaTheme="minorEastAsia" w:hAnsi="Times New Roman" w:cs="Times New Roman"/>
          <w:sz w:val="24"/>
          <w:szCs w:val="24"/>
          <w:shd w:val="clear" w:color="auto" w:fill="FFFFFF"/>
          <w:lang w:val="en-US"/>
        </w:rPr>
        <w:t>.</w:t>
      </w:r>
    </w:p>
    <w:p w:rsidR="002D324E" w:rsidRPr="002D324E" w:rsidRDefault="002D324E" w:rsidP="002F66D4">
      <w:pPr>
        <w:autoSpaceDE w:val="0"/>
        <w:autoSpaceDN w:val="0"/>
        <w:adjustRightInd w:val="0"/>
        <w:spacing w:after="0" w:line="240" w:lineRule="auto"/>
        <w:ind w:left="720" w:hanging="720"/>
        <w:jc w:val="both"/>
        <w:rPr>
          <w:rFonts w:ascii="Times New Roman" w:eastAsiaTheme="minorEastAsia" w:hAnsi="Times New Roman" w:cs="Times New Roman"/>
          <w:sz w:val="24"/>
          <w:szCs w:val="24"/>
          <w:shd w:val="clear" w:color="auto" w:fill="FFFFFF"/>
          <w:lang w:val="en-US"/>
        </w:rPr>
      </w:pPr>
      <w:proofErr w:type="spellStart"/>
      <w:r w:rsidRPr="002D324E">
        <w:rPr>
          <w:rFonts w:ascii="Times New Roman" w:eastAsiaTheme="minorEastAsia" w:hAnsi="Times New Roman" w:cs="Times New Roman"/>
          <w:sz w:val="24"/>
          <w:szCs w:val="24"/>
          <w:shd w:val="clear" w:color="auto" w:fill="FFFFFF"/>
          <w:lang w:val="en-US"/>
        </w:rPr>
        <w:t>Rosenstock</w:t>
      </w:r>
      <w:proofErr w:type="spellEnd"/>
      <w:r w:rsidRPr="002D324E">
        <w:rPr>
          <w:rFonts w:ascii="Times New Roman" w:eastAsiaTheme="minorEastAsia" w:hAnsi="Times New Roman" w:cs="Times New Roman"/>
          <w:sz w:val="24"/>
          <w:szCs w:val="24"/>
          <w:shd w:val="clear" w:color="auto" w:fill="FFFFFF"/>
          <w:lang w:val="en-US"/>
        </w:rPr>
        <w:t xml:space="preserve">, T. S., Tully, K. L., Arias-Navarro, C., </w:t>
      </w:r>
      <w:proofErr w:type="spellStart"/>
      <w:r w:rsidRPr="002D324E">
        <w:rPr>
          <w:rFonts w:ascii="Times New Roman" w:eastAsiaTheme="minorEastAsia" w:hAnsi="Times New Roman" w:cs="Times New Roman"/>
          <w:sz w:val="24"/>
          <w:szCs w:val="24"/>
          <w:shd w:val="clear" w:color="auto" w:fill="FFFFFF"/>
          <w:lang w:val="en-US"/>
        </w:rPr>
        <w:t>Neufeldt</w:t>
      </w:r>
      <w:proofErr w:type="spellEnd"/>
      <w:r w:rsidRPr="002D324E">
        <w:rPr>
          <w:rFonts w:ascii="Times New Roman" w:eastAsiaTheme="minorEastAsia" w:hAnsi="Times New Roman" w:cs="Times New Roman"/>
          <w:sz w:val="24"/>
          <w:szCs w:val="24"/>
          <w:shd w:val="clear" w:color="auto" w:fill="FFFFFF"/>
          <w:lang w:val="en-US"/>
        </w:rPr>
        <w:t xml:space="preserve">, H., </w:t>
      </w:r>
      <w:proofErr w:type="spellStart"/>
      <w:r w:rsidRPr="002D324E">
        <w:rPr>
          <w:rFonts w:ascii="Times New Roman" w:eastAsiaTheme="minorEastAsia" w:hAnsi="Times New Roman" w:cs="Times New Roman"/>
          <w:sz w:val="24"/>
          <w:szCs w:val="24"/>
          <w:shd w:val="clear" w:color="auto" w:fill="FFFFFF"/>
          <w:lang w:val="en-US"/>
        </w:rPr>
        <w:t>Butterbach-Bahl</w:t>
      </w:r>
      <w:proofErr w:type="spellEnd"/>
      <w:r w:rsidRPr="002D324E">
        <w:rPr>
          <w:rFonts w:ascii="Times New Roman" w:eastAsiaTheme="minorEastAsia" w:hAnsi="Times New Roman" w:cs="Times New Roman"/>
          <w:sz w:val="24"/>
          <w:szCs w:val="24"/>
          <w:shd w:val="clear" w:color="auto" w:fill="FFFFFF"/>
          <w:lang w:val="en-US"/>
        </w:rPr>
        <w:t>, K., &amp;</w:t>
      </w:r>
      <w:proofErr w:type="spellStart"/>
      <w:r w:rsidRPr="002D324E">
        <w:rPr>
          <w:rFonts w:ascii="Times New Roman" w:eastAsiaTheme="minorEastAsia" w:hAnsi="Times New Roman" w:cs="Times New Roman"/>
          <w:sz w:val="24"/>
          <w:szCs w:val="24"/>
          <w:shd w:val="clear" w:color="auto" w:fill="FFFFFF"/>
          <w:lang w:val="en-US"/>
        </w:rPr>
        <w:t>Verchot</w:t>
      </w:r>
      <w:proofErr w:type="spellEnd"/>
      <w:r w:rsidRPr="002D324E">
        <w:rPr>
          <w:rFonts w:ascii="Times New Roman" w:eastAsiaTheme="minorEastAsia" w:hAnsi="Times New Roman" w:cs="Times New Roman"/>
          <w:sz w:val="24"/>
          <w:szCs w:val="24"/>
          <w:shd w:val="clear" w:color="auto" w:fill="FFFFFF"/>
          <w:lang w:val="en-US"/>
        </w:rPr>
        <w:t>, L. V. (2014). Agroforestry with N2-fixing trees: sustainable development's friend or foe</w:t>
      </w:r>
      <w:proofErr w:type="gramStart"/>
      <w:r w:rsidRPr="002D324E">
        <w:rPr>
          <w:rFonts w:ascii="Times New Roman" w:eastAsiaTheme="minorEastAsia" w:hAnsi="Times New Roman" w:cs="Times New Roman"/>
          <w:sz w:val="24"/>
          <w:szCs w:val="24"/>
          <w:shd w:val="clear" w:color="auto" w:fill="FFFFFF"/>
          <w:lang w:val="en-US"/>
        </w:rPr>
        <w:t>?.</w:t>
      </w:r>
      <w:proofErr w:type="gramEnd"/>
      <w:r w:rsidRPr="002D324E">
        <w:rPr>
          <w:rFonts w:ascii="Times New Roman" w:eastAsiaTheme="minorEastAsia" w:hAnsi="Times New Roman" w:cs="Times New Roman"/>
          <w:sz w:val="24"/>
          <w:szCs w:val="24"/>
          <w:shd w:val="clear" w:color="auto" w:fill="FFFFFF"/>
          <w:lang w:val="en-US"/>
        </w:rPr>
        <w:t> </w:t>
      </w:r>
      <w:r w:rsidRPr="002D324E">
        <w:rPr>
          <w:rFonts w:ascii="Times New Roman" w:eastAsiaTheme="minorEastAsia" w:hAnsi="Times New Roman" w:cs="Times New Roman"/>
          <w:iCs/>
          <w:sz w:val="24"/>
          <w:szCs w:val="24"/>
          <w:shd w:val="clear" w:color="auto" w:fill="FFFFFF"/>
          <w:lang w:val="en-US"/>
        </w:rPr>
        <w:t>Current Opinion in Environmental Sustainability</w:t>
      </w:r>
      <w:r w:rsidRPr="002D324E">
        <w:rPr>
          <w:rFonts w:ascii="Times New Roman" w:eastAsiaTheme="minorEastAsia" w:hAnsi="Times New Roman" w:cs="Times New Roman"/>
          <w:sz w:val="24"/>
          <w:szCs w:val="24"/>
          <w:shd w:val="clear" w:color="auto" w:fill="FFFFFF"/>
          <w:lang w:val="en-US"/>
        </w:rPr>
        <w:t>, </w:t>
      </w:r>
      <w:r w:rsidRPr="002D324E">
        <w:rPr>
          <w:rFonts w:ascii="Times New Roman" w:eastAsiaTheme="minorEastAsia" w:hAnsi="Times New Roman" w:cs="Times New Roman"/>
          <w:iCs/>
          <w:sz w:val="24"/>
          <w:szCs w:val="24"/>
          <w:shd w:val="clear" w:color="auto" w:fill="FFFFFF"/>
          <w:lang w:val="en-US"/>
        </w:rPr>
        <w:t>6</w:t>
      </w:r>
      <w:r w:rsidRPr="002D324E">
        <w:rPr>
          <w:rFonts w:ascii="Times New Roman" w:eastAsiaTheme="minorEastAsia" w:hAnsi="Times New Roman" w:cs="Times New Roman"/>
          <w:sz w:val="24"/>
          <w:szCs w:val="24"/>
          <w:shd w:val="clear" w:color="auto" w:fill="FFFFFF"/>
          <w:lang w:val="en-US"/>
        </w:rPr>
        <w:t>, 15-21.</w:t>
      </w:r>
    </w:p>
    <w:p w:rsidR="002D324E" w:rsidRPr="002D324E" w:rsidRDefault="002D324E" w:rsidP="002F66D4">
      <w:pPr>
        <w:autoSpaceDE w:val="0"/>
        <w:autoSpaceDN w:val="0"/>
        <w:adjustRightInd w:val="0"/>
        <w:spacing w:after="200" w:line="240" w:lineRule="auto"/>
        <w:ind w:left="720" w:hanging="720"/>
        <w:jc w:val="both"/>
        <w:rPr>
          <w:rFonts w:ascii="Times New Roman" w:eastAsia="SimSun" w:hAnsi="Times New Roman" w:cs="Times New Roman"/>
          <w:sz w:val="24"/>
          <w:szCs w:val="24"/>
          <w:shd w:val="clear" w:color="auto" w:fill="FFFFFF"/>
          <w:lang w:val="en-US" w:eastAsia="zh-CN"/>
        </w:rPr>
      </w:pPr>
      <w:proofErr w:type="spellStart"/>
      <w:r w:rsidRPr="002D324E">
        <w:rPr>
          <w:rFonts w:ascii="Times New Roman" w:eastAsia="SimSun" w:hAnsi="Times New Roman" w:cs="Times New Roman"/>
          <w:sz w:val="24"/>
          <w:szCs w:val="24"/>
          <w:shd w:val="clear" w:color="auto" w:fill="FFFFFF"/>
          <w:lang w:val="en-US" w:eastAsia="zh-CN"/>
        </w:rPr>
        <w:t>Sahlemedhin</w:t>
      </w:r>
      <w:proofErr w:type="spellEnd"/>
      <w:r w:rsidRPr="002D324E">
        <w:rPr>
          <w:rFonts w:ascii="Times New Roman" w:eastAsia="SimSun" w:hAnsi="Times New Roman" w:cs="Times New Roman"/>
          <w:sz w:val="24"/>
          <w:szCs w:val="24"/>
          <w:shd w:val="clear" w:color="auto" w:fill="FFFFFF"/>
          <w:lang w:val="en-US" w:eastAsia="zh-CN"/>
        </w:rPr>
        <w:t xml:space="preserve">, S., &amp; </w:t>
      </w:r>
      <w:proofErr w:type="spellStart"/>
      <w:r w:rsidRPr="002D324E">
        <w:rPr>
          <w:rFonts w:ascii="Times New Roman" w:eastAsia="SimSun" w:hAnsi="Times New Roman" w:cs="Times New Roman"/>
          <w:sz w:val="24"/>
          <w:szCs w:val="24"/>
          <w:shd w:val="clear" w:color="auto" w:fill="FFFFFF"/>
          <w:lang w:val="en-US" w:eastAsia="zh-CN"/>
        </w:rPr>
        <w:t>Taye</w:t>
      </w:r>
      <w:proofErr w:type="spellEnd"/>
      <w:r w:rsidRPr="002D324E">
        <w:rPr>
          <w:rFonts w:ascii="Times New Roman" w:eastAsia="SimSun" w:hAnsi="Times New Roman" w:cs="Times New Roman"/>
          <w:sz w:val="24"/>
          <w:szCs w:val="24"/>
          <w:shd w:val="clear" w:color="auto" w:fill="FFFFFF"/>
          <w:lang w:val="en-US" w:eastAsia="zh-CN"/>
        </w:rPr>
        <w:t>, B. (2000). Procedure for soil and plant analysis: National Soil Research Center, Ethiopia Agricultural Research Organization. </w:t>
      </w:r>
      <w:r w:rsidRPr="002D324E">
        <w:rPr>
          <w:rFonts w:ascii="Times New Roman" w:eastAsia="SimSun" w:hAnsi="Times New Roman" w:cs="Times New Roman"/>
          <w:iCs/>
          <w:sz w:val="24"/>
          <w:szCs w:val="24"/>
          <w:shd w:val="clear" w:color="auto" w:fill="FFFFFF"/>
          <w:lang w:val="en-US" w:eastAsia="zh-CN"/>
        </w:rPr>
        <w:t>Technical paper</w:t>
      </w:r>
      <w:r w:rsidRPr="002D324E">
        <w:rPr>
          <w:rFonts w:ascii="Times New Roman" w:eastAsia="SimSun" w:hAnsi="Times New Roman" w:cs="Times New Roman"/>
          <w:sz w:val="24"/>
          <w:szCs w:val="24"/>
          <w:shd w:val="clear" w:color="auto" w:fill="FFFFFF"/>
          <w:lang w:val="en-US" w:eastAsia="zh-CN"/>
        </w:rPr>
        <w:t>, (74).</w:t>
      </w:r>
    </w:p>
    <w:p w:rsidR="002D324E" w:rsidRPr="002D324E" w:rsidRDefault="002D324E" w:rsidP="002F66D4">
      <w:pPr>
        <w:autoSpaceDE w:val="0"/>
        <w:autoSpaceDN w:val="0"/>
        <w:adjustRightInd w:val="0"/>
        <w:spacing w:after="200" w:line="240" w:lineRule="auto"/>
        <w:jc w:val="both"/>
        <w:rPr>
          <w:rFonts w:ascii="Times New Roman" w:eastAsiaTheme="minorEastAsia" w:hAnsi="Times New Roman" w:cs="Times New Roman"/>
          <w:sz w:val="24"/>
          <w:szCs w:val="24"/>
          <w:lang w:val="en-US"/>
        </w:rPr>
      </w:pPr>
      <w:r w:rsidRPr="002D324E">
        <w:rPr>
          <w:rFonts w:ascii="Times New Roman" w:eastAsiaTheme="minorEastAsia" w:hAnsi="Times New Roman" w:cs="Times New Roman"/>
          <w:sz w:val="24"/>
          <w:szCs w:val="24"/>
          <w:lang w:val="en-US"/>
        </w:rPr>
        <w:t xml:space="preserve">Salman, T., (2015). Soil Science Manual </w:t>
      </w:r>
      <w:r w:rsidR="007D35C8" w:rsidRPr="002D324E">
        <w:rPr>
          <w:rFonts w:ascii="Times New Roman" w:eastAsiaTheme="minorEastAsia" w:hAnsi="Times New Roman" w:cs="Times New Roman"/>
          <w:sz w:val="24"/>
          <w:szCs w:val="24"/>
          <w:lang w:val="en-US"/>
        </w:rPr>
        <w:t>of Laboratory</w:t>
      </w:r>
      <w:r w:rsidRPr="002D324E">
        <w:rPr>
          <w:rFonts w:ascii="Times New Roman" w:eastAsiaTheme="minorEastAsia" w:hAnsi="Times New Roman" w:cs="Times New Roman"/>
          <w:sz w:val="24"/>
          <w:szCs w:val="24"/>
          <w:lang w:val="en-US"/>
        </w:rPr>
        <w:t xml:space="preserve"> </w:t>
      </w:r>
    </w:p>
    <w:p w:rsidR="002D324E" w:rsidRPr="002D324E" w:rsidRDefault="002D324E" w:rsidP="002F66D4">
      <w:pPr>
        <w:autoSpaceDE w:val="0"/>
        <w:autoSpaceDN w:val="0"/>
        <w:adjustRightInd w:val="0"/>
        <w:spacing w:after="200" w:line="240" w:lineRule="auto"/>
        <w:ind w:left="720" w:hanging="720"/>
        <w:jc w:val="both"/>
        <w:rPr>
          <w:rFonts w:ascii="Times New Roman" w:eastAsia="SimSun" w:hAnsi="Times New Roman" w:cs="Times New Roman"/>
          <w:sz w:val="24"/>
          <w:szCs w:val="24"/>
          <w:lang w:val="en-US" w:eastAsia="zh-CN"/>
        </w:rPr>
      </w:pPr>
      <w:r w:rsidRPr="002D324E">
        <w:rPr>
          <w:rFonts w:ascii="Times New Roman" w:eastAsia="SimSun" w:hAnsi="Times New Roman" w:cs="Times New Roman"/>
          <w:sz w:val="24"/>
          <w:szCs w:val="24"/>
          <w:shd w:val="clear" w:color="auto" w:fill="FFFFFF"/>
          <w:lang w:val="en-US" w:eastAsia="zh-CN"/>
        </w:rPr>
        <w:lastRenderedPageBreak/>
        <w:t xml:space="preserve">Sato, J. H., </w:t>
      </w:r>
      <w:proofErr w:type="spellStart"/>
      <w:r w:rsidRPr="002D324E">
        <w:rPr>
          <w:rFonts w:ascii="Times New Roman" w:eastAsia="SimSun" w:hAnsi="Times New Roman" w:cs="Times New Roman"/>
          <w:sz w:val="24"/>
          <w:szCs w:val="24"/>
          <w:shd w:val="clear" w:color="auto" w:fill="FFFFFF"/>
          <w:lang w:val="en-US" w:eastAsia="zh-CN"/>
        </w:rPr>
        <w:t>Figueiredo</w:t>
      </w:r>
      <w:proofErr w:type="spellEnd"/>
      <w:r w:rsidRPr="002D324E">
        <w:rPr>
          <w:rFonts w:ascii="Times New Roman" w:eastAsia="SimSun" w:hAnsi="Times New Roman" w:cs="Times New Roman"/>
          <w:sz w:val="24"/>
          <w:szCs w:val="24"/>
          <w:shd w:val="clear" w:color="auto" w:fill="FFFFFF"/>
          <w:lang w:val="en-US" w:eastAsia="zh-CN"/>
        </w:rPr>
        <w:t xml:space="preserve">, C. C. D., </w:t>
      </w:r>
      <w:proofErr w:type="spellStart"/>
      <w:r w:rsidRPr="002D324E">
        <w:rPr>
          <w:rFonts w:ascii="Times New Roman" w:eastAsia="SimSun" w:hAnsi="Times New Roman" w:cs="Times New Roman"/>
          <w:sz w:val="24"/>
          <w:szCs w:val="24"/>
          <w:shd w:val="clear" w:color="auto" w:fill="FFFFFF"/>
          <w:lang w:val="en-US" w:eastAsia="zh-CN"/>
        </w:rPr>
        <w:t>Marchão</w:t>
      </w:r>
      <w:proofErr w:type="spellEnd"/>
      <w:r w:rsidRPr="002D324E">
        <w:rPr>
          <w:rFonts w:ascii="Times New Roman" w:eastAsia="SimSun" w:hAnsi="Times New Roman" w:cs="Times New Roman"/>
          <w:sz w:val="24"/>
          <w:szCs w:val="24"/>
          <w:shd w:val="clear" w:color="auto" w:fill="FFFFFF"/>
          <w:lang w:val="en-US" w:eastAsia="zh-CN"/>
        </w:rPr>
        <w:t xml:space="preserve">, R. L., </w:t>
      </w:r>
      <w:proofErr w:type="spellStart"/>
      <w:r w:rsidRPr="002D324E">
        <w:rPr>
          <w:rFonts w:ascii="Times New Roman" w:eastAsia="SimSun" w:hAnsi="Times New Roman" w:cs="Times New Roman"/>
          <w:sz w:val="24"/>
          <w:szCs w:val="24"/>
          <w:shd w:val="clear" w:color="auto" w:fill="FFFFFF"/>
          <w:lang w:val="en-US" w:eastAsia="zh-CN"/>
        </w:rPr>
        <w:t>Madari</w:t>
      </w:r>
      <w:proofErr w:type="spellEnd"/>
      <w:r w:rsidRPr="002D324E">
        <w:rPr>
          <w:rFonts w:ascii="Times New Roman" w:eastAsia="SimSun" w:hAnsi="Times New Roman" w:cs="Times New Roman"/>
          <w:sz w:val="24"/>
          <w:szCs w:val="24"/>
          <w:shd w:val="clear" w:color="auto" w:fill="FFFFFF"/>
          <w:lang w:val="en-US" w:eastAsia="zh-CN"/>
        </w:rPr>
        <w:t xml:space="preserve">, B. E., </w:t>
      </w:r>
      <w:proofErr w:type="spellStart"/>
      <w:r w:rsidRPr="002D324E">
        <w:rPr>
          <w:rFonts w:ascii="Times New Roman" w:eastAsia="SimSun" w:hAnsi="Times New Roman" w:cs="Times New Roman"/>
          <w:sz w:val="24"/>
          <w:szCs w:val="24"/>
          <w:shd w:val="clear" w:color="auto" w:fill="FFFFFF"/>
          <w:lang w:val="en-US" w:eastAsia="zh-CN"/>
        </w:rPr>
        <w:t>Benedito</w:t>
      </w:r>
      <w:proofErr w:type="spellEnd"/>
      <w:r w:rsidRPr="002D324E">
        <w:rPr>
          <w:rFonts w:ascii="Times New Roman" w:eastAsia="SimSun" w:hAnsi="Times New Roman" w:cs="Times New Roman"/>
          <w:sz w:val="24"/>
          <w:szCs w:val="24"/>
          <w:shd w:val="clear" w:color="auto" w:fill="FFFFFF"/>
          <w:lang w:val="en-US" w:eastAsia="zh-CN"/>
        </w:rPr>
        <w:t xml:space="preserve">, L. E. C., </w:t>
      </w:r>
      <w:proofErr w:type="spellStart"/>
      <w:r w:rsidRPr="002D324E">
        <w:rPr>
          <w:rFonts w:ascii="Times New Roman" w:eastAsia="SimSun" w:hAnsi="Times New Roman" w:cs="Times New Roman"/>
          <w:sz w:val="24"/>
          <w:szCs w:val="24"/>
          <w:shd w:val="clear" w:color="auto" w:fill="FFFFFF"/>
          <w:lang w:val="en-US" w:eastAsia="zh-CN"/>
        </w:rPr>
        <w:t>Busato</w:t>
      </w:r>
      <w:proofErr w:type="spellEnd"/>
      <w:r w:rsidRPr="002D324E">
        <w:rPr>
          <w:rFonts w:ascii="Times New Roman" w:eastAsia="SimSun" w:hAnsi="Times New Roman" w:cs="Times New Roman"/>
          <w:sz w:val="24"/>
          <w:szCs w:val="24"/>
          <w:shd w:val="clear" w:color="auto" w:fill="FFFFFF"/>
          <w:lang w:val="en-US" w:eastAsia="zh-CN"/>
        </w:rPr>
        <w:t>, J. G., &amp; Souza, D. M. D. (2014). Methods of soil organic carbon determination in Brazilian savannah soils. </w:t>
      </w:r>
      <w:proofErr w:type="spellStart"/>
      <w:r w:rsidRPr="002D324E">
        <w:rPr>
          <w:rFonts w:ascii="Times New Roman" w:eastAsia="SimSun" w:hAnsi="Times New Roman" w:cs="Times New Roman"/>
          <w:iCs/>
          <w:sz w:val="24"/>
          <w:szCs w:val="24"/>
          <w:shd w:val="clear" w:color="auto" w:fill="FFFFFF"/>
          <w:lang w:val="en-US" w:eastAsia="zh-CN"/>
        </w:rPr>
        <w:t>Scientia</w:t>
      </w:r>
      <w:proofErr w:type="spellEnd"/>
      <w:r w:rsidRPr="002D324E">
        <w:rPr>
          <w:rFonts w:ascii="Times New Roman" w:eastAsia="SimSun" w:hAnsi="Times New Roman" w:cs="Times New Roman"/>
          <w:iCs/>
          <w:sz w:val="24"/>
          <w:szCs w:val="24"/>
          <w:shd w:val="clear" w:color="auto" w:fill="FFFFFF"/>
          <w:lang w:val="en-US" w:eastAsia="zh-CN"/>
        </w:rPr>
        <w:t xml:space="preserve"> Agricola</w:t>
      </w:r>
      <w:r w:rsidRPr="002D324E">
        <w:rPr>
          <w:rFonts w:ascii="Times New Roman" w:eastAsia="SimSun" w:hAnsi="Times New Roman" w:cs="Times New Roman"/>
          <w:sz w:val="24"/>
          <w:szCs w:val="24"/>
          <w:shd w:val="clear" w:color="auto" w:fill="FFFFFF"/>
          <w:lang w:val="en-US" w:eastAsia="zh-CN"/>
        </w:rPr>
        <w:t>, </w:t>
      </w:r>
      <w:r w:rsidRPr="002D324E">
        <w:rPr>
          <w:rFonts w:ascii="Times New Roman" w:eastAsia="SimSun" w:hAnsi="Times New Roman" w:cs="Times New Roman"/>
          <w:iCs/>
          <w:sz w:val="24"/>
          <w:szCs w:val="24"/>
          <w:shd w:val="clear" w:color="auto" w:fill="FFFFFF"/>
          <w:lang w:val="en-US" w:eastAsia="zh-CN"/>
        </w:rPr>
        <w:t>71</w:t>
      </w:r>
      <w:r w:rsidRPr="002D324E">
        <w:rPr>
          <w:rFonts w:ascii="Times New Roman" w:eastAsia="SimSun" w:hAnsi="Times New Roman" w:cs="Times New Roman"/>
          <w:sz w:val="24"/>
          <w:szCs w:val="24"/>
          <w:shd w:val="clear" w:color="auto" w:fill="FFFFFF"/>
          <w:lang w:val="en-US" w:eastAsia="zh-CN"/>
        </w:rPr>
        <w:t>(4), 302-308.</w:t>
      </w:r>
    </w:p>
    <w:p w:rsidR="002D324E" w:rsidRPr="002D324E" w:rsidRDefault="002D324E" w:rsidP="002F66D4">
      <w:pPr>
        <w:autoSpaceDE w:val="0"/>
        <w:autoSpaceDN w:val="0"/>
        <w:adjustRightInd w:val="0"/>
        <w:spacing w:after="200" w:line="240" w:lineRule="auto"/>
        <w:ind w:left="720" w:hanging="720"/>
        <w:jc w:val="both"/>
        <w:rPr>
          <w:rFonts w:ascii="Times New Roman" w:eastAsia="SimSun" w:hAnsi="Times New Roman" w:cs="Times New Roman"/>
          <w:sz w:val="24"/>
          <w:szCs w:val="24"/>
          <w:lang w:val="en-US" w:eastAsia="zh-CN"/>
        </w:rPr>
      </w:pPr>
      <w:proofErr w:type="spellStart"/>
      <w:r w:rsidRPr="002D324E">
        <w:rPr>
          <w:rFonts w:ascii="Times New Roman" w:eastAsia="SimSun" w:hAnsi="Times New Roman" w:cs="Times New Roman"/>
          <w:sz w:val="24"/>
          <w:szCs w:val="24"/>
          <w:lang w:val="en-US" w:eastAsia="zh-CN"/>
        </w:rPr>
        <w:t>Sheleme</w:t>
      </w:r>
      <w:proofErr w:type="spellEnd"/>
      <w:r w:rsidRPr="002D324E">
        <w:rPr>
          <w:rFonts w:ascii="Times New Roman" w:eastAsia="SimSun" w:hAnsi="Times New Roman" w:cs="Times New Roman"/>
          <w:sz w:val="24"/>
          <w:szCs w:val="24"/>
          <w:lang w:val="en-US" w:eastAsia="zh-CN"/>
        </w:rPr>
        <w:t xml:space="preserve">, B., 2011. Characterization of Soils along a </w:t>
      </w:r>
      <w:proofErr w:type="spellStart"/>
      <w:r w:rsidRPr="002D324E">
        <w:rPr>
          <w:rFonts w:ascii="Times New Roman" w:eastAsia="SimSun" w:hAnsi="Times New Roman" w:cs="Times New Roman"/>
          <w:sz w:val="24"/>
          <w:szCs w:val="24"/>
          <w:lang w:val="en-US" w:eastAsia="zh-CN"/>
        </w:rPr>
        <w:t>Toposequence</w:t>
      </w:r>
      <w:proofErr w:type="spellEnd"/>
      <w:r w:rsidRPr="002D324E">
        <w:rPr>
          <w:rFonts w:ascii="Times New Roman" w:eastAsia="SimSun" w:hAnsi="Times New Roman" w:cs="Times New Roman"/>
          <w:sz w:val="24"/>
          <w:szCs w:val="24"/>
          <w:lang w:val="en-US" w:eastAsia="zh-CN"/>
        </w:rPr>
        <w:t xml:space="preserve"> in </w:t>
      </w:r>
      <w:proofErr w:type="spellStart"/>
      <w:r w:rsidRPr="002D324E">
        <w:rPr>
          <w:rFonts w:ascii="Times New Roman" w:eastAsia="SimSun" w:hAnsi="Times New Roman" w:cs="Times New Roman"/>
          <w:sz w:val="24"/>
          <w:szCs w:val="24"/>
          <w:lang w:val="en-US" w:eastAsia="zh-CN"/>
        </w:rPr>
        <w:t>Gununo</w:t>
      </w:r>
      <w:proofErr w:type="spellEnd"/>
      <w:r w:rsidRPr="002D324E">
        <w:rPr>
          <w:rFonts w:ascii="Times New Roman" w:eastAsia="SimSun" w:hAnsi="Times New Roman" w:cs="Times New Roman"/>
          <w:sz w:val="24"/>
          <w:szCs w:val="24"/>
          <w:lang w:val="en-US" w:eastAsia="zh-CN"/>
        </w:rPr>
        <w:t xml:space="preserve"> Area, Southern Ethiopia. Journal of Science and Development 1(1): pp31-41.</w:t>
      </w:r>
    </w:p>
    <w:p w:rsidR="002D324E" w:rsidRPr="002D324E" w:rsidRDefault="002D324E" w:rsidP="002F66D4">
      <w:pPr>
        <w:autoSpaceDE w:val="0"/>
        <w:autoSpaceDN w:val="0"/>
        <w:adjustRightInd w:val="0"/>
        <w:spacing w:after="200" w:line="240" w:lineRule="auto"/>
        <w:ind w:left="720" w:hanging="720"/>
        <w:jc w:val="both"/>
        <w:rPr>
          <w:rFonts w:ascii="Times New Roman" w:eastAsia="SimSun" w:hAnsi="Times New Roman" w:cs="Times New Roman"/>
          <w:sz w:val="24"/>
          <w:szCs w:val="24"/>
          <w:lang w:val="en-US" w:eastAsia="zh-CN"/>
        </w:rPr>
      </w:pPr>
      <w:r w:rsidRPr="002D324E">
        <w:rPr>
          <w:rFonts w:ascii="Times New Roman" w:eastAsia="SimSun" w:hAnsi="Times New Roman" w:cs="Times New Roman"/>
          <w:sz w:val="24"/>
          <w:szCs w:val="24"/>
          <w:shd w:val="clear" w:color="auto" w:fill="FFFFFF"/>
          <w:lang w:val="en-US" w:eastAsia="zh-CN"/>
        </w:rPr>
        <w:t xml:space="preserve">Sharma, A., </w:t>
      </w:r>
      <w:proofErr w:type="spellStart"/>
      <w:r w:rsidRPr="002D324E">
        <w:rPr>
          <w:rFonts w:ascii="Times New Roman" w:eastAsia="SimSun" w:hAnsi="Times New Roman" w:cs="Times New Roman"/>
          <w:sz w:val="24"/>
          <w:szCs w:val="24"/>
          <w:shd w:val="clear" w:color="auto" w:fill="FFFFFF"/>
          <w:lang w:val="en-US" w:eastAsia="zh-CN"/>
        </w:rPr>
        <w:t>Weindorf</w:t>
      </w:r>
      <w:proofErr w:type="spellEnd"/>
      <w:r w:rsidRPr="002D324E">
        <w:rPr>
          <w:rFonts w:ascii="Times New Roman" w:eastAsia="SimSun" w:hAnsi="Times New Roman" w:cs="Times New Roman"/>
          <w:sz w:val="24"/>
          <w:szCs w:val="24"/>
          <w:shd w:val="clear" w:color="auto" w:fill="FFFFFF"/>
          <w:lang w:val="en-US" w:eastAsia="zh-CN"/>
        </w:rPr>
        <w:t xml:space="preserve">, D. C., Wang, D., &amp; </w:t>
      </w:r>
      <w:proofErr w:type="spellStart"/>
      <w:r w:rsidRPr="002D324E">
        <w:rPr>
          <w:rFonts w:ascii="Times New Roman" w:eastAsia="SimSun" w:hAnsi="Times New Roman" w:cs="Times New Roman"/>
          <w:sz w:val="24"/>
          <w:szCs w:val="24"/>
          <w:shd w:val="clear" w:color="auto" w:fill="FFFFFF"/>
          <w:lang w:val="en-US" w:eastAsia="zh-CN"/>
        </w:rPr>
        <w:t>Chakraborty</w:t>
      </w:r>
      <w:proofErr w:type="spellEnd"/>
      <w:r w:rsidRPr="002D324E">
        <w:rPr>
          <w:rFonts w:ascii="Times New Roman" w:eastAsia="SimSun" w:hAnsi="Times New Roman" w:cs="Times New Roman"/>
          <w:sz w:val="24"/>
          <w:szCs w:val="24"/>
          <w:shd w:val="clear" w:color="auto" w:fill="FFFFFF"/>
          <w:lang w:val="en-US" w:eastAsia="zh-CN"/>
        </w:rPr>
        <w:t xml:space="preserve">, S. (2015). Characterizing soils via portable X-ray fluorescence </w:t>
      </w:r>
      <w:proofErr w:type="gramStart"/>
      <w:r w:rsidRPr="002D324E">
        <w:rPr>
          <w:rFonts w:ascii="Times New Roman" w:eastAsia="SimSun" w:hAnsi="Times New Roman" w:cs="Times New Roman"/>
          <w:sz w:val="24"/>
          <w:szCs w:val="24"/>
          <w:shd w:val="clear" w:color="auto" w:fill="FFFFFF"/>
          <w:lang w:val="en-US" w:eastAsia="zh-CN"/>
        </w:rPr>
        <w:t>spectrometer :4.Cation</w:t>
      </w:r>
      <w:proofErr w:type="gramEnd"/>
      <w:r w:rsidRPr="002D324E">
        <w:rPr>
          <w:rFonts w:ascii="Times New Roman" w:eastAsia="SimSun" w:hAnsi="Times New Roman" w:cs="Times New Roman"/>
          <w:sz w:val="24"/>
          <w:szCs w:val="24"/>
          <w:shd w:val="clear" w:color="auto" w:fill="FFFFFF"/>
          <w:lang w:val="en-US" w:eastAsia="zh-CN"/>
        </w:rPr>
        <w:t xml:space="preserve"> exchange capacity (CEC).  </w:t>
      </w:r>
      <w:proofErr w:type="spellStart"/>
      <w:r w:rsidRPr="002D324E">
        <w:rPr>
          <w:rFonts w:ascii="Times New Roman" w:eastAsia="SimSun" w:hAnsi="Times New Roman" w:cs="Times New Roman"/>
          <w:iCs/>
          <w:sz w:val="24"/>
          <w:szCs w:val="24"/>
          <w:shd w:val="clear" w:color="auto" w:fill="FFFFFF"/>
          <w:lang w:val="en-US" w:eastAsia="zh-CN"/>
        </w:rPr>
        <w:t>Geoderma</w:t>
      </w:r>
      <w:proofErr w:type="spellEnd"/>
      <w:proofErr w:type="gramStart"/>
      <w:r w:rsidRPr="002D324E">
        <w:rPr>
          <w:rFonts w:ascii="Times New Roman" w:eastAsia="SimSun" w:hAnsi="Times New Roman" w:cs="Times New Roman"/>
          <w:sz w:val="24"/>
          <w:szCs w:val="24"/>
          <w:shd w:val="clear" w:color="auto" w:fill="FFFFFF"/>
          <w:lang w:val="en-US" w:eastAsia="zh-CN"/>
        </w:rPr>
        <w:t>,  </w:t>
      </w:r>
      <w:r w:rsidRPr="002D324E">
        <w:rPr>
          <w:rFonts w:ascii="Times New Roman" w:eastAsia="SimSun" w:hAnsi="Times New Roman" w:cs="Times New Roman"/>
          <w:iCs/>
          <w:sz w:val="24"/>
          <w:szCs w:val="24"/>
          <w:shd w:val="clear" w:color="auto" w:fill="FFFFFF"/>
          <w:lang w:val="en-US" w:eastAsia="zh-CN"/>
        </w:rPr>
        <w:t>239</w:t>
      </w:r>
      <w:proofErr w:type="gramEnd"/>
      <w:r w:rsidRPr="002D324E">
        <w:rPr>
          <w:rFonts w:ascii="Times New Roman" w:eastAsia="SimSun" w:hAnsi="Times New Roman" w:cs="Times New Roman"/>
          <w:sz w:val="24"/>
          <w:szCs w:val="24"/>
          <w:shd w:val="clear" w:color="auto" w:fill="FFFFFF"/>
          <w:lang w:val="en-US" w:eastAsia="zh-CN"/>
        </w:rPr>
        <w:t>, 130-134.</w:t>
      </w:r>
    </w:p>
    <w:p w:rsidR="002D324E" w:rsidRPr="002D324E" w:rsidRDefault="002D324E" w:rsidP="002F66D4">
      <w:pPr>
        <w:autoSpaceDE w:val="0"/>
        <w:autoSpaceDN w:val="0"/>
        <w:adjustRightInd w:val="0"/>
        <w:spacing w:after="200" w:line="240" w:lineRule="auto"/>
        <w:ind w:left="720" w:hanging="720"/>
        <w:jc w:val="both"/>
        <w:rPr>
          <w:rFonts w:ascii="Times New Roman" w:eastAsiaTheme="minorEastAsia" w:hAnsi="Times New Roman" w:cs="Times New Roman"/>
          <w:sz w:val="24"/>
          <w:szCs w:val="24"/>
          <w:shd w:val="clear" w:color="auto" w:fill="FFFFFF"/>
          <w:lang w:val="en-US"/>
        </w:rPr>
      </w:pPr>
      <w:proofErr w:type="spellStart"/>
      <w:r w:rsidRPr="002D324E">
        <w:rPr>
          <w:rFonts w:ascii="Times New Roman" w:eastAsiaTheme="minorEastAsia" w:hAnsi="Times New Roman" w:cs="Times New Roman"/>
          <w:sz w:val="24"/>
          <w:szCs w:val="24"/>
          <w:shd w:val="clear" w:color="auto" w:fill="FFFFFF"/>
          <w:lang w:val="en-US"/>
        </w:rPr>
        <w:t>Walinga</w:t>
      </w:r>
      <w:proofErr w:type="spellEnd"/>
      <w:r w:rsidRPr="002D324E">
        <w:rPr>
          <w:rFonts w:ascii="Times New Roman" w:eastAsiaTheme="minorEastAsia" w:hAnsi="Times New Roman" w:cs="Times New Roman"/>
          <w:sz w:val="24"/>
          <w:szCs w:val="24"/>
          <w:shd w:val="clear" w:color="auto" w:fill="FFFFFF"/>
          <w:lang w:val="en-US"/>
        </w:rPr>
        <w:t xml:space="preserve">, I., Van Der Lee, J. J., </w:t>
      </w:r>
      <w:proofErr w:type="spellStart"/>
      <w:r w:rsidRPr="002D324E">
        <w:rPr>
          <w:rFonts w:ascii="Times New Roman" w:eastAsiaTheme="minorEastAsia" w:hAnsi="Times New Roman" w:cs="Times New Roman"/>
          <w:sz w:val="24"/>
          <w:szCs w:val="24"/>
          <w:shd w:val="clear" w:color="auto" w:fill="FFFFFF"/>
          <w:lang w:val="en-US"/>
        </w:rPr>
        <w:t>Houba</w:t>
      </w:r>
      <w:proofErr w:type="spellEnd"/>
      <w:r w:rsidRPr="002D324E">
        <w:rPr>
          <w:rFonts w:ascii="Times New Roman" w:eastAsiaTheme="minorEastAsia" w:hAnsi="Times New Roman" w:cs="Times New Roman"/>
          <w:sz w:val="24"/>
          <w:szCs w:val="24"/>
          <w:shd w:val="clear" w:color="auto" w:fill="FFFFFF"/>
          <w:lang w:val="en-US"/>
        </w:rPr>
        <w:t xml:space="preserve">, V. J., Van </w:t>
      </w:r>
      <w:proofErr w:type="spellStart"/>
      <w:r w:rsidRPr="002D324E">
        <w:rPr>
          <w:rFonts w:ascii="Times New Roman" w:eastAsiaTheme="minorEastAsia" w:hAnsi="Times New Roman" w:cs="Times New Roman"/>
          <w:sz w:val="24"/>
          <w:szCs w:val="24"/>
          <w:shd w:val="clear" w:color="auto" w:fill="FFFFFF"/>
          <w:lang w:val="en-US"/>
        </w:rPr>
        <w:t>Vark</w:t>
      </w:r>
      <w:proofErr w:type="spellEnd"/>
      <w:r w:rsidRPr="002D324E">
        <w:rPr>
          <w:rFonts w:ascii="Times New Roman" w:eastAsiaTheme="minorEastAsia" w:hAnsi="Times New Roman" w:cs="Times New Roman"/>
          <w:sz w:val="24"/>
          <w:szCs w:val="24"/>
          <w:shd w:val="clear" w:color="auto" w:fill="FFFFFF"/>
          <w:lang w:val="en-US"/>
        </w:rPr>
        <w:t xml:space="preserve">, W., &amp; </w:t>
      </w:r>
      <w:proofErr w:type="spellStart"/>
      <w:r w:rsidRPr="002D324E">
        <w:rPr>
          <w:rFonts w:ascii="Times New Roman" w:eastAsiaTheme="minorEastAsia" w:hAnsi="Times New Roman" w:cs="Times New Roman"/>
          <w:sz w:val="24"/>
          <w:szCs w:val="24"/>
          <w:shd w:val="clear" w:color="auto" w:fill="FFFFFF"/>
          <w:lang w:val="en-US"/>
        </w:rPr>
        <w:t>Novozamsky</w:t>
      </w:r>
      <w:proofErr w:type="spellEnd"/>
      <w:r w:rsidRPr="002D324E">
        <w:rPr>
          <w:rFonts w:ascii="Times New Roman" w:eastAsiaTheme="minorEastAsia" w:hAnsi="Times New Roman" w:cs="Times New Roman"/>
          <w:sz w:val="24"/>
          <w:szCs w:val="24"/>
          <w:shd w:val="clear" w:color="auto" w:fill="FFFFFF"/>
          <w:lang w:val="en-US"/>
        </w:rPr>
        <w:t>, I. (2013). </w:t>
      </w:r>
      <w:r w:rsidRPr="002D324E">
        <w:rPr>
          <w:rFonts w:ascii="Times New Roman" w:eastAsiaTheme="minorEastAsia" w:hAnsi="Times New Roman" w:cs="Times New Roman"/>
          <w:iCs/>
          <w:sz w:val="24"/>
          <w:szCs w:val="24"/>
          <w:shd w:val="clear" w:color="auto" w:fill="FFFFFF"/>
          <w:lang w:val="en-US"/>
        </w:rPr>
        <w:t>Plant analysis manual</w:t>
      </w:r>
      <w:r w:rsidRPr="002D324E">
        <w:rPr>
          <w:rFonts w:ascii="Times New Roman" w:eastAsiaTheme="minorEastAsia" w:hAnsi="Times New Roman" w:cs="Times New Roman"/>
          <w:sz w:val="24"/>
          <w:szCs w:val="24"/>
          <w:shd w:val="clear" w:color="auto" w:fill="FFFFFF"/>
          <w:lang w:val="en-US"/>
        </w:rPr>
        <w:t>. Springer Science &amp; Business Media.</w:t>
      </w:r>
    </w:p>
    <w:p w:rsidR="002D324E" w:rsidRPr="002D324E" w:rsidRDefault="002D324E" w:rsidP="002F66D4">
      <w:pPr>
        <w:autoSpaceDE w:val="0"/>
        <w:autoSpaceDN w:val="0"/>
        <w:adjustRightInd w:val="0"/>
        <w:spacing w:after="200" w:line="240" w:lineRule="auto"/>
        <w:ind w:left="720" w:hanging="720"/>
        <w:jc w:val="both"/>
        <w:rPr>
          <w:rFonts w:ascii="Times New Roman" w:eastAsiaTheme="minorEastAsia" w:hAnsi="Times New Roman" w:cs="Times New Roman"/>
          <w:sz w:val="24"/>
          <w:szCs w:val="24"/>
          <w:lang w:val="en-US"/>
        </w:rPr>
      </w:pPr>
      <w:r w:rsidRPr="002D324E">
        <w:rPr>
          <w:rFonts w:ascii="Times New Roman" w:eastAsia="TimesNewRomanPSMT" w:hAnsi="Times New Roman" w:cs="Times New Roman"/>
          <w:bCs/>
          <w:sz w:val="24"/>
          <w:szCs w:val="24"/>
          <w:lang w:val="en-US"/>
        </w:rPr>
        <w:t xml:space="preserve">Wang F, Li Z, Xia H, </w:t>
      </w:r>
      <w:proofErr w:type="spellStart"/>
      <w:r w:rsidRPr="002D324E">
        <w:rPr>
          <w:rFonts w:ascii="Times New Roman" w:eastAsia="TimesNewRomanPSMT" w:hAnsi="Times New Roman" w:cs="Times New Roman"/>
          <w:bCs/>
          <w:sz w:val="24"/>
          <w:szCs w:val="24"/>
          <w:lang w:val="en-US"/>
        </w:rPr>
        <w:t>Zou</w:t>
      </w:r>
      <w:proofErr w:type="spellEnd"/>
      <w:r w:rsidRPr="002D324E">
        <w:rPr>
          <w:rFonts w:ascii="Times New Roman" w:eastAsia="TimesNewRomanPSMT" w:hAnsi="Times New Roman" w:cs="Times New Roman"/>
          <w:bCs/>
          <w:sz w:val="24"/>
          <w:szCs w:val="24"/>
          <w:lang w:val="en-US"/>
        </w:rPr>
        <w:t xml:space="preserve"> B, Li N, Liu J and W Zhu </w:t>
      </w:r>
      <w:r w:rsidRPr="002D324E">
        <w:rPr>
          <w:rFonts w:ascii="Times New Roman" w:eastAsia="TimesNewRomanPSMT" w:hAnsi="Times New Roman" w:cs="Times New Roman"/>
          <w:sz w:val="24"/>
          <w:szCs w:val="24"/>
          <w:lang w:val="en-US"/>
        </w:rPr>
        <w:t xml:space="preserve">Effects of nitrogen fixing and non-nitrogen-fixing tree species on soil properties and nitrogen transformation during forest restoration in southern china. </w:t>
      </w:r>
      <w:r w:rsidRPr="002D324E">
        <w:rPr>
          <w:rFonts w:ascii="Times New Roman" w:eastAsia="TimesNewRomanPS-ItalicMT" w:hAnsi="Times New Roman" w:cs="Times New Roman"/>
          <w:iCs/>
          <w:sz w:val="24"/>
          <w:szCs w:val="24"/>
          <w:lang w:val="en-US"/>
        </w:rPr>
        <w:t>Journal of Soil Science and Plant Nutrition</w:t>
      </w:r>
      <w:r w:rsidRPr="002D324E">
        <w:rPr>
          <w:rFonts w:ascii="Times New Roman" w:eastAsia="TimesNewRomanPSMT" w:hAnsi="Times New Roman" w:cs="Times New Roman"/>
          <w:sz w:val="24"/>
          <w:szCs w:val="24"/>
          <w:lang w:val="en-US"/>
        </w:rPr>
        <w:t xml:space="preserve">. 2010; </w:t>
      </w:r>
      <w:r w:rsidRPr="002D324E">
        <w:rPr>
          <w:rFonts w:ascii="Times New Roman" w:eastAsia="TimesNewRomanPSMT" w:hAnsi="Times New Roman" w:cs="Times New Roman"/>
          <w:bCs/>
          <w:sz w:val="24"/>
          <w:szCs w:val="24"/>
          <w:lang w:val="en-US"/>
        </w:rPr>
        <w:t>56(2)</w:t>
      </w:r>
      <w:r w:rsidRPr="002D324E">
        <w:rPr>
          <w:rFonts w:ascii="Times New Roman" w:eastAsia="TimesNewRomanPSMT" w:hAnsi="Times New Roman" w:cs="Times New Roman"/>
          <w:sz w:val="24"/>
          <w:szCs w:val="24"/>
          <w:lang w:val="en-US"/>
        </w:rPr>
        <w:t>: 297-306</w:t>
      </w:r>
    </w:p>
    <w:p w:rsidR="002D324E" w:rsidRPr="002D324E" w:rsidRDefault="002D324E" w:rsidP="002F66D4">
      <w:pPr>
        <w:autoSpaceDE w:val="0"/>
        <w:autoSpaceDN w:val="0"/>
        <w:adjustRightInd w:val="0"/>
        <w:spacing w:after="200" w:line="240" w:lineRule="auto"/>
        <w:ind w:left="720" w:hanging="720"/>
        <w:jc w:val="both"/>
        <w:rPr>
          <w:rFonts w:ascii="Times New Roman" w:eastAsiaTheme="minorEastAsia" w:hAnsi="Times New Roman" w:cs="Times New Roman"/>
          <w:sz w:val="24"/>
          <w:szCs w:val="24"/>
          <w:shd w:val="clear" w:color="auto" w:fill="FFFFFF"/>
          <w:lang w:val="en-US"/>
        </w:rPr>
      </w:pPr>
      <w:proofErr w:type="spellStart"/>
      <w:r w:rsidRPr="002D324E">
        <w:rPr>
          <w:rFonts w:ascii="Times New Roman" w:eastAsiaTheme="minorEastAsia" w:hAnsi="Times New Roman" w:cs="Times New Roman"/>
          <w:sz w:val="24"/>
          <w:szCs w:val="24"/>
          <w:shd w:val="clear" w:color="auto" w:fill="FFFFFF"/>
          <w:lang w:val="en-US"/>
        </w:rPr>
        <w:t>Wolle</w:t>
      </w:r>
      <w:proofErr w:type="spellEnd"/>
      <w:r w:rsidRPr="002D324E">
        <w:rPr>
          <w:rFonts w:ascii="Times New Roman" w:eastAsiaTheme="minorEastAsia" w:hAnsi="Times New Roman" w:cs="Times New Roman"/>
          <w:sz w:val="24"/>
          <w:szCs w:val="24"/>
          <w:shd w:val="clear" w:color="auto" w:fill="FFFFFF"/>
          <w:lang w:val="en-US"/>
        </w:rPr>
        <w:t xml:space="preserve">, H. S., </w:t>
      </w:r>
      <w:proofErr w:type="spellStart"/>
      <w:r w:rsidRPr="002D324E">
        <w:rPr>
          <w:rFonts w:ascii="Times New Roman" w:eastAsiaTheme="minorEastAsia" w:hAnsi="Times New Roman" w:cs="Times New Roman"/>
          <w:sz w:val="24"/>
          <w:szCs w:val="24"/>
          <w:shd w:val="clear" w:color="auto" w:fill="FFFFFF"/>
          <w:lang w:val="en-US"/>
        </w:rPr>
        <w:t>Barberi</w:t>
      </w:r>
      <w:proofErr w:type="spellEnd"/>
      <w:r w:rsidRPr="002D324E">
        <w:rPr>
          <w:rFonts w:ascii="Times New Roman" w:eastAsiaTheme="minorEastAsia" w:hAnsi="Times New Roman" w:cs="Times New Roman"/>
          <w:sz w:val="24"/>
          <w:szCs w:val="24"/>
          <w:shd w:val="clear" w:color="auto" w:fill="FFFFFF"/>
          <w:lang w:val="en-US"/>
        </w:rPr>
        <w:t xml:space="preserve">, P., &amp; </w:t>
      </w:r>
      <w:proofErr w:type="spellStart"/>
      <w:r w:rsidRPr="002D324E">
        <w:rPr>
          <w:rFonts w:ascii="Times New Roman" w:eastAsiaTheme="minorEastAsia" w:hAnsi="Times New Roman" w:cs="Times New Roman"/>
          <w:sz w:val="24"/>
          <w:szCs w:val="24"/>
          <w:shd w:val="clear" w:color="auto" w:fill="FFFFFF"/>
          <w:lang w:val="en-US"/>
        </w:rPr>
        <w:t>Carlesi</w:t>
      </w:r>
      <w:proofErr w:type="spellEnd"/>
      <w:r w:rsidRPr="002D324E">
        <w:rPr>
          <w:rFonts w:ascii="Times New Roman" w:eastAsiaTheme="minorEastAsia" w:hAnsi="Times New Roman" w:cs="Times New Roman"/>
          <w:sz w:val="24"/>
          <w:szCs w:val="24"/>
          <w:shd w:val="clear" w:color="auto" w:fill="FFFFFF"/>
          <w:lang w:val="en-US"/>
        </w:rPr>
        <w:t xml:space="preserve">, S. (2021). Effect of </w:t>
      </w:r>
      <w:proofErr w:type="spellStart"/>
      <w:r w:rsidRPr="002D324E">
        <w:rPr>
          <w:rFonts w:ascii="Times New Roman" w:eastAsiaTheme="minorEastAsia" w:hAnsi="Times New Roman" w:cs="Times New Roman"/>
          <w:sz w:val="24"/>
          <w:szCs w:val="24"/>
          <w:shd w:val="clear" w:color="auto" w:fill="FFFFFF"/>
          <w:lang w:val="en-US"/>
        </w:rPr>
        <w:t>homegarden</w:t>
      </w:r>
      <w:proofErr w:type="spellEnd"/>
      <w:r w:rsidRPr="002D324E">
        <w:rPr>
          <w:rFonts w:ascii="Times New Roman" w:eastAsiaTheme="minorEastAsia" w:hAnsi="Times New Roman" w:cs="Times New Roman"/>
          <w:sz w:val="24"/>
          <w:szCs w:val="24"/>
          <w:shd w:val="clear" w:color="auto" w:fill="FFFFFF"/>
          <w:lang w:val="en-US"/>
        </w:rPr>
        <w:t xml:space="preserve"> and parkland agroforestry practices in </w:t>
      </w:r>
      <w:proofErr w:type="spellStart"/>
      <w:proofErr w:type="gramStart"/>
      <w:r w:rsidRPr="002D324E">
        <w:rPr>
          <w:rFonts w:ascii="Times New Roman" w:eastAsiaTheme="minorEastAsia" w:hAnsi="Times New Roman" w:cs="Times New Roman"/>
          <w:sz w:val="24"/>
          <w:szCs w:val="24"/>
          <w:shd w:val="clear" w:color="auto" w:fill="FFFFFF"/>
          <w:lang w:val="en-US"/>
        </w:rPr>
        <w:t>ethiopia</w:t>
      </w:r>
      <w:proofErr w:type="spellEnd"/>
      <w:proofErr w:type="gramEnd"/>
      <w:r w:rsidRPr="002D324E">
        <w:rPr>
          <w:rFonts w:ascii="Times New Roman" w:eastAsiaTheme="minorEastAsia" w:hAnsi="Times New Roman" w:cs="Times New Roman"/>
          <w:sz w:val="24"/>
          <w:szCs w:val="24"/>
          <w:shd w:val="clear" w:color="auto" w:fill="FFFFFF"/>
          <w:lang w:val="en-US"/>
        </w:rPr>
        <w:t xml:space="preserve"> on selected soil properties. </w:t>
      </w:r>
      <w:r w:rsidRPr="002D324E">
        <w:rPr>
          <w:rFonts w:ascii="Times New Roman" w:eastAsiaTheme="minorEastAsia" w:hAnsi="Times New Roman" w:cs="Times New Roman"/>
          <w:iCs/>
          <w:sz w:val="24"/>
          <w:szCs w:val="24"/>
          <w:shd w:val="clear" w:color="auto" w:fill="FFFFFF"/>
          <w:lang w:val="en-US"/>
        </w:rPr>
        <w:t>African Journal of Food, Agriculture, Nutrition and Development</w:t>
      </w:r>
      <w:r w:rsidRPr="002D324E">
        <w:rPr>
          <w:rFonts w:ascii="Times New Roman" w:eastAsiaTheme="minorEastAsia" w:hAnsi="Times New Roman" w:cs="Times New Roman"/>
          <w:sz w:val="24"/>
          <w:szCs w:val="24"/>
          <w:shd w:val="clear" w:color="auto" w:fill="FFFFFF"/>
          <w:lang w:val="en-US"/>
        </w:rPr>
        <w:t>, </w:t>
      </w:r>
      <w:r w:rsidRPr="002D324E">
        <w:rPr>
          <w:rFonts w:ascii="Times New Roman" w:eastAsiaTheme="minorEastAsia" w:hAnsi="Times New Roman" w:cs="Times New Roman"/>
          <w:iCs/>
          <w:sz w:val="24"/>
          <w:szCs w:val="24"/>
          <w:shd w:val="clear" w:color="auto" w:fill="FFFFFF"/>
          <w:lang w:val="en-US"/>
        </w:rPr>
        <w:t>21</w:t>
      </w:r>
      <w:r w:rsidRPr="002D324E">
        <w:rPr>
          <w:rFonts w:ascii="Times New Roman" w:eastAsiaTheme="minorEastAsia" w:hAnsi="Times New Roman" w:cs="Times New Roman"/>
          <w:sz w:val="24"/>
          <w:szCs w:val="24"/>
          <w:shd w:val="clear" w:color="auto" w:fill="FFFFFF"/>
          <w:lang w:val="en-US"/>
        </w:rPr>
        <w:t>(5), 18115-18130.</w:t>
      </w:r>
    </w:p>
    <w:p w:rsidR="002D324E" w:rsidRPr="002D324E" w:rsidRDefault="002D324E" w:rsidP="002F66D4">
      <w:pPr>
        <w:autoSpaceDE w:val="0"/>
        <w:autoSpaceDN w:val="0"/>
        <w:adjustRightInd w:val="0"/>
        <w:spacing w:after="200" w:line="240" w:lineRule="auto"/>
        <w:ind w:left="720" w:hanging="720"/>
        <w:jc w:val="both"/>
        <w:rPr>
          <w:rFonts w:ascii="Times New Roman" w:eastAsiaTheme="minorEastAsia" w:hAnsi="Times New Roman" w:cs="Times New Roman"/>
          <w:sz w:val="24"/>
          <w:szCs w:val="24"/>
          <w:lang w:val="en-US"/>
        </w:rPr>
      </w:pPr>
      <w:proofErr w:type="spellStart"/>
      <w:r w:rsidRPr="002D324E">
        <w:rPr>
          <w:rFonts w:ascii="Times New Roman" w:eastAsiaTheme="minorEastAsia" w:hAnsi="Times New Roman" w:cs="Times New Roman"/>
          <w:sz w:val="24"/>
          <w:szCs w:val="24"/>
          <w:lang w:val="en-US"/>
        </w:rPr>
        <w:t>Yitaferu</w:t>
      </w:r>
      <w:proofErr w:type="spellEnd"/>
      <w:r w:rsidRPr="002D324E">
        <w:rPr>
          <w:rFonts w:ascii="Times New Roman" w:eastAsiaTheme="minorEastAsia" w:hAnsi="Times New Roman" w:cs="Times New Roman"/>
          <w:sz w:val="24"/>
          <w:szCs w:val="24"/>
          <w:lang w:val="en-US"/>
        </w:rPr>
        <w:t xml:space="preserve"> B., </w:t>
      </w:r>
      <w:proofErr w:type="spellStart"/>
      <w:r w:rsidRPr="002D324E">
        <w:rPr>
          <w:rFonts w:ascii="Times New Roman" w:eastAsiaTheme="minorEastAsia" w:hAnsi="Times New Roman" w:cs="Times New Roman"/>
          <w:sz w:val="24"/>
          <w:szCs w:val="24"/>
          <w:lang w:val="en-US"/>
        </w:rPr>
        <w:t>Abewa</w:t>
      </w:r>
      <w:proofErr w:type="spellEnd"/>
      <w:r w:rsidRPr="002D324E">
        <w:rPr>
          <w:rFonts w:ascii="Times New Roman" w:eastAsiaTheme="minorEastAsia" w:hAnsi="Times New Roman" w:cs="Times New Roman"/>
          <w:sz w:val="24"/>
          <w:szCs w:val="24"/>
          <w:lang w:val="en-US"/>
        </w:rPr>
        <w:t xml:space="preserve"> A</w:t>
      </w:r>
      <w:proofErr w:type="gramStart"/>
      <w:r w:rsidRPr="002D324E">
        <w:rPr>
          <w:rFonts w:ascii="Times New Roman" w:eastAsiaTheme="minorEastAsia" w:hAnsi="Times New Roman" w:cs="Times New Roman"/>
          <w:sz w:val="24"/>
          <w:szCs w:val="24"/>
          <w:lang w:val="en-US"/>
        </w:rPr>
        <w:t>.</w:t>
      </w:r>
      <w:r w:rsidRPr="002D324E">
        <w:rPr>
          <w:rFonts w:ascii="Times New Roman" w:eastAsiaTheme="minorEastAsia" w:hAnsi="Times New Roman" w:cs="Times New Roman"/>
          <w:sz w:val="24"/>
          <w:szCs w:val="24"/>
          <w:shd w:val="clear" w:color="auto" w:fill="FFFFFF"/>
          <w:lang w:val="en-US"/>
        </w:rPr>
        <w:t>&amp;</w:t>
      </w:r>
      <w:proofErr w:type="gramEnd"/>
      <w:r w:rsidRPr="002D324E">
        <w:rPr>
          <w:rFonts w:ascii="Times New Roman" w:eastAsiaTheme="minorEastAsia" w:hAnsi="Times New Roman" w:cs="Times New Roman"/>
          <w:sz w:val="24"/>
          <w:szCs w:val="24"/>
          <w:lang w:val="en-US"/>
        </w:rPr>
        <w:t xml:space="preserve"> Amare T. (2013) Expansion of Eucalyptus Woodlots in the Fertile Soils of the Highlands of Ethiopia: Could It Be a Treat on Future Cropland </w:t>
      </w:r>
      <w:proofErr w:type="spellStart"/>
      <w:r w:rsidRPr="002D324E">
        <w:rPr>
          <w:rFonts w:ascii="Times New Roman" w:eastAsiaTheme="minorEastAsia" w:hAnsi="Times New Roman" w:cs="Times New Roman"/>
          <w:sz w:val="24"/>
          <w:szCs w:val="24"/>
          <w:lang w:val="en-US"/>
        </w:rPr>
        <w:t>Use?AgriScience</w:t>
      </w:r>
      <w:proofErr w:type="spellEnd"/>
      <w:r w:rsidRPr="002D324E">
        <w:rPr>
          <w:rFonts w:ascii="Times New Roman" w:eastAsiaTheme="minorEastAsia" w:hAnsi="Times New Roman" w:cs="Times New Roman"/>
          <w:sz w:val="24"/>
          <w:szCs w:val="24"/>
          <w:lang w:val="en-US"/>
        </w:rPr>
        <w:t xml:space="preserve"> 2013;. 5, (8): 97–107</w:t>
      </w:r>
    </w:p>
    <w:p w:rsidR="002D324E" w:rsidRPr="002D324E" w:rsidRDefault="002D324E" w:rsidP="002F66D4">
      <w:pPr>
        <w:spacing w:after="200" w:line="240" w:lineRule="auto"/>
        <w:ind w:left="720" w:hanging="720"/>
        <w:jc w:val="both"/>
        <w:rPr>
          <w:rFonts w:ascii="Times New Roman" w:eastAsiaTheme="minorEastAsia" w:hAnsi="Times New Roman" w:cs="Times New Roman"/>
          <w:sz w:val="24"/>
          <w:szCs w:val="24"/>
          <w:shd w:val="clear" w:color="auto" w:fill="FFFFFF"/>
          <w:lang w:val="en-US"/>
        </w:rPr>
      </w:pPr>
      <w:proofErr w:type="spellStart"/>
      <w:r w:rsidRPr="002D324E">
        <w:rPr>
          <w:rFonts w:ascii="Times New Roman" w:eastAsiaTheme="minorEastAsia" w:hAnsi="Times New Roman" w:cs="Times New Roman"/>
          <w:sz w:val="24"/>
          <w:szCs w:val="24"/>
          <w:shd w:val="clear" w:color="auto" w:fill="FFFFFF"/>
          <w:lang w:val="en-US"/>
        </w:rPr>
        <w:t>Zeleke</w:t>
      </w:r>
      <w:proofErr w:type="spellEnd"/>
      <w:r w:rsidRPr="002D324E">
        <w:rPr>
          <w:rFonts w:ascii="Times New Roman" w:eastAsiaTheme="minorEastAsia" w:hAnsi="Times New Roman" w:cs="Times New Roman"/>
          <w:sz w:val="24"/>
          <w:szCs w:val="24"/>
          <w:shd w:val="clear" w:color="auto" w:fill="FFFFFF"/>
          <w:lang w:val="en-US"/>
        </w:rPr>
        <w:t xml:space="preserve">, G., </w:t>
      </w:r>
      <w:proofErr w:type="spellStart"/>
      <w:r w:rsidRPr="002D324E">
        <w:rPr>
          <w:rFonts w:ascii="Times New Roman" w:eastAsiaTheme="minorEastAsia" w:hAnsi="Times New Roman" w:cs="Times New Roman"/>
          <w:sz w:val="24"/>
          <w:szCs w:val="24"/>
          <w:shd w:val="clear" w:color="auto" w:fill="FFFFFF"/>
          <w:lang w:val="en-US"/>
        </w:rPr>
        <w:t>Abebe</w:t>
      </w:r>
      <w:proofErr w:type="spellEnd"/>
      <w:r w:rsidRPr="002D324E">
        <w:rPr>
          <w:rFonts w:ascii="Times New Roman" w:eastAsiaTheme="minorEastAsia" w:hAnsi="Times New Roman" w:cs="Times New Roman"/>
          <w:sz w:val="24"/>
          <w:szCs w:val="24"/>
          <w:shd w:val="clear" w:color="auto" w:fill="FFFFFF"/>
          <w:lang w:val="en-US"/>
        </w:rPr>
        <w:t xml:space="preserve">, T., &amp; Haile, W. (2015). </w:t>
      </w:r>
      <w:proofErr w:type="spellStart"/>
      <w:r w:rsidRPr="002D324E">
        <w:rPr>
          <w:rFonts w:ascii="Times New Roman" w:eastAsiaTheme="minorEastAsia" w:hAnsi="Times New Roman" w:cs="Times New Roman"/>
          <w:sz w:val="24"/>
          <w:szCs w:val="24"/>
          <w:shd w:val="clear" w:color="auto" w:fill="FFFFFF"/>
          <w:lang w:val="en-US"/>
        </w:rPr>
        <w:t>Ficus</w:t>
      </w:r>
      <w:proofErr w:type="spellEnd"/>
      <w:r w:rsidRPr="002D324E">
        <w:rPr>
          <w:rFonts w:ascii="Times New Roman" w:eastAsiaTheme="minorEastAsia" w:hAnsi="Times New Roman" w:cs="Times New Roman"/>
          <w:sz w:val="24"/>
          <w:szCs w:val="24"/>
          <w:shd w:val="clear" w:color="auto" w:fill="FFFFFF"/>
          <w:lang w:val="en-US"/>
        </w:rPr>
        <w:t xml:space="preserve"> </w:t>
      </w:r>
      <w:proofErr w:type="spellStart"/>
      <w:r w:rsidRPr="002D324E">
        <w:rPr>
          <w:rFonts w:ascii="Times New Roman" w:eastAsiaTheme="minorEastAsia" w:hAnsi="Times New Roman" w:cs="Times New Roman"/>
          <w:sz w:val="24"/>
          <w:szCs w:val="24"/>
          <w:shd w:val="clear" w:color="auto" w:fill="FFFFFF"/>
          <w:lang w:val="en-US"/>
        </w:rPr>
        <w:t>vasta</w:t>
      </w:r>
      <w:proofErr w:type="spellEnd"/>
      <w:r w:rsidRPr="002D324E">
        <w:rPr>
          <w:rFonts w:ascii="Times New Roman" w:eastAsiaTheme="minorEastAsia" w:hAnsi="Times New Roman" w:cs="Times New Roman"/>
          <w:sz w:val="24"/>
          <w:szCs w:val="24"/>
          <w:shd w:val="clear" w:color="auto" w:fill="FFFFFF"/>
          <w:lang w:val="en-US"/>
        </w:rPr>
        <w:t xml:space="preserve"> L. In Parkland Agroforestry Practices </w:t>
      </w:r>
      <w:proofErr w:type="gramStart"/>
      <w:r w:rsidRPr="002D324E">
        <w:rPr>
          <w:rFonts w:ascii="Times New Roman" w:eastAsiaTheme="minorEastAsia" w:hAnsi="Times New Roman" w:cs="Times New Roman"/>
          <w:sz w:val="24"/>
          <w:szCs w:val="24"/>
          <w:shd w:val="clear" w:color="auto" w:fill="FFFFFF"/>
          <w:lang w:val="en-US"/>
        </w:rPr>
        <w:t>Of</w:t>
      </w:r>
      <w:proofErr w:type="gramEnd"/>
      <w:r w:rsidRPr="002D324E">
        <w:rPr>
          <w:rFonts w:ascii="Times New Roman" w:eastAsiaTheme="minorEastAsia" w:hAnsi="Times New Roman" w:cs="Times New Roman"/>
          <w:sz w:val="24"/>
          <w:szCs w:val="24"/>
          <w:shd w:val="clear" w:color="auto" w:fill="FFFFFF"/>
          <w:lang w:val="en-US"/>
        </w:rPr>
        <w:t xml:space="preserve"> </w:t>
      </w:r>
      <w:proofErr w:type="spellStart"/>
      <w:r w:rsidRPr="002D324E">
        <w:rPr>
          <w:rFonts w:ascii="Times New Roman" w:eastAsiaTheme="minorEastAsia" w:hAnsi="Times New Roman" w:cs="Times New Roman"/>
          <w:sz w:val="24"/>
          <w:szCs w:val="24"/>
          <w:shd w:val="clear" w:color="auto" w:fill="FFFFFF"/>
          <w:lang w:val="en-US"/>
        </w:rPr>
        <w:t>Hawassa</w:t>
      </w:r>
      <w:proofErr w:type="spellEnd"/>
      <w:r w:rsidRPr="002D324E">
        <w:rPr>
          <w:rFonts w:ascii="Times New Roman" w:eastAsiaTheme="minorEastAsia" w:hAnsi="Times New Roman" w:cs="Times New Roman"/>
          <w:sz w:val="24"/>
          <w:szCs w:val="24"/>
          <w:shd w:val="clear" w:color="auto" w:fill="FFFFFF"/>
          <w:lang w:val="en-US"/>
        </w:rPr>
        <w:t xml:space="preserve"> </w:t>
      </w:r>
      <w:proofErr w:type="spellStart"/>
      <w:r w:rsidRPr="002D324E">
        <w:rPr>
          <w:rFonts w:ascii="Times New Roman" w:eastAsiaTheme="minorEastAsia" w:hAnsi="Times New Roman" w:cs="Times New Roman"/>
          <w:sz w:val="24"/>
          <w:szCs w:val="24"/>
          <w:shd w:val="clear" w:color="auto" w:fill="FFFFFF"/>
          <w:lang w:val="en-US"/>
        </w:rPr>
        <w:t>Zuria</w:t>
      </w:r>
      <w:proofErr w:type="spellEnd"/>
      <w:r w:rsidRPr="002D324E">
        <w:rPr>
          <w:rFonts w:ascii="Times New Roman" w:eastAsiaTheme="minorEastAsia" w:hAnsi="Times New Roman" w:cs="Times New Roman"/>
          <w:sz w:val="24"/>
          <w:szCs w:val="24"/>
          <w:shd w:val="clear" w:color="auto" w:fill="FFFFFF"/>
          <w:lang w:val="en-US"/>
        </w:rPr>
        <w:t xml:space="preserve"> District, Southern Ethiopia </w:t>
      </w:r>
      <w:proofErr w:type="spellStart"/>
      <w:r w:rsidRPr="002D324E">
        <w:rPr>
          <w:rFonts w:ascii="Times New Roman" w:eastAsiaTheme="minorEastAsia" w:hAnsi="Times New Roman" w:cs="Times New Roman"/>
          <w:sz w:val="24"/>
          <w:szCs w:val="24"/>
          <w:shd w:val="clear" w:color="auto" w:fill="FFFFFF"/>
          <w:lang w:val="en-US"/>
        </w:rPr>
        <w:t>Gizachew</w:t>
      </w:r>
      <w:proofErr w:type="spellEnd"/>
      <w:r w:rsidRPr="002D324E">
        <w:rPr>
          <w:rFonts w:ascii="Times New Roman" w:eastAsiaTheme="minorEastAsia" w:hAnsi="Times New Roman" w:cs="Times New Roman"/>
          <w:sz w:val="24"/>
          <w:szCs w:val="24"/>
          <w:shd w:val="clear" w:color="auto" w:fill="FFFFFF"/>
          <w:lang w:val="en-US"/>
        </w:rPr>
        <w:t xml:space="preserve"> Zeleke1, </w:t>
      </w:r>
      <w:proofErr w:type="spellStart"/>
      <w:r w:rsidRPr="002D324E">
        <w:rPr>
          <w:rFonts w:ascii="Times New Roman" w:eastAsiaTheme="minorEastAsia" w:hAnsi="Times New Roman" w:cs="Times New Roman"/>
          <w:sz w:val="24"/>
          <w:szCs w:val="24"/>
          <w:shd w:val="clear" w:color="auto" w:fill="FFFFFF"/>
          <w:lang w:val="en-US"/>
        </w:rPr>
        <w:t>Tesfaye</w:t>
      </w:r>
      <w:proofErr w:type="spellEnd"/>
      <w:r w:rsidRPr="002D324E">
        <w:rPr>
          <w:rFonts w:ascii="Times New Roman" w:eastAsiaTheme="minorEastAsia" w:hAnsi="Times New Roman" w:cs="Times New Roman"/>
          <w:sz w:val="24"/>
          <w:szCs w:val="24"/>
          <w:shd w:val="clear" w:color="auto" w:fill="FFFFFF"/>
          <w:lang w:val="en-US"/>
        </w:rPr>
        <w:t xml:space="preserve"> Abebe2 And </w:t>
      </w:r>
      <w:proofErr w:type="spellStart"/>
      <w:r w:rsidRPr="002D324E">
        <w:rPr>
          <w:rFonts w:ascii="Times New Roman" w:eastAsiaTheme="minorEastAsia" w:hAnsi="Times New Roman" w:cs="Times New Roman"/>
          <w:sz w:val="24"/>
          <w:szCs w:val="24"/>
          <w:shd w:val="clear" w:color="auto" w:fill="FFFFFF"/>
          <w:lang w:val="en-US"/>
        </w:rPr>
        <w:t>Wassie</w:t>
      </w:r>
      <w:proofErr w:type="spellEnd"/>
      <w:r w:rsidRPr="002D324E">
        <w:rPr>
          <w:rFonts w:ascii="Times New Roman" w:eastAsiaTheme="minorEastAsia" w:hAnsi="Times New Roman" w:cs="Times New Roman"/>
          <w:sz w:val="24"/>
          <w:szCs w:val="24"/>
          <w:shd w:val="clear" w:color="auto" w:fill="FFFFFF"/>
          <w:lang w:val="en-US"/>
        </w:rPr>
        <w:t xml:space="preserve"> Haile2. </w:t>
      </w:r>
      <w:r w:rsidRPr="002D324E">
        <w:rPr>
          <w:rFonts w:ascii="Times New Roman" w:eastAsiaTheme="minorEastAsia" w:hAnsi="Times New Roman" w:cs="Times New Roman"/>
          <w:iCs/>
          <w:sz w:val="24"/>
          <w:szCs w:val="24"/>
          <w:shd w:val="clear" w:color="auto" w:fill="FFFFFF"/>
          <w:lang w:val="en-US"/>
        </w:rPr>
        <w:t>Ethiopian Journal of Natural Resources</w:t>
      </w:r>
      <w:r w:rsidRPr="002D324E">
        <w:rPr>
          <w:rFonts w:ascii="Times New Roman" w:eastAsiaTheme="minorEastAsia" w:hAnsi="Times New Roman" w:cs="Times New Roman"/>
          <w:sz w:val="24"/>
          <w:szCs w:val="24"/>
          <w:shd w:val="clear" w:color="auto" w:fill="FFFFFF"/>
          <w:lang w:val="en-US"/>
        </w:rPr>
        <w:t>, </w:t>
      </w:r>
      <w:r w:rsidRPr="002D324E">
        <w:rPr>
          <w:rFonts w:ascii="Times New Roman" w:eastAsiaTheme="minorEastAsia" w:hAnsi="Times New Roman" w:cs="Times New Roman"/>
          <w:iCs/>
          <w:sz w:val="24"/>
          <w:szCs w:val="24"/>
          <w:shd w:val="clear" w:color="auto" w:fill="FFFFFF"/>
          <w:lang w:val="en-US"/>
        </w:rPr>
        <w:t>15</w:t>
      </w:r>
      <w:r w:rsidRPr="002D324E">
        <w:rPr>
          <w:rFonts w:ascii="Times New Roman" w:eastAsiaTheme="minorEastAsia" w:hAnsi="Times New Roman" w:cs="Times New Roman"/>
          <w:sz w:val="24"/>
          <w:szCs w:val="24"/>
          <w:shd w:val="clear" w:color="auto" w:fill="FFFFFF"/>
          <w:lang w:val="en-US"/>
        </w:rPr>
        <w:t>(1), 1-14.</w:t>
      </w:r>
    </w:p>
    <w:p w:rsidR="002D324E" w:rsidRPr="002D324E" w:rsidRDefault="002D324E" w:rsidP="002F66D4">
      <w:pPr>
        <w:autoSpaceDE w:val="0"/>
        <w:autoSpaceDN w:val="0"/>
        <w:adjustRightInd w:val="0"/>
        <w:spacing w:after="0" w:line="240" w:lineRule="auto"/>
        <w:ind w:left="720" w:hanging="720"/>
        <w:jc w:val="both"/>
        <w:rPr>
          <w:rFonts w:ascii="Times New Roman" w:eastAsiaTheme="minorEastAsia" w:hAnsi="Times New Roman" w:cs="Times New Roman"/>
          <w:sz w:val="24"/>
          <w:szCs w:val="24"/>
          <w:lang w:val="en-US"/>
        </w:rPr>
      </w:pPr>
      <w:proofErr w:type="spellStart"/>
      <w:r w:rsidRPr="002D324E">
        <w:rPr>
          <w:rFonts w:ascii="Times New Roman" w:eastAsiaTheme="minorEastAsia" w:hAnsi="Times New Roman" w:cs="Times New Roman"/>
          <w:sz w:val="24"/>
          <w:szCs w:val="24"/>
          <w:lang w:val="en-US"/>
        </w:rPr>
        <w:t>Zewdie</w:t>
      </w:r>
      <w:proofErr w:type="spellEnd"/>
      <w:r w:rsidRPr="002D324E">
        <w:rPr>
          <w:rFonts w:ascii="Times New Roman" w:eastAsiaTheme="minorEastAsia" w:hAnsi="Times New Roman" w:cs="Times New Roman"/>
          <w:sz w:val="24"/>
          <w:szCs w:val="24"/>
          <w:lang w:val="en-US"/>
        </w:rPr>
        <w:t xml:space="preserve"> M. (2008) Temporal changes of biomass production, soil properties and ground flora in Eucalyptus </w:t>
      </w:r>
      <w:proofErr w:type="spellStart"/>
      <w:r w:rsidRPr="002D324E">
        <w:rPr>
          <w:rFonts w:ascii="Times New Roman" w:eastAsiaTheme="minorEastAsia" w:hAnsi="Times New Roman" w:cs="Times New Roman"/>
          <w:sz w:val="24"/>
          <w:szCs w:val="24"/>
          <w:lang w:val="en-US"/>
        </w:rPr>
        <w:t>globulus</w:t>
      </w:r>
      <w:proofErr w:type="spellEnd"/>
      <w:r w:rsidRPr="002D324E">
        <w:rPr>
          <w:rFonts w:ascii="Times New Roman" w:eastAsiaTheme="minorEastAsia" w:hAnsi="Times New Roman" w:cs="Times New Roman"/>
          <w:sz w:val="24"/>
          <w:szCs w:val="24"/>
          <w:lang w:val="en-US"/>
        </w:rPr>
        <w:t xml:space="preserve"> plantations in the central highlands of Ethiopia. Doctoral thesis. Swedish University of Agricultural Sciences Uppsala</w:t>
      </w:r>
    </w:p>
    <w:p w:rsidR="002D324E" w:rsidRPr="002D324E" w:rsidRDefault="002D324E" w:rsidP="002F66D4">
      <w:pPr>
        <w:autoSpaceDE w:val="0"/>
        <w:autoSpaceDN w:val="0"/>
        <w:adjustRightInd w:val="0"/>
        <w:spacing w:after="0" w:line="240" w:lineRule="auto"/>
        <w:ind w:left="720" w:hanging="720"/>
        <w:jc w:val="both"/>
        <w:rPr>
          <w:rFonts w:ascii="Times New Roman" w:eastAsiaTheme="minorEastAsia" w:hAnsi="Times New Roman" w:cs="Times New Roman"/>
          <w:sz w:val="24"/>
          <w:szCs w:val="24"/>
          <w:lang w:val="en-US"/>
        </w:rPr>
      </w:pPr>
    </w:p>
    <w:p w:rsidR="002D324E" w:rsidRPr="002D324E" w:rsidRDefault="002D324E" w:rsidP="002F66D4">
      <w:pPr>
        <w:autoSpaceDE w:val="0"/>
        <w:autoSpaceDN w:val="0"/>
        <w:adjustRightInd w:val="0"/>
        <w:spacing w:after="200" w:line="240" w:lineRule="auto"/>
        <w:ind w:left="720" w:hanging="720"/>
        <w:jc w:val="both"/>
        <w:rPr>
          <w:rFonts w:ascii="Times New Roman" w:eastAsiaTheme="minorEastAsia" w:hAnsi="Times New Roman" w:cs="Times New Roman"/>
          <w:sz w:val="24"/>
          <w:szCs w:val="24"/>
          <w:lang w:val="en-US"/>
        </w:rPr>
      </w:pPr>
    </w:p>
    <w:p w:rsidR="002D324E" w:rsidRPr="002D324E" w:rsidRDefault="002D324E" w:rsidP="002F66D4">
      <w:pPr>
        <w:spacing w:before="100" w:beforeAutospacing="1" w:after="100" w:afterAutospacing="1" w:line="240" w:lineRule="auto"/>
        <w:ind w:left="720"/>
        <w:contextualSpacing/>
        <w:jc w:val="both"/>
        <w:rPr>
          <w:rFonts w:ascii="Times New Roman" w:eastAsia="Times New Roman" w:hAnsi="Times New Roman" w:cs="Times New Roman"/>
          <w:sz w:val="24"/>
          <w:szCs w:val="24"/>
          <w:lang w:val="en-US"/>
        </w:rPr>
      </w:pPr>
    </w:p>
    <w:p w:rsidR="002D324E" w:rsidRPr="002D324E" w:rsidRDefault="002D324E" w:rsidP="002D324E">
      <w:pPr>
        <w:spacing w:before="100" w:beforeAutospacing="1" w:after="100" w:afterAutospacing="1" w:line="360" w:lineRule="auto"/>
        <w:ind w:left="720"/>
        <w:contextualSpacing/>
        <w:jc w:val="both"/>
        <w:rPr>
          <w:rFonts w:ascii="Times New Roman" w:eastAsia="Times New Roman" w:hAnsi="Times New Roman" w:cs="Times New Roman"/>
          <w:sz w:val="24"/>
          <w:szCs w:val="24"/>
          <w:lang w:val="en-US"/>
        </w:rPr>
      </w:pPr>
    </w:p>
    <w:p w:rsidR="002D324E" w:rsidRPr="002D324E" w:rsidRDefault="002D324E" w:rsidP="002D324E">
      <w:pPr>
        <w:spacing w:before="100" w:beforeAutospacing="1" w:after="100" w:afterAutospacing="1" w:line="360" w:lineRule="auto"/>
        <w:ind w:left="720"/>
        <w:contextualSpacing/>
        <w:jc w:val="both"/>
        <w:rPr>
          <w:rFonts w:ascii="Times New Roman" w:eastAsia="Times New Roman" w:hAnsi="Times New Roman" w:cs="Times New Roman"/>
          <w:sz w:val="24"/>
          <w:szCs w:val="24"/>
          <w:lang w:val="en-US"/>
        </w:rPr>
      </w:pPr>
    </w:p>
    <w:p w:rsidR="002D324E" w:rsidRPr="002D324E" w:rsidRDefault="002D324E" w:rsidP="002D324E">
      <w:pPr>
        <w:spacing w:before="100" w:beforeAutospacing="1" w:after="100" w:afterAutospacing="1" w:line="360" w:lineRule="auto"/>
        <w:ind w:left="720"/>
        <w:contextualSpacing/>
        <w:jc w:val="both"/>
        <w:rPr>
          <w:rFonts w:ascii="Times New Roman" w:eastAsia="Times New Roman" w:hAnsi="Times New Roman" w:cs="Times New Roman"/>
          <w:sz w:val="24"/>
          <w:szCs w:val="24"/>
          <w:lang w:val="en-US"/>
        </w:rPr>
      </w:pPr>
    </w:p>
    <w:p w:rsidR="002D324E" w:rsidRPr="002D324E" w:rsidRDefault="002D324E" w:rsidP="002D324E">
      <w:pPr>
        <w:spacing w:before="100" w:beforeAutospacing="1" w:after="100" w:afterAutospacing="1" w:line="360" w:lineRule="auto"/>
        <w:ind w:left="720"/>
        <w:contextualSpacing/>
        <w:jc w:val="both"/>
        <w:rPr>
          <w:rFonts w:ascii="Times New Roman" w:eastAsia="Times New Roman" w:hAnsi="Times New Roman" w:cs="Times New Roman"/>
          <w:sz w:val="24"/>
          <w:szCs w:val="24"/>
          <w:lang w:val="en-US"/>
        </w:rPr>
      </w:pPr>
    </w:p>
    <w:p w:rsidR="002D324E" w:rsidRPr="002D324E" w:rsidRDefault="002D324E" w:rsidP="002D324E">
      <w:pPr>
        <w:spacing w:before="100" w:beforeAutospacing="1" w:after="100" w:afterAutospacing="1" w:line="360" w:lineRule="auto"/>
        <w:ind w:left="720"/>
        <w:contextualSpacing/>
        <w:jc w:val="both"/>
        <w:rPr>
          <w:rFonts w:ascii="Times New Roman" w:eastAsia="Times New Roman" w:hAnsi="Times New Roman" w:cs="Times New Roman"/>
          <w:sz w:val="24"/>
          <w:szCs w:val="24"/>
          <w:lang w:val="en-US"/>
        </w:rPr>
      </w:pPr>
    </w:p>
    <w:p w:rsidR="002D324E" w:rsidRPr="002D324E" w:rsidRDefault="002D324E" w:rsidP="002D324E">
      <w:pPr>
        <w:spacing w:before="100" w:beforeAutospacing="1" w:after="100" w:afterAutospacing="1" w:line="360" w:lineRule="auto"/>
        <w:ind w:left="720"/>
        <w:contextualSpacing/>
        <w:jc w:val="both"/>
        <w:rPr>
          <w:rFonts w:ascii="Times New Roman" w:eastAsia="Times New Roman" w:hAnsi="Times New Roman" w:cs="Times New Roman"/>
          <w:sz w:val="24"/>
          <w:szCs w:val="24"/>
          <w:lang w:val="en-US"/>
        </w:rPr>
      </w:pPr>
    </w:p>
    <w:p w:rsidR="002D324E" w:rsidRPr="002D324E" w:rsidRDefault="002D324E" w:rsidP="002D324E">
      <w:pPr>
        <w:tabs>
          <w:tab w:val="left" w:pos="5595"/>
        </w:tabs>
        <w:spacing w:before="100" w:beforeAutospacing="1" w:after="100" w:afterAutospacing="1" w:line="360" w:lineRule="auto"/>
        <w:jc w:val="both"/>
        <w:rPr>
          <w:rFonts w:ascii="Times New Roman" w:eastAsia="Times New Roman" w:hAnsi="Times New Roman" w:cs="Times New Roman"/>
          <w:sz w:val="24"/>
          <w:szCs w:val="24"/>
          <w:lang w:val="en-US"/>
        </w:rPr>
      </w:pPr>
      <w:r w:rsidRPr="002D324E">
        <w:rPr>
          <w:rFonts w:ascii="Times New Roman" w:eastAsia="Times New Roman" w:hAnsi="Times New Roman" w:cs="Times New Roman"/>
          <w:sz w:val="24"/>
          <w:szCs w:val="24"/>
          <w:lang w:val="en-US"/>
        </w:rPr>
        <w:tab/>
      </w:r>
    </w:p>
    <w:p w:rsidR="002D324E" w:rsidRPr="002D324E" w:rsidRDefault="002D324E" w:rsidP="002D324E">
      <w:pPr>
        <w:spacing w:before="100" w:beforeAutospacing="1" w:after="100" w:afterAutospacing="1" w:line="360" w:lineRule="auto"/>
        <w:jc w:val="both"/>
        <w:rPr>
          <w:rFonts w:ascii="Times New Roman" w:eastAsia="Times New Roman" w:hAnsi="Times New Roman" w:cs="Times New Roman"/>
          <w:sz w:val="24"/>
          <w:szCs w:val="24"/>
          <w:lang w:val="en-US"/>
        </w:rPr>
      </w:pPr>
    </w:p>
    <w:p w:rsidR="002D324E" w:rsidRPr="002D324E" w:rsidRDefault="002D324E" w:rsidP="002D324E">
      <w:pPr>
        <w:autoSpaceDE w:val="0"/>
        <w:autoSpaceDN w:val="0"/>
        <w:adjustRightInd w:val="0"/>
        <w:spacing w:after="200" w:line="360" w:lineRule="auto"/>
        <w:jc w:val="both"/>
        <w:rPr>
          <w:rFonts w:ascii="Times New Roman" w:eastAsiaTheme="minorEastAsia" w:hAnsi="Times New Roman" w:cs="Times New Roman"/>
          <w:color w:val="000000" w:themeColor="text1"/>
          <w:sz w:val="24"/>
          <w:szCs w:val="24"/>
          <w:lang w:val="en-US"/>
        </w:rPr>
      </w:pPr>
    </w:p>
    <w:p w:rsidR="002D324E" w:rsidRPr="002D324E" w:rsidRDefault="002D324E" w:rsidP="002D324E">
      <w:pPr>
        <w:spacing w:after="200" w:line="360" w:lineRule="auto"/>
        <w:jc w:val="both"/>
        <w:rPr>
          <w:rFonts w:ascii="Times New Roman" w:eastAsiaTheme="minorEastAsia" w:hAnsi="Times New Roman" w:cs="Times New Roman"/>
          <w:color w:val="222222"/>
          <w:sz w:val="24"/>
          <w:szCs w:val="24"/>
          <w:shd w:val="clear" w:color="auto" w:fill="FFFFFF"/>
          <w:lang w:val="en-US"/>
        </w:rPr>
      </w:pPr>
    </w:p>
    <w:p w:rsidR="002D324E" w:rsidRPr="002D324E" w:rsidRDefault="002D324E" w:rsidP="002D324E">
      <w:pPr>
        <w:spacing w:after="200" w:line="360" w:lineRule="auto"/>
        <w:jc w:val="both"/>
        <w:rPr>
          <w:rFonts w:ascii="Times New Roman" w:eastAsiaTheme="minorEastAsia" w:hAnsi="Times New Roman" w:cs="Times New Roman"/>
          <w:color w:val="222222"/>
          <w:sz w:val="24"/>
          <w:szCs w:val="24"/>
          <w:shd w:val="clear" w:color="auto" w:fill="FFFFFF"/>
          <w:lang w:val="en-US"/>
        </w:rPr>
      </w:pPr>
    </w:p>
    <w:p w:rsidR="002D324E" w:rsidRPr="002D324E" w:rsidRDefault="002D324E" w:rsidP="002D324E">
      <w:pPr>
        <w:spacing w:after="200" w:line="360" w:lineRule="auto"/>
        <w:jc w:val="both"/>
        <w:rPr>
          <w:rFonts w:ascii="Times New Roman" w:eastAsiaTheme="minorEastAsia" w:hAnsi="Times New Roman" w:cs="Times New Roman"/>
          <w:sz w:val="24"/>
          <w:szCs w:val="24"/>
          <w:lang w:val="en-US"/>
        </w:rPr>
      </w:pPr>
    </w:p>
    <w:p w:rsidR="002D324E" w:rsidRPr="002D324E" w:rsidRDefault="002D324E" w:rsidP="002D324E">
      <w:pPr>
        <w:spacing w:after="200" w:line="276" w:lineRule="auto"/>
        <w:rPr>
          <w:rFonts w:eastAsiaTheme="minorEastAsia"/>
          <w:lang w:val="en-US"/>
        </w:rPr>
      </w:pPr>
    </w:p>
    <w:p w:rsidR="006B0C67" w:rsidRDefault="006B0C67"/>
    <w:sectPr w:rsidR="006B0C6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3D69" w:rsidRDefault="00583D69">
      <w:pPr>
        <w:spacing w:after="0" w:line="240" w:lineRule="auto"/>
      </w:pPr>
      <w:r>
        <w:separator/>
      </w:r>
    </w:p>
  </w:endnote>
  <w:endnote w:type="continuationSeparator" w:id="0">
    <w:p w:rsidR="00583D69" w:rsidRDefault="00583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
    <w:altName w:val="MS Gothic"/>
    <w:charset w:val="80"/>
    <w:family w:val="auto"/>
    <w:pitch w:val="default"/>
    <w:sig w:usb0="00000000" w:usb1="08070000" w:usb2="00000010" w:usb3="00000000" w:csb0="00020001" w:csb1="00000000"/>
  </w:font>
  <w:font w:name="MinionPro-Regular2">
    <w:panose1 w:val="00000000000000000000"/>
    <w:charset w:val="00"/>
    <w:family w:val="swiss"/>
    <w:notTrueType/>
    <w:pitch w:val="default"/>
    <w:sig w:usb0="00000003" w:usb1="00000000" w:usb2="00000000" w:usb3="00000000" w:csb0="00000001" w:csb1="00000000"/>
  </w:font>
  <w:font w:name="MinionPro-It">
    <w:panose1 w:val="00000000000000000000"/>
    <w:charset w:val="00"/>
    <w:family w:val="swiss"/>
    <w:notTrueType/>
    <w:pitch w:val="default"/>
    <w:sig w:usb0="00000003" w:usb1="00000000" w:usb2="00000000" w:usb3="00000000" w:csb0="00000001" w:csb1="00000000"/>
  </w:font>
  <w:font w:name="TimesNewRomanPSMT">
    <w:altName w:val="MS Gothic"/>
    <w:panose1 w:val="00000000000000000000"/>
    <w:charset w:val="80"/>
    <w:family w:val="auto"/>
    <w:notTrueType/>
    <w:pitch w:val="default"/>
    <w:sig w:usb0="00000000" w:usb1="08070000" w:usb2="00000010" w:usb3="00000000" w:csb0="00020001" w:csb1="00000000"/>
  </w:font>
  <w:font w:name="MinionPro-Capt">
    <w:altName w:val="MS Mincho"/>
    <w:panose1 w:val="00000000000000000000"/>
    <w:charset w:val="80"/>
    <w:family w:val="roman"/>
    <w:notTrueType/>
    <w:pitch w:val="default"/>
    <w:sig w:usb0="00000001" w:usb1="08070000" w:usb2="00000010" w:usb3="00000000" w:csb0="00020000"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80E" w:rsidRDefault="00D828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37255"/>
      <w:docPartObj>
        <w:docPartGallery w:val="Page Numbers (Bottom of Page)"/>
        <w:docPartUnique/>
      </w:docPartObj>
    </w:sdtPr>
    <w:sdtEndPr/>
    <w:sdtContent>
      <w:p w:rsidR="00D8280E" w:rsidRDefault="00583D69">
        <w:pPr>
          <w:pStyle w:val="Footer"/>
          <w:jc w:val="center"/>
        </w:pPr>
      </w:p>
    </w:sdtContent>
  </w:sdt>
  <w:p w:rsidR="00D8280E" w:rsidRDefault="00D828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80E" w:rsidRDefault="00D828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3D69" w:rsidRDefault="00583D69">
      <w:pPr>
        <w:spacing w:after="0" w:line="240" w:lineRule="auto"/>
      </w:pPr>
      <w:r>
        <w:separator/>
      </w:r>
    </w:p>
  </w:footnote>
  <w:footnote w:type="continuationSeparator" w:id="0">
    <w:p w:rsidR="00583D69" w:rsidRDefault="00583D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80E" w:rsidRDefault="00D828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80E" w:rsidRDefault="00D828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80E" w:rsidRDefault="00D828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33DEA"/>
    <w:multiLevelType w:val="multilevel"/>
    <w:tmpl w:val="E01C3EF4"/>
    <w:lvl w:ilvl="0">
      <w:start w:val="1"/>
      <w:numFmt w:val="decimal"/>
      <w:lvlText w:val="%1."/>
      <w:lvlJc w:val="left"/>
      <w:pPr>
        <w:ind w:left="2610" w:hanging="360"/>
      </w:pPr>
      <w:rPr>
        <w:rFonts w:ascii="Times New Roman" w:eastAsiaTheme="minorEastAsia" w:hAnsi="Times New Roman" w:cs="Times New Roman"/>
      </w:rPr>
    </w:lvl>
    <w:lvl w:ilvl="1">
      <w:start w:val="1"/>
      <w:numFmt w:val="decimal"/>
      <w:isLgl/>
      <w:lvlText w:val="%1.%2"/>
      <w:lvlJc w:val="left"/>
      <w:pPr>
        <w:ind w:left="1710" w:hanging="360"/>
      </w:pPr>
      <w:rPr>
        <w:rFonts w:ascii="Times New Roman" w:hAnsi="Times New Roman" w:cs="Times New Roman" w:hint="default"/>
      </w:rPr>
    </w:lvl>
    <w:lvl w:ilvl="2">
      <w:start w:val="1"/>
      <w:numFmt w:val="decimal"/>
      <w:isLgl/>
      <w:lvlText w:val="%1.%2.%3"/>
      <w:lvlJc w:val="left"/>
      <w:pPr>
        <w:ind w:left="2340" w:hanging="720"/>
      </w:pPr>
      <w:rPr>
        <w:rFonts w:hint="default"/>
        <w:color w:val="000000" w:themeColor="text1"/>
      </w:rPr>
    </w:lvl>
    <w:lvl w:ilvl="3">
      <w:start w:val="1"/>
      <w:numFmt w:val="decimal"/>
      <w:isLgl/>
      <w:lvlText w:val="%1.%2.%3.%4"/>
      <w:lvlJc w:val="left"/>
      <w:pPr>
        <w:ind w:left="189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04E16D98"/>
    <w:multiLevelType w:val="multilevel"/>
    <w:tmpl w:val="38B024AE"/>
    <w:lvl w:ilvl="0">
      <w:start w:val="3"/>
      <w:numFmt w:val="decimal"/>
      <w:lvlText w:val="%1"/>
      <w:lvlJc w:val="left"/>
      <w:pPr>
        <w:ind w:left="420" w:hanging="420"/>
      </w:pPr>
      <w:rPr>
        <w:rFonts w:hint="default"/>
      </w:rPr>
    </w:lvl>
    <w:lvl w:ilvl="1">
      <w:start w:val="10"/>
      <w:numFmt w:val="decimal"/>
      <w:lvlText w:val="%1.%2"/>
      <w:lvlJc w:val="left"/>
      <w:pPr>
        <w:ind w:left="3660" w:hanging="420"/>
      </w:pPr>
      <w:rPr>
        <w:rFonts w:hint="default"/>
      </w:rPr>
    </w:lvl>
    <w:lvl w:ilvl="2">
      <w:start w:val="1"/>
      <w:numFmt w:val="decimal"/>
      <w:lvlText w:val="%1.%2.%3"/>
      <w:lvlJc w:val="left"/>
      <w:pPr>
        <w:ind w:left="7200" w:hanging="720"/>
      </w:pPr>
      <w:rPr>
        <w:rFonts w:hint="default"/>
      </w:rPr>
    </w:lvl>
    <w:lvl w:ilvl="3">
      <w:start w:val="1"/>
      <w:numFmt w:val="decimal"/>
      <w:lvlText w:val="%1.%2.%3.%4"/>
      <w:lvlJc w:val="left"/>
      <w:pPr>
        <w:ind w:left="10440" w:hanging="720"/>
      </w:pPr>
      <w:rPr>
        <w:rFonts w:hint="default"/>
      </w:rPr>
    </w:lvl>
    <w:lvl w:ilvl="4">
      <w:start w:val="1"/>
      <w:numFmt w:val="decimal"/>
      <w:lvlText w:val="%1.%2.%3.%4.%5"/>
      <w:lvlJc w:val="left"/>
      <w:pPr>
        <w:ind w:left="14040" w:hanging="1080"/>
      </w:pPr>
      <w:rPr>
        <w:rFonts w:hint="default"/>
      </w:rPr>
    </w:lvl>
    <w:lvl w:ilvl="5">
      <w:start w:val="1"/>
      <w:numFmt w:val="decimal"/>
      <w:lvlText w:val="%1.%2.%3.%4.%5.%6"/>
      <w:lvlJc w:val="left"/>
      <w:pPr>
        <w:ind w:left="17280" w:hanging="1080"/>
      </w:pPr>
      <w:rPr>
        <w:rFonts w:hint="default"/>
      </w:rPr>
    </w:lvl>
    <w:lvl w:ilvl="6">
      <w:start w:val="1"/>
      <w:numFmt w:val="decimal"/>
      <w:lvlText w:val="%1.%2.%3.%4.%5.%6.%7"/>
      <w:lvlJc w:val="left"/>
      <w:pPr>
        <w:ind w:left="20880" w:hanging="1440"/>
      </w:pPr>
      <w:rPr>
        <w:rFonts w:hint="default"/>
      </w:rPr>
    </w:lvl>
    <w:lvl w:ilvl="7">
      <w:start w:val="1"/>
      <w:numFmt w:val="decimal"/>
      <w:lvlText w:val="%1.%2.%3.%4.%5.%6.%7.%8"/>
      <w:lvlJc w:val="left"/>
      <w:pPr>
        <w:ind w:left="24120" w:hanging="1440"/>
      </w:pPr>
      <w:rPr>
        <w:rFonts w:hint="default"/>
      </w:rPr>
    </w:lvl>
    <w:lvl w:ilvl="8">
      <w:start w:val="1"/>
      <w:numFmt w:val="decimal"/>
      <w:lvlText w:val="%1.%2.%3.%4.%5.%6.%7.%8.%9"/>
      <w:lvlJc w:val="left"/>
      <w:pPr>
        <w:ind w:left="27720" w:hanging="1800"/>
      </w:pPr>
      <w:rPr>
        <w:rFonts w:hint="default"/>
      </w:rPr>
    </w:lvl>
  </w:abstractNum>
  <w:abstractNum w:abstractNumId="2">
    <w:nsid w:val="050A09D3"/>
    <w:multiLevelType w:val="hybridMultilevel"/>
    <w:tmpl w:val="5FCC81C2"/>
    <w:lvl w:ilvl="0" w:tplc="E1F8A7A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B21441"/>
    <w:multiLevelType w:val="hybridMultilevel"/>
    <w:tmpl w:val="102A7A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D014BA"/>
    <w:multiLevelType w:val="multilevel"/>
    <w:tmpl w:val="12E4FA82"/>
    <w:lvl w:ilvl="0">
      <w:start w:val="1"/>
      <w:numFmt w:val="decimal"/>
      <w:lvlText w:val="%1."/>
      <w:lvlJc w:val="left"/>
      <w:pPr>
        <w:ind w:left="810" w:hanging="360"/>
      </w:pPr>
      <w:rPr>
        <w:rFonts w:ascii="Times New Roman" w:eastAsiaTheme="minorEastAsia"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2070" w:hanging="720"/>
      </w:pPr>
      <w:rPr>
        <w:rFonts w:hint="default"/>
        <w:color w:val="000000" w:themeColor="text1"/>
      </w:rPr>
    </w:lvl>
    <w:lvl w:ilvl="3">
      <w:start w:val="1"/>
      <w:numFmt w:val="decimal"/>
      <w:isLgl/>
      <w:lvlText w:val="%1.%2.%3.%4"/>
      <w:lvlJc w:val="left"/>
      <w:pPr>
        <w:ind w:left="189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07783901"/>
    <w:multiLevelType w:val="multilevel"/>
    <w:tmpl w:val="12E4FA82"/>
    <w:lvl w:ilvl="0">
      <w:start w:val="1"/>
      <w:numFmt w:val="decimal"/>
      <w:lvlText w:val="%1."/>
      <w:lvlJc w:val="left"/>
      <w:pPr>
        <w:ind w:left="810" w:hanging="360"/>
      </w:pPr>
      <w:rPr>
        <w:rFonts w:ascii="Times New Roman" w:eastAsiaTheme="minorEastAsia"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2070" w:hanging="720"/>
      </w:pPr>
      <w:rPr>
        <w:rFonts w:hint="default"/>
        <w:color w:val="000000" w:themeColor="text1"/>
      </w:rPr>
    </w:lvl>
    <w:lvl w:ilvl="3">
      <w:start w:val="1"/>
      <w:numFmt w:val="decimal"/>
      <w:isLgl/>
      <w:lvlText w:val="%1.%2.%3.%4"/>
      <w:lvlJc w:val="left"/>
      <w:pPr>
        <w:ind w:left="189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0D7B5041"/>
    <w:multiLevelType w:val="hybridMultilevel"/>
    <w:tmpl w:val="40205AB4"/>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7">
    <w:nsid w:val="11982CB3"/>
    <w:multiLevelType w:val="hybridMultilevel"/>
    <w:tmpl w:val="5FB418F6"/>
    <w:lvl w:ilvl="0" w:tplc="1C0A2FE2">
      <w:start w:val="1"/>
      <w:numFmt w:val="upp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8">
    <w:nsid w:val="11E81CB0"/>
    <w:multiLevelType w:val="hybridMultilevel"/>
    <w:tmpl w:val="72C6AF32"/>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nsid w:val="136C48D5"/>
    <w:multiLevelType w:val="multilevel"/>
    <w:tmpl w:val="AEDCAE50"/>
    <w:lvl w:ilvl="0">
      <w:start w:val="4"/>
      <w:numFmt w:val="decimal"/>
      <w:lvlText w:val="%1"/>
      <w:lvlJc w:val="left"/>
      <w:pPr>
        <w:ind w:left="375" w:hanging="375"/>
      </w:pPr>
      <w:rPr>
        <w:rFonts w:hint="default"/>
        <w:sz w:val="28"/>
      </w:rPr>
    </w:lvl>
    <w:lvl w:ilvl="1">
      <w:start w:val="2"/>
      <w:numFmt w:val="decimal"/>
      <w:lvlText w:val="%1.%2"/>
      <w:lvlJc w:val="left"/>
      <w:pPr>
        <w:ind w:left="4035" w:hanging="375"/>
      </w:pPr>
      <w:rPr>
        <w:rFonts w:hint="default"/>
        <w:sz w:val="28"/>
      </w:rPr>
    </w:lvl>
    <w:lvl w:ilvl="2">
      <w:start w:val="1"/>
      <w:numFmt w:val="decimal"/>
      <w:lvlText w:val="%1.%2.%3"/>
      <w:lvlJc w:val="left"/>
      <w:pPr>
        <w:ind w:left="8040" w:hanging="720"/>
      </w:pPr>
      <w:rPr>
        <w:rFonts w:hint="default"/>
        <w:sz w:val="28"/>
      </w:rPr>
    </w:lvl>
    <w:lvl w:ilvl="3">
      <w:start w:val="1"/>
      <w:numFmt w:val="decimal"/>
      <w:lvlText w:val="%1.%2.%3.%4"/>
      <w:lvlJc w:val="left"/>
      <w:pPr>
        <w:ind w:left="11700" w:hanging="720"/>
      </w:pPr>
      <w:rPr>
        <w:rFonts w:hint="default"/>
        <w:sz w:val="28"/>
      </w:rPr>
    </w:lvl>
    <w:lvl w:ilvl="4">
      <w:start w:val="1"/>
      <w:numFmt w:val="decimal"/>
      <w:lvlText w:val="%1.%2.%3.%4.%5"/>
      <w:lvlJc w:val="left"/>
      <w:pPr>
        <w:ind w:left="15720" w:hanging="1080"/>
      </w:pPr>
      <w:rPr>
        <w:rFonts w:hint="default"/>
        <w:sz w:val="28"/>
      </w:rPr>
    </w:lvl>
    <w:lvl w:ilvl="5">
      <w:start w:val="1"/>
      <w:numFmt w:val="decimal"/>
      <w:lvlText w:val="%1.%2.%3.%4.%5.%6"/>
      <w:lvlJc w:val="left"/>
      <w:pPr>
        <w:ind w:left="19380" w:hanging="1080"/>
      </w:pPr>
      <w:rPr>
        <w:rFonts w:hint="default"/>
        <w:sz w:val="28"/>
      </w:rPr>
    </w:lvl>
    <w:lvl w:ilvl="6">
      <w:start w:val="1"/>
      <w:numFmt w:val="decimal"/>
      <w:lvlText w:val="%1.%2.%3.%4.%5.%6.%7"/>
      <w:lvlJc w:val="left"/>
      <w:pPr>
        <w:ind w:left="23400" w:hanging="1440"/>
      </w:pPr>
      <w:rPr>
        <w:rFonts w:hint="default"/>
        <w:sz w:val="28"/>
      </w:rPr>
    </w:lvl>
    <w:lvl w:ilvl="7">
      <w:start w:val="1"/>
      <w:numFmt w:val="decimal"/>
      <w:lvlText w:val="%1.%2.%3.%4.%5.%6.%7.%8"/>
      <w:lvlJc w:val="left"/>
      <w:pPr>
        <w:ind w:left="27060" w:hanging="1440"/>
      </w:pPr>
      <w:rPr>
        <w:rFonts w:hint="default"/>
        <w:sz w:val="28"/>
      </w:rPr>
    </w:lvl>
    <w:lvl w:ilvl="8">
      <w:start w:val="1"/>
      <w:numFmt w:val="decimal"/>
      <w:lvlText w:val="%1.%2.%3.%4.%5.%6.%7.%8.%9"/>
      <w:lvlJc w:val="left"/>
      <w:pPr>
        <w:ind w:left="31080" w:hanging="1800"/>
      </w:pPr>
      <w:rPr>
        <w:rFonts w:hint="default"/>
        <w:sz w:val="28"/>
      </w:rPr>
    </w:lvl>
  </w:abstractNum>
  <w:abstractNum w:abstractNumId="10">
    <w:nsid w:val="142C02E3"/>
    <w:multiLevelType w:val="multilevel"/>
    <w:tmpl w:val="12E4FA82"/>
    <w:lvl w:ilvl="0">
      <w:start w:val="1"/>
      <w:numFmt w:val="decimal"/>
      <w:lvlText w:val="%1."/>
      <w:lvlJc w:val="left"/>
      <w:pPr>
        <w:ind w:left="810" w:hanging="360"/>
      </w:pPr>
      <w:rPr>
        <w:rFonts w:ascii="Times New Roman" w:eastAsiaTheme="minorEastAsia"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2070" w:hanging="720"/>
      </w:pPr>
      <w:rPr>
        <w:rFonts w:hint="default"/>
        <w:color w:val="000000" w:themeColor="text1"/>
      </w:rPr>
    </w:lvl>
    <w:lvl w:ilvl="3">
      <w:start w:val="1"/>
      <w:numFmt w:val="decimal"/>
      <w:isLgl/>
      <w:lvlText w:val="%1.%2.%3.%4"/>
      <w:lvlJc w:val="left"/>
      <w:pPr>
        <w:ind w:left="189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144B3AA0"/>
    <w:multiLevelType w:val="multilevel"/>
    <w:tmpl w:val="ED546EBC"/>
    <w:lvl w:ilvl="0">
      <w:start w:val="1"/>
      <w:numFmt w:val="decimal"/>
      <w:lvlText w:val="%1."/>
      <w:lvlJc w:val="left"/>
      <w:pPr>
        <w:ind w:left="810" w:hanging="360"/>
      </w:pPr>
      <w:rPr>
        <w:rFonts w:ascii="Times New Roman" w:eastAsiaTheme="minorEastAsia"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2070" w:hanging="720"/>
      </w:pPr>
      <w:rPr>
        <w:rFonts w:hint="default"/>
        <w:color w:val="000000" w:themeColor="text1"/>
      </w:rPr>
    </w:lvl>
    <w:lvl w:ilvl="3">
      <w:start w:val="1"/>
      <w:numFmt w:val="decimal"/>
      <w:isLgl/>
      <w:lvlText w:val="%1.%2.%3.%4"/>
      <w:lvlJc w:val="left"/>
      <w:pPr>
        <w:ind w:left="189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148D0711"/>
    <w:multiLevelType w:val="hybridMultilevel"/>
    <w:tmpl w:val="793C63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3831BD"/>
    <w:multiLevelType w:val="multilevel"/>
    <w:tmpl w:val="B7F276A0"/>
    <w:lvl w:ilvl="0">
      <w:start w:val="2"/>
      <w:numFmt w:val="decimal"/>
      <w:lvlText w:val="%1"/>
      <w:lvlJc w:val="left"/>
      <w:pPr>
        <w:ind w:left="480" w:hanging="480"/>
      </w:pPr>
      <w:rPr>
        <w:rFonts w:hint="default"/>
        <w:color w:val="auto"/>
      </w:rPr>
    </w:lvl>
    <w:lvl w:ilvl="1">
      <w:start w:val="1"/>
      <w:numFmt w:val="decimal"/>
      <w:lvlText w:val="%1.%2"/>
      <w:lvlJc w:val="left"/>
      <w:pPr>
        <w:ind w:left="1650" w:hanging="480"/>
      </w:pPr>
      <w:rPr>
        <w:rFonts w:hint="default"/>
        <w:color w:val="auto"/>
      </w:rPr>
    </w:lvl>
    <w:lvl w:ilvl="2">
      <w:start w:val="2"/>
      <w:numFmt w:val="decimal"/>
      <w:lvlText w:val="%1.%2.%3"/>
      <w:lvlJc w:val="left"/>
      <w:pPr>
        <w:ind w:left="3060" w:hanging="720"/>
      </w:pPr>
      <w:rPr>
        <w:rFonts w:hint="default"/>
        <w:color w:val="auto"/>
      </w:rPr>
    </w:lvl>
    <w:lvl w:ilvl="3">
      <w:start w:val="1"/>
      <w:numFmt w:val="decimal"/>
      <w:lvlText w:val="%1.%2.%3.%4"/>
      <w:lvlJc w:val="left"/>
      <w:pPr>
        <w:ind w:left="4230" w:hanging="720"/>
      </w:pPr>
      <w:rPr>
        <w:rFonts w:hint="default"/>
        <w:color w:val="auto"/>
      </w:rPr>
    </w:lvl>
    <w:lvl w:ilvl="4">
      <w:start w:val="1"/>
      <w:numFmt w:val="decimal"/>
      <w:lvlText w:val="%1.%2.%3.%4.%5"/>
      <w:lvlJc w:val="left"/>
      <w:pPr>
        <w:ind w:left="5760" w:hanging="1080"/>
      </w:pPr>
      <w:rPr>
        <w:rFonts w:hint="default"/>
        <w:color w:val="auto"/>
      </w:rPr>
    </w:lvl>
    <w:lvl w:ilvl="5">
      <w:start w:val="1"/>
      <w:numFmt w:val="decimal"/>
      <w:lvlText w:val="%1.%2.%3.%4.%5.%6"/>
      <w:lvlJc w:val="left"/>
      <w:pPr>
        <w:ind w:left="6930" w:hanging="1080"/>
      </w:pPr>
      <w:rPr>
        <w:rFonts w:hint="default"/>
        <w:color w:val="auto"/>
      </w:rPr>
    </w:lvl>
    <w:lvl w:ilvl="6">
      <w:start w:val="1"/>
      <w:numFmt w:val="decimal"/>
      <w:lvlText w:val="%1.%2.%3.%4.%5.%6.%7"/>
      <w:lvlJc w:val="left"/>
      <w:pPr>
        <w:ind w:left="8460" w:hanging="1440"/>
      </w:pPr>
      <w:rPr>
        <w:rFonts w:hint="default"/>
        <w:color w:val="auto"/>
      </w:rPr>
    </w:lvl>
    <w:lvl w:ilvl="7">
      <w:start w:val="1"/>
      <w:numFmt w:val="decimal"/>
      <w:lvlText w:val="%1.%2.%3.%4.%5.%6.%7.%8"/>
      <w:lvlJc w:val="left"/>
      <w:pPr>
        <w:ind w:left="9630" w:hanging="1440"/>
      </w:pPr>
      <w:rPr>
        <w:rFonts w:hint="default"/>
        <w:color w:val="auto"/>
      </w:rPr>
    </w:lvl>
    <w:lvl w:ilvl="8">
      <w:start w:val="1"/>
      <w:numFmt w:val="decimal"/>
      <w:lvlText w:val="%1.%2.%3.%4.%5.%6.%7.%8.%9"/>
      <w:lvlJc w:val="left"/>
      <w:pPr>
        <w:ind w:left="11160" w:hanging="1800"/>
      </w:pPr>
      <w:rPr>
        <w:rFonts w:hint="default"/>
        <w:color w:val="auto"/>
      </w:rPr>
    </w:lvl>
  </w:abstractNum>
  <w:abstractNum w:abstractNumId="14">
    <w:nsid w:val="1DF27947"/>
    <w:multiLevelType w:val="multilevel"/>
    <w:tmpl w:val="E01C3EF4"/>
    <w:lvl w:ilvl="0">
      <w:start w:val="1"/>
      <w:numFmt w:val="decimal"/>
      <w:lvlText w:val="%1."/>
      <w:lvlJc w:val="left"/>
      <w:pPr>
        <w:ind w:left="2610" w:hanging="360"/>
      </w:pPr>
      <w:rPr>
        <w:rFonts w:ascii="Times New Roman" w:eastAsiaTheme="minorEastAsia" w:hAnsi="Times New Roman" w:cs="Times New Roman"/>
      </w:rPr>
    </w:lvl>
    <w:lvl w:ilvl="1">
      <w:start w:val="1"/>
      <w:numFmt w:val="decimal"/>
      <w:isLgl/>
      <w:lvlText w:val="%1.%2"/>
      <w:lvlJc w:val="left"/>
      <w:pPr>
        <w:ind w:left="1710" w:hanging="360"/>
      </w:pPr>
      <w:rPr>
        <w:rFonts w:ascii="Times New Roman" w:hAnsi="Times New Roman" w:cs="Times New Roman" w:hint="default"/>
      </w:rPr>
    </w:lvl>
    <w:lvl w:ilvl="2">
      <w:start w:val="1"/>
      <w:numFmt w:val="decimal"/>
      <w:isLgl/>
      <w:lvlText w:val="%1.%2.%3"/>
      <w:lvlJc w:val="left"/>
      <w:pPr>
        <w:ind w:left="2340" w:hanging="720"/>
      </w:pPr>
      <w:rPr>
        <w:rFonts w:hint="default"/>
        <w:color w:val="000000" w:themeColor="text1"/>
      </w:rPr>
    </w:lvl>
    <w:lvl w:ilvl="3">
      <w:start w:val="1"/>
      <w:numFmt w:val="decimal"/>
      <w:isLgl/>
      <w:lvlText w:val="%1.%2.%3.%4"/>
      <w:lvlJc w:val="left"/>
      <w:pPr>
        <w:ind w:left="189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nsid w:val="216D0FD4"/>
    <w:multiLevelType w:val="multilevel"/>
    <w:tmpl w:val="E0DC0770"/>
    <w:lvl w:ilvl="0">
      <w:start w:val="2"/>
      <w:numFmt w:val="decimal"/>
      <w:lvlText w:val="%1"/>
      <w:lvlJc w:val="left"/>
      <w:pPr>
        <w:ind w:left="480" w:hanging="480"/>
      </w:pPr>
      <w:rPr>
        <w:rFonts w:hint="default"/>
      </w:rPr>
    </w:lvl>
    <w:lvl w:ilvl="1">
      <w:start w:val="2"/>
      <w:numFmt w:val="decimal"/>
      <w:lvlText w:val="%1.%2"/>
      <w:lvlJc w:val="left"/>
      <w:pPr>
        <w:ind w:left="1650" w:hanging="48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16">
    <w:nsid w:val="235479AF"/>
    <w:multiLevelType w:val="hybridMultilevel"/>
    <w:tmpl w:val="7F0A15BC"/>
    <w:lvl w:ilvl="0" w:tplc="B87C0FCC">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7692476"/>
    <w:multiLevelType w:val="multilevel"/>
    <w:tmpl w:val="1E12DFAC"/>
    <w:lvl w:ilvl="0">
      <w:start w:val="2"/>
      <w:numFmt w:val="decimal"/>
      <w:lvlText w:val="%1"/>
      <w:lvlJc w:val="left"/>
      <w:pPr>
        <w:ind w:left="480" w:hanging="480"/>
      </w:pPr>
      <w:rPr>
        <w:rFonts w:hint="default"/>
      </w:rPr>
    </w:lvl>
    <w:lvl w:ilvl="1">
      <w:start w:val="2"/>
      <w:numFmt w:val="decimal"/>
      <w:lvlText w:val="%1.%2"/>
      <w:lvlJc w:val="left"/>
      <w:pPr>
        <w:ind w:left="1650" w:hanging="480"/>
      </w:pPr>
      <w:rPr>
        <w:rFonts w:hint="default"/>
      </w:rPr>
    </w:lvl>
    <w:lvl w:ilvl="2">
      <w:start w:val="6"/>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18">
    <w:nsid w:val="313742D7"/>
    <w:multiLevelType w:val="hybridMultilevel"/>
    <w:tmpl w:val="775C6310"/>
    <w:lvl w:ilvl="0" w:tplc="4B9CFCA2">
      <w:start w:val="1"/>
      <w:numFmt w:val="upp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9">
    <w:nsid w:val="33D534D5"/>
    <w:multiLevelType w:val="hybridMultilevel"/>
    <w:tmpl w:val="F7367776"/>
    <w:lvl w:ilvl="0" w:tplc="C5C8472C">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822412C"/>
    <w:multiLevelType w:val="multilevel"/>
    <w:tmpl w:val="DDAEF438"/>
    <w:lvl w:ilvl="0">
      <w:start w:val="3"/>
      <w:numFmt w:val="decimal"/>
      <w:lvlText w:val="%1"/>
      <w:lvlJc w:val="left"/>
      <w:pPr>
        <w:ind w:left="360" w:hanging="360"/>
      </w:pPr>
      <w:rPr>
        <w:rFonts w:hint="default"/>
      </w:rPr>
    </w:lvl>
    <w:lvl w:ilvl="1">
      <w:start w:val="3"/>
      <w:numFmt w:val="decimal"/>
      <w:lvlText w:val="%1.%2"/>
      <w:lvlJc w:val="left"/>
      <w:pPr>
        <w:ind w:left="1980" w:hanging="36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21">
    <w:nsid w:val="3A160BBE"/>
    <w:multiLevelType w:val="multilevel"/>
    <w:tmpl w:val="12E4FA82"/>
    <w:lvl w:ilvl="0">
      <w:start w:val="1"/>
      <w:numFmt w:val="decimal"/>
      <w:lvlText w:val="%1."/>
      <w:lvlJc w:val="left"/>
      <w:pPr>
        <w:ind w:left="810" w:hanging="360"/>
      </w:pPr>
      <w:rPr>
        <w:rFonts w:ascii="Times New Roman" w:eastAsiaTheme="minorEastAsia"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2070" w:hanging="720"/>
      </w:pPr>
      <w:rPr>
        <w:rFonts w:hint="default"/>
        <w:color w:val="000000" w:themeColor="text1"/>
      </w:rPr>
    </w:lvl>
    <w:lvl w:ilvl="3">
      <w:start w:val="1"/>
      <w:numFmt w:val="decimal"/>
      <w:isLgl/>
      <w:lvlText w:val="%1.%2.%3.%4"/>
      <w:lvlJc w:val="left"/>
      <w:pPr>
        <w:ind w:left="189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nsid w:val="42F90B48"/>
    <w:multiLevelType w:val="multilevel"/>
    <w:tmpl w:val="12E4FA82"/>
    <w:lvl w:ilvl="0">
      <w:start w:val="1"/>
      <w:numFmt w:val="decimal"/>
      <w:lvlText w:val="%1."/>
      <w:lvlJc w:val="left"/>
      <w:pPr>
        <w:ind w:left="810" w:hanging="360"/>
      </w:pPr>
      <w:rPr>
        <w:rFonts w:ascii="Times New Roman" w:eastAsiaTheme="minorEastAsia"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2070" w:hanging="720"/>
      </w:pPr>
      <w:rPr>
        <w:rFonts w:hint="default"/>
        <w:color w:val="000000" w:themeColor="text1"/>
      </w:rPr>
    </w:lvl>
    <w:lvl w:ilvl="3">
      <w:start w:val="1"/>
      <w:numFmt w:val="decimal"/>
      <w:isLgl/>
      <w:lvlText w:val="%1.%2.%3.%4"/>
      <w:lvlJc w:val="left"/>
      <w:pPr>
        <w:ind w:left="189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nsid w:val="46271703"/>
    <w:multiLevelType w:val="multilevel"/>
    <w:tmpl w:val="E01C3EF4"/>
    <w:lvl w:ilvl="0">
      <w:start w:val="1"/>
      <w:numFmt w:val="decimal"/>
      <w:lvlText w:val="%1."/>
      <w:lvlJc w:val="left"/>
      <w:pPr>
        <w:ind w:left="2610" w:hanging="360"/>
      </w:pPr>
      <w:rPr>
        <w:rFonts w:ascii="Times New Roman" w:eastAsiaTheme="minorEastAsia" w:hAnsi="Times New Roman" w:cs="Times New Roman"/>
      </w:rPr>
    </w:lvl>
    <w:lvl w:ilvl="1">
      <w:start w:val="1"/>
      <w:numFmt w:val="decimal"/>
      <w:isLgl/>
      <w:lvlText w:val="%1.%2"/>
      <w:lvlJc w:val="left"/>
      <w:pPr>
        <w:ind w:left="1710" w:hanging="360"/>
      </w:pPr>
      <w:rPr>
        <w:rFonts w:ascii="Times New Roman" w:hAnsi="Times New Roman" w:cs="Times New Roman" w:hint="default"/>
      </w:rPr>
    </w:lvl>
    <w:lvl w:ilvl="2">
      <w:start w:val="1"/>
      <w:numFmt w:val="decimal"/>
      <w:isLgl/>
      <w:lvlText w:val="%1.%2.%3"/>
      <w:lvlJc w:val="left"/>
      <w:pPr>
        <w:ind w:left="2340" w:hanging="720"/>
      </w:pPr>
      <w:rPr>
        <w:rFonts w:hint="default"/>
        <w:color w:val="000000" w:themeColor="text1"/>
      </w:rPr>
    </w:lvl>
    <w:lvl w:ilvl="3">
      <w:start w:val="1"/>
      <w:numFmt w:val="decimal"/>
      <w:isLgl/>
      <w:lvlText w:val="%1.%2.%3.%4"/>
      <w:lvlJc w:val="left"/>
      <w:pPr>
        <w:ind w:left="189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nsid w:val="4D3239DD"/>
    <w:multiLevelType w:val="hybridMultilevel"/>
    <w:tmpl w:val="13C615F6"/>
    <w:lvl w:ilvl="0" w:tplc="649C2DB6">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1B0210B"/>
    <w:multiLevelType w:val="multilevel"/>
    <w:tmpl w:val="12E4FA82"/>
    <w:lvl w:ilvl="0">
      <w:start w:val="1"/>
      <w:numFmt w:val="decimal"/>
      <w:lvlText w:val="%1."/>
      <w:lvlJc w:val="left"/>
      <w:pPr>
        <w:ind w:left="810" w:hanging="360"/>
      </w:pPr>
      <w:rPr>
        <w:rFonts w:ascii="Times New Roman" w:eastAsiaTheme="minorEastAsia"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2070" w:hanging="720"/>
      </w:pPr>
      <w:rPr>
        <w:rFonts w:hint="default"/>
        <w:color w:val="000000" w:themeColor="text1"/>
      </w:rPr>
    </w:lvl>
    <w:lvl w:ilvl="3">
      <w:start w:val="1"/>
      <w:numFmt w:val="decimal"/>
      <w:isLgl/>
      <w:lvlText w:val="%1.%2.%3.%4"/>
      <w:lvlJc w:val="left"/>
      <w:pPr>
        <w:ind w:left="189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nsid w:val="534C3F42"/>
    <w:multiLevelType w:val="hybridMultilevel"/>
    <w:tmpl w:val="DA4892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97705D8"/>
    <w:multiLevelType w:val="multilevel"/>
    <w:tmpl w:val="12E4FA82"/>
    <w:lvl w:ilvl="0">
      <w:start w:val="1"/>
      <w:numFmt w:val="decimal"/>
      <w:lvlText w:val="%1."/>
      <w:lvlJc w:val="left"/>
      <w:pPr>
        <w:ind w:left="810" w:hanging="360"/>
      </w:pPr>
      <w:rPr>
        <w:rFonts w:ascii="Times New Roman" w:eastAsiaTheme="minorEastAsia"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2070" w:hanging="720"/>
      </w:pPr>
      <w:rPr>
        <w:rFonts w:hint="default"/>
        <w:color w:val="000000" w:themeColor="text1"/>
      </w:rPr>
    </w:lvl>
    <w:lvl w:ilvl="3">
      <w:start w:val="1"/>
      <w:numFmt w:val="decimal"/>
      <w:isLgl/>
      <w:lvlText w:val="%1.%2.%3.%4"/>
      <w:lvlJc w:val="left"/>
      <w:pPr>
        <w:ind w:left="189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5A6E7219"/>
    <w:multiLevelType w:val="hybridMultilevel"/>
    <w:tmpl w:val="171A7DA4"/>
    <w:lvl w:ilvl="0" w:tplc="2222C3B2">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B064336"/>
    <w:multiLevelType w:val="multilevel"/>
    <w:tmpl w:val="E01C3EF4"/>
    <w:lvl w:ilvl="0">
      <w:start w:val="1"/>
      <w:numFmt w:val="decimal"/>
      <w:lvlText w:val="%1."/>
      <w:lvlJc w:val="left"/>
      <w:pPr>
        <w:ind w:left="2610" w:hanging="360"/>
      </w:pPr>
      <w:rPr>
        <w:rFonts w:ascii="Times New Roman" w:eastAsiaTheme="minorEastAsia" w:hAnsi="Times New Roman" w:cs="Times New Roman"/>
      </w:rPr>
    </w:lvl>
    <w:lvl w:ilvl="1">
      <w:start w:val="1"/>
      <w:numFmt w:val="decimal"/>
      <w:isLgl/>
      <w:lvlText w:val="%1.%2"/>
      <w:lvlJc w:val="left"/>
      <w:pPr>
        <w:ind w:left="1710" w:hanging="360"/>
      </w:pPr>
      <w:rPr>
        <w:rFonts w:ascii="Times New Roman" w:hAnsi="Times New Roman" w:cs="Times New Roman" w:hint="default"/>
      </w:rPr>
    </w:lvl>
    <w:lvl w:ilvl="2">
      <w:start w:val="1"/>
      <w:numFmt w:val="decimal"/>
      <w:isLgl/>
      <w:lvlText w:val="%1.%2.%3"/>
      <w:lvlJc w:val="left"/>
      <w:pPr>
        <w:ind w:left="2340" w:hanging="720"/>
      </w:pPr>
      <w:rPr>
        <w:rFonts w:hint="default"/>
        <w:color w:val="000000" w:themeColor="text1"/>
      </w:rPr>
    </w:lvl>
    <w:lvl w:ilvl="3">
      <w:start w:val="1"/>
      <w:numFmt w:val="decimal"/>
      <w:isLgl/>
      <w:lvlText w:val="%1.%2.%3.%4"/>
      <w:lvlJc w:val="left"/>
      <w:pPr>
        <w:ind w:left="189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nsid w:val="5BED6687"/>
    <w:multiLevelType w:val="hybridMultilevel"/>
    <w:tmpl w:val="EC9CA17C"/>
    <w:lvl w:ilvl="0" w:tplc="9A44C5E8">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D5964BD"/>
    <w:multiLevelType w:val="hybridMultilevel"/>
    <w:tmpl w:val="60E8F99C"/>
    <w:lvl w:ilvl="0" w:tplc="3028DD6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1252246"/>
    <w:multiLevelType w:val="hybridMultilevel"/>
    <w:tmpl w:val="2916AAE0"/>
    <w:lvl w:ilvl="0" w:tplc="0409000B">
      <w:start w:val="1"/>
      <w:numFmt w:val="bullet"/>
      <w:lvlText w:val=""/>
      <w:lvlJc w:val="left"/>
      <w:pPr>
        <w:ind w:left="841" w:hanging="360"/>
      </w:pPr>
      <w:rPr>
        <w:rFonts w:ascii="Wingdings" w:hAnsi="Wingdings" w:hint="default"/>
      </w:rPr>
    </w:lvl>
    <w:lvl w:ilvl="1" w:tplc="04090003" w:tentative="1">
      <w:start w:val="1"/>
      <w:numFmt w:val="bullet"/>
      <w:lvlText w:val="o"/>
      <w:lvlJc w:val="left"/>
      <w:pPr>
        <w:ind w:left="1561" w:hanging="360"/>
      </w:pPr>
      <w:rPr>
        <w:rFonts w:ascii="Courier New" w:hAnsi="Courier New" w:cs="Courier New" w:hint="default"/>
      </w:rPr>
    </w:lvl>
    <w:lvl w:ilvl="2" w:tplc="04090005" w:tentative="1">
      <w:start w:val="1"/>
      <w:numFmt w:val="bullet"/>
      <w:lvlText w:val=""/>
      <w:lvlJc w:val="left"/>
      <w:pPr>
        <w:ind w:left="2281" w:hanging="360"/>
      </w:pPr>
      <w:rPr>
        <w:rFonts w:ascii="Wingdings" w:hAnsi="Wingdings" w:hint="default"/>
      </w:rPr>
    </w:lvl>
    <w:lvl w:ilvl="3" w:tplc="04090001" w:tentative="1">
      <w:start w:val="1"/>
      <w:numFmt w:val="bullet"/>
      <w:lvlText w:val=""/>
      <w:lvlJc w:val="left"/>
      <w:pPr>
        <w:ind w:left="3001" w:hanging="360"/>
      </w:pPr>
      <w:rPr>
        <w:rFonts w:ascii="Symbol" w:hAnsi="Symbol" w:hint="default"/>
      </w:rPr>
    </w:lvl>
    <w:lvl w:ilvl="4" w:tplc="04090003" w:tentative="1">
      <w:start w:val="1"/>
      <w:numFmt w:val="bullet"/>
      <w:lvlText w:val="o"/>
      <w:lvlJc w:val="left"/>
      <w:pPr>
        <w:ind w:left="3721" w:hanging="360"/>
      </w:pPr>
      <w:rPr>
        <w:rFonts w:ascii="Courier New" w:hAnsi="Courier New" w:cs="Courier New" w:hint="default"/>
      </w:rPr>
    </w:lvl>
    <w:lvl w:ilvl="5" w:tplc="04090005" w:tentative="1">
      <w:start w:val="1"/>
      <w:numFmt w:val="bullet"/>
      <w:lvlText w:val=""/>
      <w:lvlJc w:val="left"/>
      <w:pPr>
        <w:ind w:left="4441" w:hanging="360"/>
      </w:pPr>
      <w:rPr>
        <w:rFonts w:ascii="Wingdings" w:hAnsi="Wingdings" w:hint="default"/>
      </w:rPr>
    </w:lvl>
    <w:lvl w:ilvl="6" w:tplc="04090001" w:tentative="1">
      <w:start w:val="1"/>
      <w:numFmt w:val="bullet"/>
      <w:lvlText w:val=""/>
      <w:lvlJc w:val="left"/>
      <w:pPr>
        <w:ind w:left="5161" w:hanging="360"/>
      </w:pPr>
      <w:rPr>
        <w:rFonts w:ascii="Symbol" w:hAnsi="Symbol" w:hint="default"/>
      </w:rPr>
    </w:lvl>
    <w:lvl w:ilvl="7" w:tplc="04090003" w:tentative="1">
      <w:start w:val="1"/>
      <w:numFmt w:val="bullet"/>
      <w:lvlText w:val="o"/>
      <w:lvlJc w:val="left"/>
      <w:pPr>
        <w:ind w:left="5881" w:hanging="360"/>
      </w:pPr>
      <w:rPr>
        <w:rFonts w:ascii="Courier New" w:hAnsi="Courier New" w:cs="Courier New" w:hint="default"/>
      </w:rPr>
    </w:lvl>
    <w:lvl w:ilvl="8" w:tplc="04090005" w:tentative="1">
      <w:start w:val="1"/>
      <w:numFmt w:val="bullet"/>
      <w:lvlText w:val=""/>
      <w:lvlJc w:val="left"/>
      <w:pPr>
        <w:ind w:left="6601" w:hanging="360"/>
      </w:pPr>
      <w:rPr>
        <w:rFonts w:ascii="Wingdings" w:hAnsi="Wingdings" w:hint="default"/>
      </w:rPr>
    </w:lvl>
  </w:abstractNum>
  <w:abstractNum w:abstractNumId="33">
    <w:nsid w:val="62E11BAC"/>
    <w:multiLevelType w:val="multilevel"/>
    <w:tmpl w:val="72C44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3EC25CE"/>
    <w:multiLevelType w:val="multilevel"/>
    <w:tmpl w:val="12E4FA82"/>
    <w:lvl w:ilvl="0">
      <w:start w:val="1"/>
      <w:numFmt w:val="decimal"/>
      <w:lvlText w:val="%1."/>
      <w:lvlJc w:val="left"/>
      <w:pPr>
        <w:ind w:left="810" w:hanging="360"/>
      </w:pPr>
      <w:rPr>
        <w:rFonts w:ascii="Times New Roman" w:eastAsiaTheme="minorEastAsia"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2070" w:hanging="720"/>
      </w:pPr>
      <w:rPr>
        <w:rFonts w:hint="default"/>
        <w:color w:val="000000" w:themeColor="text1"/>
      </w:rPr>
    </w:lvl>
    <w:lvl w:ilvl="3">
      <w:start w:val="1"/>
      <w:numFmt w:val="decimal"/>
      <w:isLgl/>
      <w:lvlText w:val="%1.%2.%3.%4"/>
      <w:lvlJc w:val="left"/>
      <w:pPr>
        <w:ind w:left="189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nsid w:val="655A779F"/>
    <w:multiLevelType w:val="multilevel"/>
    <w:tmpl w:val="12E4FA82"/>
    <w:lvl w:ilvl="0">
      <w:start w:val="1"/>
      <w:numFmt w:val="decimal"/>
      <w:lvlText w:val="%1."/>
      <w:lvlJc w:val="left"/>
      <w:pPr>
        <w:ind w:left="810" w:hanging="360"/>
      </w:pPr>
      <w:rPr>
        <w:rFonts w:ascii="Times New Roman" w:eastAsiaTheme="minorEastAsia"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2070" w:hanging="720"/>
      </w:pPr>
      <w:rPr>
        <w:rFonts w:hint="default"/>
        <w:color w:val="000000" w:themeColor="text1"/>
      </w:rPr>
    </w:lvl>
    <w:lvl w:ilvl="3">
      <w:start w:val="1"/>
      <w:numFmt w:val="decimal"/>
      <w:isLgl/>
      <w:lvlText w:val="%1.%2.%3.%4"/>
      <w:lvlJc w:val="left"/>
      <w:pPr>
        <w:ind w:left="189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nsid w:val="692A34CA"/>
    <w:multiLevelType w:val="hybridMultilevel"/>
    <w:tmpl w:val="3A264500"/>
    <w:lvl w:ilvl="0" w:tplc="B73C32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E9103C2"/>
    <w:multiLevelType w:val="multilevel"/>
    <w:tmpl w:val="ED546EBC"/>
    <w:lvl w:ilvl="0">
      <w:start w:val="1"/>
      <w:numFmt w:val="decimal"/>
      <w:lvlText w:val="%1."/>
      <w:lvlJc w:val="left"/>
      <w:pPr>
        <w:ind w:left="810" w:hanging="360"/>
      </w:pPr>
      <w:rPr>
        <w:rFonts w:ascii="Times New Roman" w:eastAsiaTheme="minorEastAsia"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2070" w:hanging="720"/>
      </w:pPr>
      <w:rPr>
        <w:rFonts w:hint="default"/>
        <w:color w:val="000000" w:themeColor="text1"/>
      </w:rPr>
    </w:lvl>
    <w:lvl w:ilvl="3">
      <w:start w:val="1"/>
      <w:numFmt w:val="decimal"/>
      <w:isLgl/>
      <w:lvlText w:val="%1.%2.%3.%4"/>
      <w:lvlJc w:val="left"/>
      <w:pPr>
        <w:ind w:left="189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nsid w:val="7C385088"/>
    <w:multiLevelType w:val="hybridMultilevel"/>
    <w:tmpl w:val="D67AAB44"/>
    <w:lvl w:ilvl="0" w:tplc="E3B06E66">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F720DC2"/>
    <w:multiLevelType w:val="multilevel"/>
    <w:tmpl w:val="12E4FA82"/>
    <w:lvl w:ilvl="0">
      <w:start w:val="1"/>
      <w:numFmt w:val="decimal"/>
      <w:lvlText w:val="%1."/>
      <w:lvlJc w:val="left"/>
      <w:pPr>
        <w:ind w:left="810" w:hanging="360"/>
      </w:pPr>
      <w:rPr>
        <w:rFonts w:ascii="Times New Roman" w:eastAsiaTheme="minorEastAsia"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2070" w:hanging="720"/>
      </w:pPr>
      <w:rPr>
        <w:rFonts w:hint="default"/>
        <w:color w:val="000000" w:themeColor="text1"/>
      </w:rPr>
    </w:lvl>
    <w:lvl w:ilvl="3">
      <w:start w:val="1"/>
      <w:numFmt w:val="decimal"/>
      <w:isLgl/>
      <w:lvlText w:val="%1.%2.%3.%4"/>
      <w:lvlJc w:val="left"/>
      <w:pPr>
        <w:ind w:left="189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29"/>
  </w:num>
  <w:num w:numId="2">
    <w:abstractNumId w:val="14"/>
  </w:num>
  <w:num w:numId="3">
    <w:abstractNumId w:val="0"/>
  </w:num>
  <w:num w:numId="4">
    <w:abstractNumId w:val="23"/>
  </w:num>
  <w:num w:numId="5">
    <w:abstractNumId w:val="37"/>
  </w:num>
  <w:num w:numId="6">
    <w:abstractNumId w:val="11"/>
  </w:num>
  <w:num w:numId="7">
    <w:abstractNumId w:val="25"/>
  </w:num>
  <w:num w:numId="8">
    <w:abstractNumId w:val="22"/>
  </w:num>
  <w:num w:numId="9">
    <w:abstractNumId w:val="35"/>
  </w:num>
  <w:num w:numId="10">
    <w:abstractNumId w:val="34"/>
  </w:num>
  <w:num w:numId="11">
    <w:abstractNumId w:val="39"/>
  </w:num>
  <w:num w:numId="12">
    <w:abstractNumId w:val="10"/>
  </w:num>
  <w:num w:numId="13">
    <w:abstractNumId w:val="27"/>
  </w:num>
  <w:num w:numId="14">
    <w:abstractNumId w:val="5"/>
  </w:num>
  <w:num w:numId="15">
    <w:abstractNumId w:val="4"/>
  </w:num>
  <w:num w:numId="16">
    <w:abstractNumId w:val="21"/>
  </w:num>
  <w:num w:numId="17">
    <w:abstractNumId w:val="32"/>
  </w:num>
  <w:num w:numId="18">
    <w:abstractNumId w:val="8"/>
  </w:num>
  <w:num w:numId="19">
    <w:abstractNumId w:val="17"/>
  </w:num>
  <w:num w:numId="20">
    <w:abstractNumId w:val="12"/>
  </w:num>
  <w:num w:numId="21">
    <w:abstractNumId w:val="6"/>
  </w:num>
  <w:num w:numId="22">
    <w:abstractNumId w:val="38"/>
  </w:num>
  <w:num w:numId="23">
    <w:abstractNumId w:val="31"/>
  </w:num>
  <w:num w:numId="24">
    <w:abstractNumId w:val="36"/>
  </w:num>
  <w:num w:numId="25">
    <w:abstractNumId w:val="30"/>
  </w:num>
  <w:num w:numId="26">
    <w:abstractNumId w:val="16"/>
  </w:num>
  <w:num w:numId="27">
    <w:abstractNumId w:val="18"/>
  </w:num>
  <w:num w:numId="28">
    <w:abstractNumId w:val="24"/>
  </w:num>
  <w:num w:numId="29">
    <w:abstractNumId w:val="3"/>
  </w:num>
  <w:num w:numId="30">
    <w:abstractNumId w:val="2"/>
  </w:num>
  <w:num w:numId="31">
    <w:abstractNumId w:val="7"/>
  </w:num>
  <w:num w:numId="32">
    <w:abstractNumId w:val="28"/>
  </w:num>
  <w:num w:numId="33">
    <w:abstractNumId w:val="19"/>
  </w:num>
  <w:num w:numId="34">
    <w:abstractNumId w:val="13"/>
  </w:num>
  <w:num w:numId="35">
    <w:abstractNumId w:val="15"/>
  </w:num>
  <w:num w:numId="36">
    <w:abstractNumId w:val="20"/>
  </w:num>
  <w:num w:numId="37">
    <w:abstractNumId w:val="1"/>
  </w:num>
  <w:num w:numId="38">
    <w:abstractNumId w:val="9"/>
  </w:num>
  <w:num w:numId="39">
    <w:abstractNumId w:val="33"/>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24E"/>
    <w:rsid w:val="00001379"/>
    <w:rsid w:val="000074BC"/>
    <w:rsid w:val="00025152"/>
    <w:rsid w:val="000311F0"/>
    <w:rsid w:val="00032A7E"/>
    <w:rsid w:val="000372CC"/>
    <w:rsid w:val="00040771"/>
    <w:rsid w:val="00066069"/>
    <w:rsid w:val="001021E8"/>
    <w:rsid w:val="00112837"/>
    <w:rsid w:val="00127030"/>
    <w:rsid w:val="0017085D"/>
    <w:rsid w:val="00170FA7"/>
    <w:rsid w:val="001757FC"/>
    <w:rsid w:val="001817F3"/>
    <w:rsid w:val="001942E6"/>
    <w:rsid w:val="001A151C"/>
    <w:rsid w:val="001B01D0"/>
    <w:rsid w:val="001C012C"/>
    <w:rsid w:val="001D6209"/>
    <w:rsid w:val="00211083"/>
    <w:rsid w:val="00222677"/>
    <w:rsid w:val="002545B6"/>
    <w:rsid w:val="00276523"/>
    <w:rsid w:val="00281165"/>
    <w:rsid w:val="00283CB8"/>
    <w:rsid w:val="002A00E1"/>
    <w:rsid w:val="002A494E"/>
    <w:rsid w:val="002A4A66"/>
    <w:rsid w:val="002D324E"/>
    <w:rsid w:val="002D3E57"/>
    <w:rsid w:val="002D4EF1"/>
    <w:rsid w:val="002D6EB6"/>
    <w:rsid w:val="002E6E53"/>
    <w:rsid w:val="002F243B"/>
    <w:rsid w:val="002F66D4"/>
    <w:rsid w:val="00312738"/>
    <w:rsid w:val="00317790"/>
    <w:rsid w:val="00320C03"/>
    <w:rsid w:val="00345B88"/>
    <w:rsid w:val="003466A6"/>
    <w:rsid w:val="00347C3D"/>
    <w:rsid w:val="003A6F31"/>
    <w:rsid w:val="003B3CC3"/>
    <w:rsid w:val="003D5B86"/>
    <w:rsid w:val="003E1151"/>
    <w:rsid w:val="003F18B4"/>
    <w:rsid w:val="00440255"/>
    <w:rsid w:val="00451497"/>
    <w:rsid w:val="0048348C"/>
    <w:rsid w:val="004952BD"/>
    <w:rsid w:val="004969C1"/>
    <w:rsid w:val="004A0D19"/>
    <w:rsid w:val="004A65BC"/>
    <w:rsid w:val="004E0E15"/>
    <w:rsid w:val="004E3C75"/>
    <w:rsid w:val="004E636E"/>
    <w:rsid w:val="004F30A8"/>
    <w:rsid w:val="00530E29"/>
    <w:rsid w:val="00534DB7"/>
    <w:rsid w:val="005444F1"/>
    <w:rsid w:val="00544B4C"/>
    <w:rsid w:val="00561BB5"/>
    <w:rsid w:val="00583D69"/>
    <w:rsid w:val="005C7D92"/>
    <w:rsid w:val="005D681A"/>
    <w:rsid w:val="005D6DAB"/>
    <w:rsid w:val="006062F9"/>
    <w:rsid w:val="0062366C"/>
    <w:rsid w:val="0066472F"/>
    <w:rsid w:val="00690CA7"/>
    <w:rsid w:val="006B07A7"/>
    <w:rsid w:val="006B0C67"/>
    <w:rsid w:val="006C2B7D"/>
    <w:rsid w:val="006D6E61"/>
    <w:rsid w:val="006D6EEE"/>
    <w:rsid w:val="006D7DD6"/>
    <w:rsid w:val="006E4EA0"/>
    <w:rsid w:val="007202BA"/>
    <w:rsid w:val="0072486F"/>
    <w:rsid w:val="007345DC"/>
    <w:rsid w:val="007370EA"/>
    <w:rsid w:val="00740FF5"/>
    <w:rsid w:val="0077663C"/>
    <w:rsid w:val="0078341E"/>
    <w:rsid w:val="00783B14"/>
    <w:rsid w:val="007873BE"/>
    <w:rsid w:val="007C1F91"/>
    <w:rsid w:val="007D35C8"/>
    <w:rsid w:val="007F567C"/>
    <w:rsid w:val="00801252"/>
    <w:rsid w:val="00805F06"/>
    <w:rsid w:val="00814900"/>
    <w:rsid w:val="0081680A"/>
    <w:rsid w:val="00820D9A"/>
    <w:rsid w:val="00831039"/>
    <w:rsid w:val="00834F86"/>
    <w:rsid w:val="00837BE9"/>
    <w:rsid w:val="008538B3"/>
    <w:rsid w:val="00857A3A"/>
    <w:rsid w:val="00864FFC"/>
    <w:rsid w:val="00866CF3"/>
    <w:rsid w:val="008830DF"/>
    <w:rsid w:val="0088350A"/>
    <w:rsid w:val="008B6BC6"/>
    <w:rsid w:val="008B7909"/>
    <w:rsid w:val="008C46AB"/>
    <w:rsid w:val="008C67E9"/>
    <w:rsid w:val="008D32F4"/>
    <w:rsid w:val="008E00A7"/>
    <w:rsid w:val="00912E12"/>
    <w:rsid w:val="00924F65"/>
    <w:rsid w:val="00931513"/>
    <w:rsid w:val="00932F0C"/>
    <w:rsid w:val="00936700"/>
    <w:rsid w:val="00936F9C"/>
    <w:rsid w:val="0096488D"/>
    <w:rsid w:val="00975F0A"/>
    <w:rsid w:val="0098241F"/>
    <w:rsid w:val="009C0577"/>
    <w:rsid w:val="009C37F4"/>
    <w:rsid w:val="009D683D"/>
    <w:rsid w:val="009E2F19"/>
    <w:rsid w:val="009E6FB7"/>
    <w:rsid w:val="00A0675E"/>
    <w:rsid w:val="00A15477"/>
    <w:rsid w:val="00A31D55"/>
    <w:rsid w:val="00A57D97"/>
    <w:rsid w:val="00A66BEB"/>
    <w:rsid w:val="00A760BA"/>
    <w:rsid w:val="00AB5307"/>
    <w:rsid w:val="00AD2FFC"/>
    <w:rsid w:val="00AF3CF2"/>
    <w:rsid w:val="00B240E4"/>
    <w:rsid w:val="00B27887"/>
    <w:rsid w:val="00B66BCF"/>
    <w:rsid w:val="00B738E2"/>
    <w:rsid w:val="00B9532C"/>
    <w:rsid w:val="00B96E36"/>
    <w:rsid w:val="00BC04B7"/>
    <w:rsid w:val="00C0473E"/>
    <w:rsid w:val="00C27912"/>
    <w:rsid w:val="00C37707"/>
    <w:rsid w:val="00C377DA"/>
    <w:rsid w:val="00C4762A"/>
    <w:rsid w:val="00C927FA"/>
    <w:rsid w:val="00C96EDA"/>
    <w:rsid w:val="00CA1211"/>
    <w:rsid w:val="00CA5FFF"/>
    <w:rsid w:val="00CB1DC4"/>
    <w:rsid w:val="00CB78B1"/>
    <w:rsid w:val="00CE79DC"/>
    <w:rsid w:val="00D04B1E"/>
    <w:rsid w:val="00D10F6D"/>
    <w:rsid w:val="00D144C3"/>
    <w:rsid w:val="00D31244"/>
    <w:rsid w:val="00D31F62"/>
    <w:rsid w:val="00D36ABC"/>
    <w:rsid w:val="00D536E9"/>
    <w:rsid w:val="00D62B3E"/>
    <w:rsid w:val="00D666D0"/>
    <w:rsid w:val="00D80246"/>
    <w:rsid w:val="00D8280E"/>
    <w:rsid w:val="00D91E25"/>
    <w:rsid w:val="00D9650E"/>
    <w:rsid w:val="00DA42D9"/>
    <w:rsid w:val="00DD3377"/>
    <w:rsid w:val="00DE1180"/>
    <w:rsid w:val="00DE3A1B"/>
    <w:rsid w:val="00E015BF"/>
    <w:rsid w:val="00E01631"/>
    <w:rsid w:val="00E02943"/>
    <w:rsid w:val="00E33188"/>
    <w:rsid w:val="00E52212"/>
    <w:rsid w:val="00E612F0"/>
    <w:rsid w:val="00E7318A"/>
    <w:rsid w:val="00E76DB1"/>
    <w:rsid w:val="00E80BC4"/>
    <w:rsid w:val="00EB491F"/>
    <w:rsid w:val="00EB68DC"/>
    <w:rsid w:val="00EC581A"/>
    <w:rsid w:val="00ED304C"/>
    <w:rsid w:val="00EE56F8"/>
    <w:rsid w:val="00F1735C"/>
    <w:rsid w:val="00F4304A"/>
    <w:rsid w:val="00F53F0F"/>
    <w:rsid w:val="00F769A6"/>
    <w:rsid w:val="00F9753D"/>
    <w:rsid w:val="00F979AA"/>
    <w:rsid w:val="00FA5A93"/>
    <w:rsid w:val="00FB5F67"/>
    <w:rsid w:val="00FB70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4BE3DD-B231-442E-BA49-210CFC461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D324E"/>
    <w:pPr>
      <w:keepNext/>
      <w:keepLines/>
      <w:spacing w:before="480" w:after="0" w:line="480" w:lineRule="auto"/>
      <w:outlineLvl w:val="0"/>
    </w:pPr>
    <w:rPr>
      <w:rFonts w:ascii="Arial" w:eastAsia="Times New Roman" w:hAnsi="Arial" w:cs="Times New Roman"/>
      <w:b/>
      <w:bCs/>
      <w:color w:val="365F90"/>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24E"/>
    <w:rPr>
      <w:rFonts w:ascii="Arial" w:eastAsia="Times New Roman" w:hAnsi="Arial" w:cs="Times New Roman"/>
      <w:b/>
      <w:bCs/>
      <w:color w:val="365F90"/>
      <w:sz w:val="28"/>
      <w:szCs w:val="28"/>
      <w:lang w:val="en-US"/>
    </w:rPr>
  </w:style>
  <w:style w:type="numbering" w:customStyle="1" w:styleId="NoList1">
    <w:name w:val="No List1"/>
    <w:next w:val="NoList"/>
    <w:uiPriority w:val="99"/>
    <w:semiHidden/>
    <w:unhideWhenUsed/>
    <w:rsid w:val="002D324E"/>
  </w:style>
  <w:style w:type="character" w:styleId="Emphasis">
    <w:name w:val="Emphasis"/>
    <w:uiPriority w:val="20"/>
    <w:qFormat/>
    <w:rsid w:val="002D324E"/>
    <w:rPr>
      <w:i/>
      <w:iCs/>
    </w:rPr>
  </w:style>
  <w:style w:type="paragraph" w:styleId="Footer">
    <w:name w:val="footer"/>
    <w:basedOn w:val="Normal"/>
    <w:link w:val="FooterChar"/>
    <w:uiPriority w:val="99"/>
    <w:unhideWhenUsed/>
    <w:rsid w:val="002D324E"/>
    <w:pPr>
      <w:tabs>
        <w:tab w:val="center" w:pos="4680"/>
        <w:tab w:val="right" w:pos="9360"/>
      </w:tabs>
      <w:spacing w:after="0" w:line="240" w:lineRule="auto"/>
    </w:pPr>
    <w:rPr>
      <w:rFonts w:ascii="Times New Roman" w:eastAsia="Times New Roman" w:hAnsi="Times New Roman" w:cs="Times New Roman"/>
      <w:lang w:val="en-US"/>
    </w:rPr>
  </w:style>
  <w:style w:type="character" w:customStyle="1" w:styleId="FooterChar">
    <w:name w:val="Footer Char"/>
    <w:basedOn w:val="DefaultParagraphFont"/>
    <w:link w:val="Footer"/>
    <w:uiPriority w:val="99"/>
    <w:rsid w:val="002D324E"/>
    <w:rPr>
      <w:rFonts w:ascii="Times New Roman" w:eastAsia="Times New Roman" w:hAnsi="Times New Roman" w:cs="Times New Roman"/>
      <w:lang w:val="en-US"/>
    </w:rPr>
  </w:style>
  <w:style w:type="paragraph" w:styleId="NoSpacing">
    <w:name w:val="No Spacing"/>
    <w:basedOn w:val="Normal"/>
    <w:uiPriority w:val="1"/>
    <w:qFormat/>
    <w:rsid w:val="002D324E"/>
    <w:pPr>
      <w:spacing w:after="0" w:line="360" w:lineRule="auto"/>
      <w:jc w:val="both"/>
    </w:pPr>
    <w:rPr>
      <w:rFonts w:ascii="Times New Roman" w:eastAsia="Times New Roman" w:hAnsi="Times New Roman" w:cs="Times New Roman"/>
      <w:sz w:val="32"/>
      <w:szCs w:val="23"/>
      <w:lang w:val="en-US" w:bidi="en-US"/>
    </w:rPr>
  </w:style>
  <w:style w:type="paragraph" w:styleId="ListParagraph">
    <w:name w:val="List Paragraph"/>
    <w:basedOn w:val="Normal"/>
    <w:uiPriority w:val="34"/>
    <w:qFormat/>
    <w:rsid w:val="002D324E"/>
    <w:pPr>
      <w:spacing w:after="200" w:line="276" w:lineRule="auto"/>
      <w:ind w:left="720"/>
      <w:contextualSpacing/>
    </w:pPr>
    <w:rPr>
      <w:rFonts w:eastAsiaTheme="minorEastAsia"/>
      <w:lang w:val="en-US"/>
    </w:rPr>
  </w:style>
  <w:style w:type="paragraph" w:customStyle="1" w:styleId="Default">
    <w:name w:val="Default"/>
    <w:rsid w:val="002D324E"/>
    <w:pPr>
      <w:autoSpaceDE w:val="0"/>
      <w:autoSpaceDN w:val="0"/>
      <w:adjustRightInd w:val="0"/>
      <w:spacing w:after="200" w:line="276" w:lineRule="auto"/>
    </w:pPr>
    <w:rPr>
      <w:rFonts w:ascii="Cambria" w:eastAsia="SimSun" w:hAnsi="Cambria" w:cs="Cambria"/>
      <w:color w:val="000000"/>
      <w:sz w:val="24"/>
      <w:szCs w:val="24"/>
      <w:lang w:val="en-US" w:eastAsia="zh-CN"/>
    </w:rPr>
  </w:style>
  <w:style w:type="paragraph" w:styleId="Caption">
    <w:name w:val="caption"/>
    <w:basedOn w:val="Normal"/>
    <w:next w:val="Normal"/>
    <w:unhideWhenUsed/>
    <w:qFormat/>
    <w:rsid w:val="002D324E"/>
    <w:pPr>
      <w:spacing w:line="240" w:lineRule="auto"/>
    </w:pPr>
    <w:rPr>
      <w:rFonts w:ascii="Calibri" w:eastAsia="Calibri" w:hAnsi="Calibri" w:cs="Times New Roman"/>
      <w:i/>
      <w:iCs/>
      <w:color w:val="44546A"/>
      <w:sz w:val="18"/>
      <w:szCs w:val="18"/>
      <w:lang w:val="en-US"/>
    </w:rPr>
  </w:style>
  <w:style w:type="table" w:customStyle="1" w:styleId="abraham">
    <w:name w:val="abraham"/>
    <w:basedOn w:val="TableNormal"/>
    <w:uiPriority w:val="99"/>
    <w:qFormat/>
    <w:rsid w:val="002D324E"/>
    <w:pPr>
      <w:spacing w:after="0" w:line="240" w:lineRule="auto"/>
    </w:pPr>
    <w:rPr>
      <w:rFonts w:eastAsiaTheme="minorEastAsia"/>
      <w:lang w:val="en-US"/>
    </w:rPr>
    <w:tblPr>
      <w:tblInd w:w="0" w:type="dxa"/>
      <w:tblCellMar>
        <w:top w:w="0" w:type="dxa"/>
        <w:left w:w="108" w:type="dxa"/>
        <w:bottom w:w="0" w:type="dxa"/>
        <w:right w:w="108" w:type="dxa"/>
      </w:tblCellMar>
    </w:tblPr>
  </w:style>
  <w:style w:type="character" w:customStyle="1" w:styleId="BodyTextChar">
    <w:name w:val="Body Text Char"/>
    <w:aliases w:val="Body Text Char1 Char,Body Text Char2 Char Char,Body Text Char1 Char Char Char,Body Text Char Char1 Char Char Char"/>
    <w:rsid w:val="002D324E"/>
    <w:rPr>
      <w:sz w:val="24"/>
      <w:szCs w:val="24"/>
      <w:lang w:val="en-US" w:eastAsia="en-US" w:bidi="ar-SA"/>
    </w:rPr>
  </w:style>
  <w:style w:type="character" w:customStyle="1" w:styleId="a">
    <w:name w:val="a"/>
    <w:basedOn w:val="DefaultParagraphFont"/>
    <w:rsid w:val="002D324E"/>
  </w:style>
  <w:style w:type="paragraph" w:styleId="TableofFigures">
    <w:name w:val="table of figures"/>
    <w:basedOn w:val="Normal"/>
    <w:next w:val="Normal"/>
    <w:uiPriority w:val="99"/>
    <w:unhideWhenUsed/>
    <w:qFormat/>
    <w:rsid w:val="002D324E"/>
    <w:pPr>
      <w:spacing w:after="0"/>
    </w:pPr>
    <w:rPr>
      <w:rFonts w:ascii="Calibri" w:eastAsia="Calibri" w:hAnsi="Calibri" w:cs="Times New Roman"/>
      <w:lang w:val="en-US"/>
    </w:rPr>
  </w:style>
  <w:style w:type="character" w:styleId="Hyperlink">
    <w:name w:val="Hyperlink"/>
    <w:uiPriority w:val="99"/>
    <w:unhideWhenUsed/>
    <w:rsid w:val="002D324E"/>
    <w:rPr>
      <w:color w:val="0563C1"/>
      <w:u w:val="single"/>
    </w:rPr>
  </w:style>
  <w:style w:type="character" w:customStyle="1" w:styleId="BalloonTextChar">
    <w:name w:val="Balloon Text Char"/>
    <w:basedOn w:val="DefaultParagraphFont"/>
    <w:link w:val="BalloonText"/>
    <w:uiPriority w:val="99"/>
    <w:semiHidden/>
    <w:rsid w:val="002D324E"/>
    <w:rPr>
      <w:rFonts w:ascii="Tahoma" w:eastAsiaTheme="minorEastAsia" w:hAnsi="Tahoma" w:cs="Tahoma"/>
      <w:sz w:val="16"/>
      <w:szCs w:val="16"/>
      <w:lang w:val="en-US"/>
    </w:rPr>
  </w:style>
  <w:style w:type="paragraph" w:styleId="BalloonText">
    <w:name w:val="Balloon Text"/>
    <w:basedOn w:val="Normal"/>
    <w:link w:val="BalloonTextChar"/>
    <w:uiPriority w:val="99"/>
    <w:semiHidden/>
    <w:unhideWhenUsed/>
    <w:rsid w:val="002D324E"/>
    <w:pPr>
      <w:spacing w:after="0" w:line="240" w:lineRule="auto"/>
    </w:pPr>
    <w:rPr>
      <w:rFonts w:ascii="Tahoma" w:eastAsiaTheme="minorEastAsia" w:hAnsi="Tahoma" w:cs="Tahoma"/>
      <w:sz w:val="16"/>
      <w:szCs w:val="16"/>
      <w:lang w:val="en-US"/>
    </w:rPr>
  </w:style>
  <w:style w:type="character" w:customStyle="1" w:styleId="BalloonTextChar1">
    <w:name w:val="Balloon Text Char1"/>
    <w:basedOn w:val="DefaultParagraphFont"/>
    <w:uiPriority w:val="99"/>
    <w:semiHidden/>
    <w:rsid w:val="002D324E"/>
    <w:rPr>
      <w:rFonts w:ascii="Segoe UI" w:hAnsi="Segoe UI" w:cs="Segoe UI"/>
      <w:sz w:val="18"/>
      <w:szCs w:val="18"/>
    </w:rPr>
  </w:style>
  <w:style w:type="paragraph" w:styleId="Header">
    <w:name w:val="header"/>
    <w:basedOn w:val="Normal"/>
    <w:link w:val="HeaderChar"/>
    <w:uiPriority w:val="99"/>
    <w:unhideWhenUsed/>
    <w:rsid w:val="002D324E"/>
    <w:pPr>
      <w:tabs>
        <w:tab w:val="center" w:pos="4680"/>
        <w:tab w:val="right" w:pos="9360"/>
      </w:tabs>
      <w:spacing w:after="0" w:line="240" w:lineRule="auto"/>
    </w:pPr>
    <w:rPr>
      <w:rFonts w:eastAsiaTheme="minorEastAsia"/>
      <w:lang w:val="en-US"/>
    </w:rPr>
  </w:style>
  <w:style w:type="character" w:customStyle="1" w:styleId="HeaderChar">
    <w:name w:val="Header Char"/>
    <w:basedOn w:val="DefaultParagraphFont"/>
    <w:link w:val="Header"/>
    <w:uiPriority w:val="99"/>
    <w:rsid w:val="002D324E"/>
    <w:rPr>
      <w:rFonts w:eastAsiaTheme="minorEastAsia"/>
      <w:lang w:val="en-US"/>
    </w:rPr>
  </w:style>
  <w:style w:type="table" w:styleId="TableGrid">
    <w:name w:val="Table Grid"/>
    <w:basedOn w:val="TableNormal"/>
    <w:uiPriority w:val="39"/>
    <w:rsid w:val="002D324E"/>
    <w:pPr>
      <w:spacing w:after="0" w:line="240" w:lineRule="auto"/>
    </w:pPr>
    <w:rPr>
      <w:rFonts w:eastAsiaTheme="minorEastAsia"/>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2D324E"/>
    <w:pPr>
      <w:tabs>
        <w:tab w:val="left" w:pos="270"/>
        <w:tab w:val="right" w:leader="dot" w:pos="9350"/>
      </w:tabs>
      <w:spacing w:after="100" w:line="276" w:lineRule="auto"/>
    </w:pPr>
    <w:rPr>
      <w:rFonts w:eastAsiaTheme="minorEastAsia"/>
      <w:lang w:val="en-US"/>
    </w:rPr>
  </w:style>
  <w:style w:type="paragraph" w:styleId="TOC2">
    <w:name w:val="toc 2"/>
    <w:basedOn w:val="Normal"/>
    <w:next w:val="Normal"/>
    <w:autoRedefine/>
    <w:uiPriority w:val="39"/>
    <w:unhideWhenUsed/>
    <w:rsid w:val="002D324E"/>
    <w:pPr>
      <w:tabs>
        <w:tab w:val="left" w:pos="720"/>
        <w:tab w:val="right" w:leader="dot" w:pos="9350"/>
      </w:tabs>
      <w:spacing w:after="100" w:line="276" w:lineRule="auto"/>
      <w:ind w:left="180" w:hanging="90"/>
    </w:pPr>
    <w:rPr>
      <w:rFonts w:eastAsiaTheme="minorEastAsia"/>
      <w:lang w:val="en-US"/>
    </w:rPr>
  </w:style>
  <w:style w:type="paragraph" w:styleId="TOC3">
    <w:name w:val="toc 3"/>
    <w:basedOn w:val="Normal"/>
    <w:next w:val="Normal"/>
    <w:autoRedefine/>
    <w:uiPriority w:val="39"/>
    <w:unhideWhenUsed/>
    <w:rsid w:val="002D324E"/>
    <w:pPr>
      <w:tabs>
        <w:tab w:val="left" w:pos="720"/>
        <w:tab w:val="right" w:leader="dot" w:pos="9350"/>
      </w:tabs>
      <w:spacing w:after="100" w:line="276" w:lineRule="auto"/>
      <w:ind w:left="90"/>
    </w:pPr>
    <w:rPr>
      <w:rFonts w:eastAsiaTheme="minorEastAsia"/>
      <w:lang w:val="en-US"/>
    </w:rPr>
  </w:style>
  <w:style w:type="character" w:customStyle="1" w:styleId="CommentTextChar">
    <w:name w:val="Comment Text Char"/>
    <w:basedOn w:val="DefaultParagraphFont"/>
    <w:link w:val="CommentText"/>
    <w:uiPriority w:val="99"/>
    <w:semiHidden/>
    <w:rsid w:val="002D324E"/>
    <w:rPr>
      <w:rFonts w:eastAsiaTheme="minorEastAsia"/>
      <w:sz w:val="20"/>
      <w:szCs w:val="20"/>
      <w:lang w:val="en-US"/>
    </w:rPr>
  </w:style>
  <w:style w:type="paragraph" w:styleId="CommentText">
    <w:name w:val="annotation text"/>
    <w:basedOn w:val="Normal"/>
    <w:link w:val="CommentTextChar"/>
    <w:uiPriority w:val="99"/>
    <w:semiHidden/>
    <w:unhideWhenUsed/>
    <w:rsid w:val="002D324E"/>
    <w:pPr>
      <w:spacing w:after="200" w:line="240" w:lineRule="auto"/>
    </w:pPr>
    <w:rPr>
      <w:rFonts w:eastAsiaTheme="minorEastAsia"/>
      <w:sz w:val="20"/>
      <w:szCs w:val="20"/>
      <w:lang w:val="en-US"/>
    </w:rPr>
  </w:style>
  <w:style w:type="character" w:customStyle="1" w:styleId="CommentTextChar1">
    <w:name w:val="Comment Text Char1"/>
    <w:basedOn w:val="DefaultParagraphFont"/>
    <w:uiPriority w:val="99"/>
    <w:semiHidden/>
    <w:rsid w:val="002D324E"/>
    <w:rPr>
      <w:sz w:val="20"/>
      <w:szCs w:val="20"/>
    </w:rPr>
  </w:style>
  <w:style w:type="character" w:customStyle="1" w:styleId="CommentSubjectChar">
    <w:name w:val="Comment Subject Char"/>
    <w:basedOn w:val="CommentTextChar"/>
    <w:link w:val="CommentSubject"/>
    <w:uiPriority w:val="99"/>
    <w:semiHidden/>
    <w:rsid w:val="002D324E"/>
    <w:rPr>
      <w:rFonts w:eastAsiaTheme="minorEastAsia"/>
      <w:b/>
      <w:bCs/>
      <w:sz w:val="20"/>
      <w:szCs w:val="20"/>
      <w:lang w:val="en-US"/>
    </w:rPr>
  </w:style>
  <w:style w:type="paragraph" w:styleId="CommentSubject">
    <w:name w:val="annotation subject"/>
    <w:basedOn w:val="CommentText"/>
    <w:next w:val="CommentText"/>
    <w:link w:val="CommentSubjectChar"/>
    <w:uiPriority w:val="99"/>
    <w:semiHidden/>
    <w:unhideWhenUsed/>
    <w:rsid w:val="002D324E"/>
    <w:rPr>
      <w:b/>
      <w:bCs/>
    </w:rPr>
  </w:style>
  <w:style w:type="character" w:customStyle="1" w:styleId="CommentSubjectChar1">
    <w:name w:val="Comment Subject Char1"/>
    <w:basedOn w:val="CommentTextChar1"/>
    <w:uiPriority w:val="99"/>
    <w:semiHidden/>
    <w:rsid w:val="002D324E"/>
    <w:rPr>
      <w:b/>
      <w:bCs/>
      <w:sz w:val="20"/>
      <w:szCs w:val="20"/>
    </w:rPr>
  </w:style>
  <w:style w:type="paragraph" w:customStyle="1" w:styleId="root-block-node">
    <w:name w:val="root-block-node"/>
    <w:basedOn w:val="Normal"/>
    <w:rsid w:val="002D324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5444F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39424">
      <w:bodyDiv w:val="1"/>
      <w:marLeft w:val="0"/>
      <w:marRight w:val="0"/>
      <w:marTop w:val="0"/>
      <w:marBottom w:val="0"/>
      <w:divBdr>
        <w:top w:val="none" w:sz="0" w:space="0" w:color="auto"/>
        <w:left w:val="none" w:sz="0" w:space="0" w:color="auto"/>
        <w:bottom w:val="none" w:sz="0" w:space="0" w:color="auto"/>
        <w:right w:val="none" w:sz="0" w:space="0" w:color="auto"/>
      </w:divBdr>
    </w:div>
    <w:div w:id="338697969">
      <w:bodyDiv w:val="1"/>
      <w:marLeft w:val="0"/>
      <w:marRight w:val="0"/>
      <w:marTop w:val="0"/>
      <w:marBottom w:val="0"/>
      <w:divBdr>
        <w:top w:val="none" w:sz="0" w:space="0" w:color="auto"/>
        <w:left w:val="none" w:sz="0" w:space="0" w:color="auto"/>
        <w:bottom w:val="none" w:sz="0" w:space="0" w:color="auto"/>
        <w:right w:val="none" w:sz="0" w:space="0" w:color="auto"/>
      </w:divBdr>
    </w:div>
    <w:div w:id="467237206">
      <w:bodyDiv w:val="1"/>
      <w:marLeft w:val="0"/>
      <w:marRight w:val="0"/>
      <w:marTop w:val="0"/>
      <w:marBottom w:val="0"/>
      <w:divBdr>
        <w:top w:val="none" w:sz="0" w:space="0" w:color="auto"/>
        <w:left w:val="none" w:sz="0" w:space="0" w:color="auto"/>
        <w:bottom w:val="none" w:sz="0" w:space="0" w:color="auto"/>
        <w:right w:val="none" w:sz="0" w:space="0" w:color="auto"/>
      </w:divBdr>
    </w:div>
    <w:div w:id="505482385">
      <w:bodyDiv w:val="1"/>
      <w:marLeft w:val="0"/>
      <w:marRight w:val="0"/>
      <w:marTop w:val="0"/>
      <w:marBottom w:val="0"/>
      <w:divBdr>
        <w:top w:val="none" w:sz="0" w:space="0" w:color="auto"/>
        <w:left w:val="none" w:sz="0" w:space="0" w:color="auto"/>
        <w:bottom w:val="none" w:sz="0" w:space="0" w:color="auto"/>
        <w:right w:val="none" w:sz="0" w:space="0" w:color="auto"/>
      </w:divBdr>
    </w:div>
    <w:div w:id="1092120648">
      <w:bodyDiv w:val="1"/>
      <w:marLeft w:val="0"/>
      <w:marRight w:val="0"/>
      <w:marTop w:val="0"/>
      <w:marBottom w:val="0"/>
      <w:divBdr>
        <w:top w:val="none" w:sz="0" w:space="0" w:color="auto"/>
        <w:left w:val="none" w:sz="0" w:space="0" w:color="auto"/>
        <w:bottom w:val="none" w:sz="0" w:space="0" w:color="auto"/>
        <w:right w:val="none" w:sz="0" w:space="0" w:color="auto"/>
      </w:divBdr>
    </w:div>
    <w:div w:id="1335182220">
      <w:bodyDiv w:val="1"/>
      <w:marLeft w:val="0"/>
      <w:marRight w:val="0"/>
      <w:marTop w:val="0"/>
      <w:marBottom w:val="0"/>
      <w:divBdr>
        <w:top w:val="none" w:sz="0" w:space="0" w:color="auto"/>
        <w:left w:val="none" w:sz="0" w:space="0" w:color="auto"/>
        <w:bottom w:val="none" w:sz="0" w:space="0" w:color="auto"/>
        <w:right w:val="none" w:sz="0" w:space="0" w:color="auto"/>
      </w:divBdr>
    </w:div>
    <w:div w:id="1450318422">
      <w:bodyDiv w:val="1"/>
      <w:marLeft w:val="0"/>
      <w:marRight w:val="0"/>
      <w:marTop w:val="0"/>
      <w:marBottom w:val="0"/>
      <w:divBdr>
        <w:top w:val="none" w:sz="0" w:space="0" w:color="auto"/>
        <w:left w:val="none" w:sz="0" w:space="0" w:color="auto"/>
        <w:bottom w:val="none" w:sz="0" w:space="0" w:color="auto"/>
        <w:right w:val="none" w:sz="0" w:space="0" w:color="auto"/>
      </w:divBdr>
    </w:div>
    <w:div w:id="1582787433">
      <w:bodyDiv w:val="1"/>
      <w:marLeft w:val="0"/>
      <w:marRight w:val="0"/>
      <w:marTop w:val="0"/>
      <w:marBottom w:val="0"/>
      <w:divBdr>
        <w:top w:val="none" w:sz="0" w:space="0" w:color="auto"/>
        <w:left w:val="none" w:sz="0" w:space="0" w:color="auto"/>
        <w:bottom w:val="none" w:sz="0" w:space="0" w:color="auto"/>
        <w:right w:val="none" w:sz="0" w:space="0" w:color="auto"/>
      </w:divBdr>
    </w:div>
    <w:div w:id="1642690815">
      <w:bodyDiv w:val="1"/>
      <w:marLeft w:val="0"/>
      <w:marRight w:val="0"/>
      <w:marTop w:val="0"/>
      <w:marBottom w:val="0"/>
      <w:divBdr>
        <w:top w:val="none" w:sz="0" w:space="0" w:color="auto"/>
        <w:left w:val="none" w:sz="0" w:space="0" w:color="auto"/>
        <w:bottom w:val="none" w:sz="0" w:space="0" w:color="auto"/>
        <w:right w:val="none" w:sz="0" w:space="0" w:color="auto"/>
      </w:divBdr>
    </w:div>
    <w:div w:id="1955287377">
      <w:bodyDiv w:val="1"/>
      <w:marLeft w:val="0"/>
      <w:marRight w:val="0"/>
      <w:marTop w:val="0"/>
      <w:marBottom w:val="0"/>
      <w:divBdr>
        <w:top w:val="none" w:sz="0" w:space="0" w:color="auto"/>
        <w:left w:val="none" w:sz="0" w:space="0" w:color="auto"/>
        <w:bottom w:val="none" w:sz="0" w:space="0" w:color="auto"/>
        <w:right w:val="none" w:sz="0" w:space="0" w:color="auto"/>
      </w:divBdr>
    </w:div>
    <w:div w:id="2020082451">
      <w:bodyDiv w:val="1"/>
      <w:marLeft w:val="0"/>
      <w:marRight w:val="0"/>
      <w:marTop w:val="0"/>
      <w:marBottom w:val="0"/>
      <w:divBdr>
        <w:top w:val="none" w:sz="0" w:space="0" w:color="auto"/>
        <w:left w:val="none" w:sz="0" w:space="0" w:color="auto"/>
        <w:bottom w:val="none" w:sz="0" w:space="0" w:color="auto"/>
        <w:right w:val="none" w:sz="0" w:space="0" w:color="auto"/>
      </w:divBdr>
    </w:div>
    <w:div w:id="2043089948">
      <w:bodyDiv w:val="1"/>
      <w:marLeft w:val="0"/>
      <w:marRight w:val="0"/>
      <w:marTop w:val="0"/>
      <w:marBottom w:val="0"/>
      <w:divBdr>
        <w:top w:val="none" w:sz="0" w:space="0" w:color="auto"/>
        <w:left w:val="none" w:sz="0" w:space="0" w:color="auto"/>
        <w:bottom w:val="none" w:sz="0" w:space="0" w:color="auto"/>
        <w:right w:val="none" w:sz="0" w:space="0" w:color="auto"/>
      </w:divBdr>
    </w:div>
    <w:div w:id="210837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20</Pages>
  <Words>6609</Words>
  <Characters>37674</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getachew</dc:creator>
  <cp:keywords/>
  <dc:description/>
  <cp:lastModifiedBy>getachew</cp:lastModifiedBy>
  <cp:revision>19</cp:revision>
  <dcterms:created xsi:type="dcterms:W3CDTF">2026-04-03T12:58:00Z</dcterms:created>
  <dcterms:modified xsi:type="dcterms:W3CDTF">2026-04-04T06:51:00Z</dcterms:modified>
</cp:coreProperties>
</file>