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9609" w14:textId="15EC7DC2" w:rsidR="0052381B" w:rsidRDefault="00964E67" w:rsidP="00964E67">
      <w:pPr>
        <w:jc w:val="center"/>
        <w:rPr>
          <w:rFonts w:asciiTheme="majorBidi" w:hAnsiTheme="majorBidi" w:cstheme="majorBidi"/>
          <w:b/>
          <w:bCs/>
          <w:sz w:val="28"/>
          <w:szCs w:val="28"/>
          <w:rtl/>
        </w:rPr>
      </w:pPr>
      <w:r w:rsidRPr="00396F07">
        <w:rPr>
          <w:rFonts w:asciiTheme="majorBidi" w:hAnsiTheme="majorBidi" w:cstheme="majorBidi"/>
          <w:b/>
          <w:bCs/>
          <w:sz w:val="28"/>
          <w:szCs w:val="28"/>
        </w:rPr>
        <w:t xml:space="preserve">Enhancing the Efficacy of Eugenol Extract from Clove (Syzygium aromaticum) against </w:t>
      </w:r>
      <w:r w:rsidRPr="00006308">
        <w:rPr>
          <w:rFonts w:asciiTheme="majorBidi" w:hAnsiTheme="majorBidi" w:cstheme="majorBidi"/>
          <w:b/>
          <w:bCs/>
          <w:i/>
          <w:iCs/>
          <w:sz w:val="28"/>
          <w:szCs w:val="28"/>
        </w:rPr>
        <w:t>Prevotella intermedia</w:t>
      </w:r>
      <w:r w:rsidRPr="00396F07">
        <w:rPr>
          <w:rFonts w:asciiTheme="majorBidi" w:hAnsiTheme="majorBidi" w:cstheme="majorBidi"/>
          <w:b/>
          <w:bCs/>
          <w:sz w:val="28"/>
          <w:szCs w:val="28"/>
        </w:rPr>
        <w:t xml:space="preserve"> Bacteria</w:t>
      </w:r>
    </w:p>
    <w:p w14:paraId="2CA12F1B" w14:textId="3E98D80E" w:rsidR="003B169F" w:rsidRDefault="003B169F" w:rsidP="00964E67">
      <w:pPr>
        <w:jc w:val="center"/>
        <w:rPr>
          <w:rFonts w:asciiTheme="majorBidi" w:hAnsiTheme="majorBidi" w:cstheme="majorBidi"/>
          <w:b/>
          <w:bCs/>
          <w:sz w:val="28"/>
          <w:szCs w:val="28"/>
          <w:rtl/>
        </w:rPr>
      </w:pPr>
    </w:p>
    <w:p w14:paraId="08A5623D" w14:textId="6BB2EEFD" w:rsidR="003B169F" w:rsidRPr="003B169F" w:rsidRDefault="003B169F" w:rsidP="00964E67">
      <w:pPr>
        <w:jc w:val="center"/>
        <w:rPr>
          <w:rFonts w:asciiTheme="majorBidi" w:hAnsiTheme="majorBidi" w:cstheme="majorBidi"/>
          <w:b/>
          <w:bCs/>
          <w:sz w:val="28"/>
          <w:szCs w:val="28"/>
        </w:rPr>
      </w:pPr>
      <w:r>
        <w:rPr>
          <w:rFonts w:asciiTheme="majorBidi" w:hAnsiTheme="majorBidi" w:cstheme="majorBidi"/>
          <w:b/>
          <w:bCs/>
          <w:sz w:val="28"/>
          <w:szCs w:val="28"/>
        </w:rPr>
        <w:t xml:space="preserve">Walaa Sabri Raheem </w:t>
      </w:r>
      <w:r>
        <w:rPr>
          <w:rFonts w:asciiTheme="majorBidi" w:hAnsiTheme="majorBidi" w:cstheme="majorBidi"/>
          <w:b/>
          <w:bCs/>
          <w:sz w:val="28"/>
          <w:szCs w:val="28"/>
          <w:vertAlign w:val="superscript"/>
        </w:rPr>
        <w:t>1,2</w:t>
      </w:r>
    </w:p>
    <w:p w14:paraId="094BC917" w14:textId="77777777" w:rsidR="006376DB" w:rsidRPr="001A0AF1" w:rsidRDefault="006376DB" w:rsidP="006376DB">
      <w:pPr>
        <w:jc w:val="center"/>
        <w:rPr>
          <w:rFonts w:asciiTheme="majorBidi" w:hAnsiTheme="majorBidi" w:cstheme="majorBidi"/>
          <w:color w:val="000000"/>
        </w:rPr>
      </w:pPr>
      <w:r w:rsidRPr="001A0AF1">
        <w:rPr>
          <w:rFonts w:asciiTheme="majorBidi" w:hAnsiTheme="majorBidi" w:cstheme="majorBidi"/>
          <w:color w:val="000000"/>
          <w:vertAlign w:val="superscript"/>
        </w:rPr>
        <w:t>1</w:t>
      </w:r>
      <w:r w:rsidRPr="001A0AF1">
        <w:rPr>
          <w:rFonts w:asciiTheme="majorBidi" w:hAnsiTheme="majorBidi" w:cstheme="majorBidi"/>
          <w:color w:val="000000"/>
        </w:rPr>
        <w:t>General Directorate of Education in Babylon</w:t>
      </w:r>
    </w:p>
    <w:p w14:paraId="3B6E2776" w14:textId="77777777" w:rsidR="006376DB" w:rsidRPr="001A0AF1" w:rsidRDefault="006376DB" w:rsidP="006376DB">
      <w:pPr>
        <w:jc w:val="center"/>
        <w:rPr>
          <w:rFonts w:asciiTheme="majorBidi" w:hAnsiTheme="majorBidi" w:cstheme="majorBidi"/>
          <w:lang w:bidi="ar-IQ"/>
        </w:rPr>
      </w:pPr>
      <w:r w:rsidRPr="001A0AF1">
        <w:rPr>
          <w:rFonts w:asciiTheme="majorBidi" w:hAnsiTheme="majorBidi" w:cstheme="majorBidi"/>
          <w:vertAlign w:val="superscript"/>
          <w:lang w:bidi="ar-IQ"/>
        </w:rPr>
        <w:t>2</w:t>
      </w:r>
      <w:r w:rsidRPr="001A0AF1">
        <w:rPr>
          <w:rFonts w:asciiTheme="majorBidi" w:hAnsiTheme="majorBidi" w:cstheme="majorBidi"/>
          <w:lang w:bidi="ar-IQ"/>
        </w:rPr>
        <w:t>Hilla University ,  College of Health and Medical Technologies, Aesthetic and laser techniques department</w:t>
      </w:r>
    </w:p>
    <w:p w14:paraId="0BECA4E0" w14:textId="77777777" w:rsidR="006376DB" w:rsidRPr="001A0AF1" w:rsidRDefault="006376DB" w:rsidP="006376DB">
      <w:pPr>
        <w:pStyle w:val="MdSpace"/>
        <w:tabs>
          <w:tab w:val="left" w:pos="3760"/>
        </w:tabs>
        <w:spacing w:after="60"/>
        <w:jc w:val="center"/>
        <w:rPr>
          <w:rFonts w:asciiTheme="majorBidi" w:hAnsiTheme="majorBidi" w:cstheme="majorBidi"/>
          <w:sz w:val="24"/>
          <w:szCs w:val="24"/>
        </w:rPr>
      </w:pPr>
    </w:p>
    <w:p w14:paraId="107DD209" w14:textId="77777777" w:rsidR="006376DB" w:rsidRDefault="006376DB" w:rsidP="00964E67">
      <w:pPr>
        <w:jc w:val="center"/>
        <w:rPr>
          <w:rFonts w:asciiTheme="majorBidi" w:hAnsiTheme="majorBidi" w:cstheme="majorBidi"/>
          <w:b/>
          <w:bCs/>
          <w:sz w:val="28"/>
          <w:szCs w:val="28"/>
        </w:rPr>
      </w:pPr>
    </w:p>
    <w:p w14:paraId="45EF60A3" w14:textId="77777777" w:rsidR="00396F07" w:rsidRPr="00396F07" w:rsidRDefault="00396F07" w:rsidP="00396F07">
      <w:pPr>
        <w:jc w:val="both"/>
        <w:rPr>
          <w:rFonts w:asciiTheme="majorBidi" w:hAnsiTheme="majorBidi" w:cstheme="majorBidi"/>
          <w:b/>
          <w:bCs/>
          <w:sz w:val="28"/>
          <w:szCs w:val="28"/>
          <w:rtl/>
        </w:rPr>
      </w:pPr>
      <w:r>
        <w:rPr>
          <w:rFonts w:asciiTheme="majorBidi" w:hAnsiTheme="majorBidi" w:cstheme="majorBidi"/>
          <w:b/>
          <w:bCs/>
          <w:sz w:val="28"/>
          <w:szCs w:val="28"/>
        </w:rPr>
        <w:t>Abstract</w:t>
      </w:r>
    </w:p>
    <w:p w14:paraId="50801A81" w14:textId="181B2E8C" w:rsidR="00C80C64" w:rsidRPr="00C80C64" w:rsidRDefault="00C80C64" w:rsidP="00C80C64">
      <w:pPr>
        <w:spacing w:before="100" w:beforeAutospacing="1" w:after="100" w:afterAutospacing="1" w:line="240" w:lineRule="auto"/>
        <w:jc w:val="both"/>
        <w:rPr>
          <w:rFonts w:ascii="Times New Roman" w:eastAsia="Times New Roman" w:hAnsi="Times New Roman" w:cs="Times New Roman"/>
          <w:sz w:val="24"/>
          <w:szCs w:val="24"/>
        </w:rPr>
      </w:pPr>
      <w:r w:rsidRPr="00C80C64">
        <w:rPr>
          <w:rFonts w:ascii="Times New Roman" w:eastAsia="Times New Roman" w:hAnsi="Times New Roman" w:cs="Times New Roman"/>
          <w:sz w:val="24"/>
          <w:szCs w:val="24"/>
        </w:rPr>
        <w:t>Th</w:t>
      </w:r>
      <w:r w:rsidR="00AC30D1">
        <w:rPr>
          <w:rFonts w:ascii="Times New Roman" w:eastAsia="Times New Roman" w:hAnsi="Times New Roman" w:cs="Times New Roman"/>
          <w:sz w:val="24"/>
          <w:szCs w:val="24"/>
        </w:rPr>
        <w:t>e</w:t>
      </w:r>
      <w:r w:rsidRPr="00C80C64">
        <w:rPr>
          <w:rFonts w:ascii="Times New Roman" w:eastAsia="Times New Roman" w:hAnsi="Times New Roman" w:cs="Times New Roman"/>
          <w:sz w:val="24"/>
          <w:szCs w:val="24"/>
        </w:rPr>
        <w:t xml:space="preserve"> </w:t>
      </w:r>
      <w:r w:rsidR="004E65FF">
        <w:rPr>
          <w:rFonts w:ascii="Times New Roman" w:eastAsia="Times New Roman" w:hAnsi="Times New Roman" w:cs="Times New Roman"/>
          <w:sz w:val="24"/>
          <w:szCs w:val="24"/>
        </w:rPr>
        <w:t xml:space="preserve">proposed </w:t>
      </w:r>
      <w:r w:rsidR="004318A8">
        <w:rPr>
          <w:rFonts w:ascii="Times New Roman" w:eastAsia="Times New Roman" w:hAnsi="Times New Roman" w:cs="Times New Roman"/>
          <w:sz w:val="24"/>
          <w:szCs w:val="24"/>
        </w:rPr>
        <w:t>study</w:t>
      </w:r>
      <w:r w:rsidRPr="00C80C64">
        <w:rPr>
          <w:rFonts w:ascii="Times New Roman" w:eastAsia="Times New Roman" w:hAnsi="Times New Roman" w:cs="Times New Roman"/>
          <w:sz w:val="24"/>
          <w:szCs w:val="24"/>
        </w:rPr>
        <w:t xml:space="preserve"> investigates the antimicrobial efficacy of eugenol, a bioactive compound derived from clove (</w:t>
      </w:r>
      <w:r w:rsidRPr="00C80C64">
        <w:rPr>
          <w:rFonts w:ascii="Times New Roman" w:eastAsia="Times New Roman" w:hAnsi="Times New Roman" w:cs="Times New Roman"/>
          <w:i/>
          <w:iCs/>
          <w:sz w:val="24"/>
          <w:szCs w:val="24"/>
        </w:rPr>
        <w:t>Syzygium aromaticum</w:t>
      </w:r>
      <w:r w:rsidRPr="00C80C64">
        <w:rPr>
          <w:rFonts w:ascii="Times New Roman" w:eastAsia="Times New Roman" w:hAnsi="Times New Roman" w:cs="Times New Roman"/>
          <w:sz w:val="24"/>
          <w:szCs w:val="24"/>
        </w:rPr>
        <w:t xml:space="preserve">), against </w:t>
      </w:r>
      <w:r w:rsidRPr="00C80C64">
        <w:rPr>
          <w:rFonts w:ascii="Times New Roman" w:eastAsia="Times New Roman" w:hAnsi="Times New Roman" w:cs="Times New Roman"/>
          <w:i/>
          <w:iCs/>
          <w:sz w:val="24"/>
          <w:szCs w:val="24"/>
        </w:rPr>
        <w:t>Prevotella intermedia</w:t>
      </w:r>
      <w:r w:rsidRPr="00C80C64">
        <w:rPr>
          <w:rFonts w:ascii="Times New Roman" w:eastAsia="Times New Roman" w:hAnsi="Times New Roman" w:cs="Times New Roman"/>
          <w:sz w:val="24"/>
          <w:szCs w:val="24"/>
        </w:rPr>
        <w:t>, a key pathogen implicated in periodontal diseases. Eugenol was extracted and evaluated at concentrations of 0.5, 1.0, and 2.0 mg/mL. Its antimicrobial performance was benchmarked against a standard 0.12% chlorhexidine mouthwash and a commercially available herbal formulation. Experimental analyses included biofilm inhibition assays, determination of the minimum inhibitory concentration (MIC) and minimum bactericidal concentration (MBC), and cytotoxicity assessment using human gingival fibroblasts (HGFs).</w:t>
      </w:r>
    </w:p>
    <w:p w14:paraId="5D85B049" w14:textId="77777777" w:rsidR="00C80C64" w:rsidRPr="00C80C64" w:rsidRDefault="00C80C64" w:rsidP="00C80C64">
      <w:pPr>
        <w:spacing w:before="100" w:beforeAutospacing="1" w:after="100" w:afterAutospacing="1" w:line="240" w:lineRule="auto"/>
        <w:jc w:val="both"/>
        <w:rPr>
          <w:rFonts w:ascii="Times New Roman" w:eastAsia="Times New Roman" w:hAnsi="Times New Roman" w:cs="Times New Roman"/>
          <w:sz w:val="24"/>
          <w:szCs w:val="24"/>
        </w:rPr>
      </w:pPr>
      <w:r w:rsidRPr="00C80C64">
        <w:rPr>
          <w:rFonts w:ascii="Times New Roman" w:eastAsia="Times New Roman" w:hAnsi="Times New Roman" w:cs="Times New Roman"/>
          <w:sz w:val="24"/>
          <w:szCs w:val="24"/>
        </w:rPr>
        <w:t>The results demonstrate that eugenol exhibits a concentration-dependent antimicrobial effect, achieving comparable efficacy to chlorhexidine at the highest tested concentration. Moreover, eugenol significantly reduced biofilm formation while maintaining acceptable cytocompatibility. These findings highlight the potential of eugenol as a promising natural alternative for the prevention and management of periodontal diseases and support its incorporation into oral healthcare formulations.</w:t>
      </w:r>
    </w:p>
    <w:p w14:paraId="0EF00658" w14:textId="77777777" w:rsidR="00051795" w:rsidRDefault="00396F07" w:rsidP="00074E96">
      <w:pPr>
        <w:pStyle w:val="MdParagraph"/>
        <w:rPr>
          <w:rFonts w:asciiTheme="majorBidi" w:hAnsiTheme="majorBidi" w:cstheme="majorBidi"/>
          <w:sz w:val="28"/>
          <w:szCs w:val="28"/>
        </w:rPr>
      </w:pPr>
      <w:r w:rsidRPr="00396F07">
        <w:rPr>
          <w:rStyle w:val="MdStrong"/>
          <w:rFonts w:asciiTheme="majorBidi" w:hAnsiTheme="majorBidi" w:cstheme="majorBidi"/>
        </w:rPr>
        <w:t>Keywords:</w:t>
      </w:r>
      <w:r w:rsidRPr="00396F07">
        <w:rPr>
          <w:rFonts w:asciiTheme="majorBidi" w:hAnsiTheme="majorBidi" w:cstheme="majorBidi"/>
        </w:rPr>
        <w:t xml:space="preserve"> Eugenol, Clove, </w:t>
      </w:r>
      <w:r w:rsidRPr="00396F07">
        <w:rPr>
          <w:rStyle w:val="MdEm"/>
          <w:rFonts w:asciiTheme="majorBidi" w:hAnsiTheme="majorBidi" w:cstheme="majorBidi"/>
        </w:rPr>
        <w:t>Prevotella intermedia</w:t>
      </w:r>
      <w:r w:rsidRPr="00396F07">
        <w:rPr>
          <w:rFonts w:asciiTheme="majorBidi" w:hAnsiTheme="majorBidi" w:cstheme="majorBidi"/>
        </w:rPr>
        <w:t>, Periodontal diseases, Chlorhexidine, Antimicrobials, Biofilm, Cytotoxicity</w:t>
      </w:r>
      <w:r w:rsidRPr="006E526B">
        <w:rPr>
          <w:rFonts w:asciiTheme="majorBidi" w:hAnsiTheme="majorBidi" w:cstheme="majorBidi"/>
          <w:sz w:val="28"/>
          <w:szCs w:val="28"/>
        </w:rPr>
        <w:t>.</w:t>
      </w:r>
    </w:p>
    <w:p w14:paraId="2930077B" w14:textId="77777777" w:rsidR="00051795" w:rsidRPr="00051795" w:rsidRDefault="00051795" w:rsidP="00074E96">
      <w:pPr>
        <w:pStyle w:val="MdParagraph"/>
        <w:rPr>
          <w:rFonts w:asciiTheme="majorBidi" w:eastAsiaTheme="minorHAnsi" w:hAnsiTheme="majorBidi" w:cstheme="majorBidi"/>
          <w:b/>
          <w:bCs/>
          <w:sz w:val="28"/>
          <w:szCs w:val="28"/>
        </w:rPr>
      </w:pPr>
      <w:r w:rsidRPr="00051795">
        <w:rPr>
          <w:rFonts w:asciiTheme="majorBidi" w:eastAsiaTheme="minorHAnsi" w:hAnsiTheme="majorBidi" w:cstheme="majorBidi"/>
          <w:b/>
          <w:bCs/>
          <w:sz w:val="28"/>
          <w:szCs w:val="28"/>
        </w:rPr>
        <w:t>Introduction</w:t>
      </w:r>
    </w:p>
    <w:p w14:paraId="329BC54A" w14:textId="1524C3E2" w:rsidR="00074E96" w:rsidRPr="00051795" w:rsidRDefault="00074E96" w:rsidP="00006308">
      <w:pPr>
        <w:pStyle w:val="MdParagraph"/>
        <w:jc w:val="both"/>
        <w:rPr>
          <w:rFonts w:asciiTheme="majorBidi" w:hAnsiTheme="majorBidi" w:cstheme="majorBidi"/>
        </w:rPr>
      </w:pPr>
      <w:r w:rsidRPr="00051795">
        <w:rPr>
          <w:rFonts w:asciiTheme="majorBidi" w:hAnsiTheme="majorBidi" w:cstheme="majorBidi"/>
        </w:rPr>
        <w:t xml:space="preserve">Among the most prevalent illnesses that affect people are gingivitis and periodontal diseases, which can cause tooth loss and have a detrimental effect on overall health </w:t>
      </w:r>
      <w:r w:rsidR="00A61A80">
        <w:rPr>
          <w:rFonts w:asciiTheme="majorBidi" w:hAnsiTheme="majorBidi" w:cstheme="majorBidi"/>
        </w:rPr>
        <w:t>(</w:t>
      </w:r>
      <w:r w:rsidR="00A61A80">
        <w:t>Pihlstrom</w:t>
      </w:r>
      <w:r w:rsidR="00A61A80" w:rsidRPr="00051795">
        <w:rPr>
          <w:rFonts w:asciiTheme="majorBidi" w:hAnsiTheme="majorBidi" w:cstheme="majorBidi"/>
        </w:rPr>
        <w:t xml:space="preserve"> </w:t>
      </w:r>
      <w:r w:rsidR="00A61A80">
        <w:rPr>
          <w:rFonts w:asciiTheme="majorBidi" w:hAnsiTheme="majorBidi" w:cstheme="majorBidi"/>
        </w:rPr>
        <w:t>,2005)</w:t>
      </w:r>
      <w:r w:rsidRPr="00051795">
        <w:rPr>
          <w:rFonts w:asciiTheme="majorBidi" w:hAnsiTheme="majorBidi" w:cstheme="majorBidi"/>
        </w:rPr>
        <w:t xml:space="preserve">. The pathophysiology of these disorders is significantly influenced by gram-negative anaerobic bacteria, especially Prevotella intermedia, which is strongly linked to aggressive periodontitis and chronic gingivitis </w:t>
      </w:r>
      <w:r w:rsidR="00702C3A">
        <w:rPr>
          <w:rFonts w:asciiTheme="majorBidi" w:hAnsiTheme="majorBidi" w:cstheme="majorBidi"/>
        </w:rPr>
        <w:t>(</w:t>
      </w:r>
      <w:r w:rsidR="00702C3A">
        <w:t xml:space="preserve">Genco </w:t>
      </w:r>
      <w:r w:rsidR="00702C3A" w:rsidRPr="00702C3A">
        <w:rPr>
          <w:i/>
          <w:iCs/>
        </w:rPr>
        <w:t>et al</w:t>
      </w:r>
      <w:r w:rsidR="00702C3A">
        <w:t xml:space="preserve"> , 2013)</w:t>
      </w:r>
      <w:r w:rsidRPr="00051795">
        <w:rPr>
          <w:rFonts w:asciiTheme="majorBidi" w:hAnsiTheme="majorBidi" w:cstheme="majorBidi"/>
        </w:rPr>
        <w:t>.</w:t>
      </w:r>
    </w:p>
    <w:p w14:paraId="1CEC65ED" w14:textId="40416D9D" w:rsidR="00051795" w:rsidRDefault="00074E96" w:rsidP="00051795">
      <w:pPr>
        <w:pStyle w:val="MdParagraph"/>
        <w:jc w:val="both"/>
        <w:rPr>
          <w:rFonts w:asciiTheme="majorBidi" w:hAnsiTheme="majorBidi" w:cstheme="majorBidi"/>
        </w:rPr>
      </w:pPr>
      <w:r w:rsidRPr="00051795">
        <w:rPr>
          <w:rFonts w:asciiTheme="majorBidi" w:hAnsiTheme="majorBidi" w:cstheme="majorBidi"/>
        </w:rPr>
        <w:t>The "gold standard" for antimicrobial mouthwashes is chlorhexidine (CHX). However, adverse effects like tooth discoloration and changes in taste perception are linked to its use. As a result, there is a growing interest in finding safe and efficient natural substitutes.</w:t>
      </w:r>
      <w:r w:rsidR="00051795">
        <w:rPr>
          <w:rFonts w:asciiTheme="majorBidi" w:hAnsiTheme="majorBidi" w:cstheme="majorBidi"/>
        </w:rPr>
        <w:t xml:space="preserve">  </w:t>
      </w:r>
      <w:r w:rsidRPr="00051795">
        <w:rPr>
          <w:rFonts w:asciiTheme="majorBidi" w:hAnsiTheme="majorBidi" w:cstheme="majorBidi"/>
        </w:rPr>
        <w:t>Since ancient times, cloves (Syzygium aromaticum) have been known to have therapeutic qualities</w:t>
      </w:r>
      <w:r w:rsidR="00051795">
        <w:rPr>
          <w:rFonts w:asciiTheme="majorBidi" w:hAnsiTheme="majorBidi" w:cstheme="majorBidi"/>
        </w:rPr>
        <w:t xml:space="preserve">       </w:t>
      </w:r>
      <w:r w:rsidR="00702C3A">
        <w:rPr>
          <w:rFonts w:asciiTheme="majorBidi" w:hAnsiTheme="majorBidi" w:cstheme="majorBidi"/>
        </w:rPr>
        <w:t>(</w:t>
      </w:r>
      <w:r w:rsidR="00702C3A">
        <w:t>Socransky,2012)</w:t>
      </w:r>
      <w:r w:rsidRPr="00051795">
        <w:rPr>
          <w:rFonts w:asciiTheme="majorBidi" w:hAnsiTheme="majorBidi" w:cstheme="majorBidi"/>
        </w:rPr>
        <w:t xml:space="preserve">. </w:t>
      </w:r>
    </w:p>
    <w:p w14:paraId="340EF7DC" w14:textId="6E791E45" w:rsidR="00051795" w:rsidRDefault="00074E96" w:rsidP="00051795">
      <w:pPr>
        <w:pStyle w:val="MdParagraph"/>
        <w:jc w:val="both"/>
        <w:rPr>
          <w:rFonts w:asciiTheme="majorBidi" w:hAnsiTheme="majorBidi" w:cstheme="majorBidi"/>
        </w:rPr>
      </w:pPr>
      <w:r w:rsidRPr="00051795">
        <w:rPr>
          <w:rFonts w:asciiTheme="majorBidi" w:hAnsiTheme="majorBidi" w:cstheme="majorBidi"/>
        </w:rPr>
        <w:lastRenderedPageBreak/>
        <w:t>The main active ingredient in clove oil is eugenol, a phenolic compound that makes up as much as 90% of the essential oil . Eugenol has proven to have broad-spectrum antibacterial, antifungal, and anti-inflammatory properties</w:t>
      </w:r>
      <w:r w:rsidR="00702C3A">
        <w:rPr>
          <w:rFonts w:asciiTheme="majorBidi" w:hAnsiTheme="majorBidi" w:cstheme="majorBidi"/>
        </w:rPr>
        <w:t xml:space="preserve"> (</w:t>
      </w:r>
      <w:r w:rsidR="00702C3A" w:rsidRPr="00702C3A">
        <w:t xml:space="preserve">Flötra </w:t>
      </w:r>
      <w:r w:rsidR="00702C3A" w:rsidRPr="00702C3A">
        <w:rPr>
          <w:rStyle w:val="a5"/>
        </w:rPr>
        <w:t>et al.</w:t>
      </w:r>
      <w:r w:rsidR="00702C3A" w:rsidRPr="00702C3A">
        <w:t>, 1971</w:t>
      </w:r>
      <w:r w:rsidR="00702C3A" w:rsidRPr="00702C3A">
        <w:rPr>
          <w:rFonts w:asciiTheme="majorBidi" w:hAnsiTheme="majorBidi" w:cstheme="majorBidi"/>
        </w:rPr>
        <w:t>)</w:t>
      </w:r>
      <w:r w:rsidRPr="00702C3A">
        <w:rPr>
          <w:rFonts w:asciiTheme="majorBidi" w:hAnsiTheme="majorBidi" w:cstheme="majorBidi"/>
        </w:rPr>
        <w:t>.</w:t>
      </w:r>
    </w:p>
    <w:p w14:paraId="3D4786B1" w14:textId="34C53BEA" w:rsidR="00074E96" w:rsidRPr="00051795" w:rsidRDefault="00074E96" w:rsidP="00051795">
      <w:pPr>
        <w:pStyle w:val="MdParagraph"/>
        <w:jc w:val="both"/>
        <w:rPr>
          <w:rFonts w:asciiTheme="majorBidi" w:hAnsiTheme="majorBidi" w:cstheme="majorBidi"/>
        </w:rPr>
      </w:pPr>
      <w:r w:rsidRPr="00051795">
        <w:rPr>
          <w:rFonts w:asciiTheme="majorBidi" w:hAnsiTheme="majorBidi" w:cstheme="majorBidi"/>
        </w:rPr>
        <w:t xml:space="preserve"> Its antimicrobial action is thought to entail rupturing the bacterial cell membrane's permeability, which causes cellular components to leak out and ultimately results in cell death. While a number of studies have demonstrated eugenol's effectiveness against oral pathogens , Direct, documented comparisons between eugenol extract and common commercial mouthwashes are still required, especially with regard to P. intermedia.</w:t>
      </w:r>
      <w:r w:rsidR="00C23BEA">
        <w:rPr>
          <w:rFonts w:asciiTheme="majorBidi" w:hAnsiTheme="majorBidi" w:cstheme="majorBidi"/>
        </w:rPr>
        <w:t xml:space="preserve"> </w:t>
      </w:r>
      <w:r w:rsidR="00375169">
        <w:rPr>
          <w:rFonts w:asciiTheme="majorBidi" w:hAnsiTheme="majorBidi" w:cstheme="majorBidi"/>
        </w:rPr>
        <w:t>(Palombo</w:t>
      </w:r>
      <w:r w:rsidR="00C23BEA" w:rsidRPr="00051795">
        <w:rPr>
          <w:rFonts w:asciiTheme="majorBidi" w:hAnsiTheme="majorBidi" w:cstheme="majorBidi"/>
        </w:rPr>
        <w:t xml:space="preserve"> </w:t>
      </w:r>
      <w:r w:rsidR="00C23BEA">
        <w:rPr>
          <w:rFonts w:asciiTheme="majorBidi" w:hAnsiTheme="majorBidi" w:cstheme="majorBidi"/>
        </w:rPr>
        <w:t>,2011)</w:t>
      </w:r>
      <w:r w:rsidRPr="00051795">
        <w:rPr>
          <w:rFonts w:asciiTheme="majorBidi" w:hAnsiTheme="majorBidi" w:cstheme="majorBidi"/>
        </w:rPr>
        <w:t>.</w:t>
      </w:r>
    </w:p>
    <w:p w14:paraId="0C1EF2FD" w14:textId="5ED504E0" w:rsidR="00074E96" w:rsidRPr="00051795" w:rsidRDefault="00074E96" w:rsidP="00CD4C82">
      <w:pPr>
        <w:pStyle w:val="MdParagraph"/>
        <w:jc w:val="both"/>
        <w:rPr>
          <w:rFonts w:asciiTheme="majorBidi" w:hAnsiTheme="majorBidi" w:cstheme="majorBidi"/>
        </w:rPr>
      </w:pPr>
      <w:r w:rsidRPr="00051795">
        <w:rPr>
          <w:rFonts w:asciiTheme="majorBidi" w:hAnsiTheme="majorBidi" w:cstheme="majorBidi"/>
        </w:rPr>
        <w:t xml:space="preserve">Bacteria like </w:t>
      </w:r>
      <w:r w:rsidRPr="00051795">
        <w:rPr>
          <w:rFonts w:asciiTheme="majorBidi" w:hAnsiTheme="majorBidi" w:cstheme="majorBidi"/>
          <w:i/>
          <w:iCs/>
        </w:rPr>
        <w:t>P. intermedia</w:t>
      </w:r>
      <w:r w:rsidRPr="00051795">
        <w:rPr>
          <w:rFonts w:asciiTheme="majorBidi" w:hAnsiTheme="majorBidi" w:cstheme="majorBidi"/>
        </w:rPr>
        <w:t xml:space="preserve"> are crucial to the development of periodontal diseases, which are a major global public health concern. Due to the adverse effects of many conventional treatments, interest in natural compounds as substitutes for synthetic agents in the treatment of oral diseases has grown recently</w:t>
      </w:r>
      <w:r w:rsidR="00CD4C82">
        <w:rPr>
          <w:rFonts w:asciiTheme="majorBidi" w:hAnsiTheme="majorBidi" w:cstheme="majorBidi"/>
        </w:rPr>
        <w:t xml:space="preserve"> (</w:t>
      </w:r>
      <w:r w:rsidR="00CD4C82" w:rsidRPr="00CD4C82">
        <w:t>Newman</w:t>
      </w:r>
      <w:r w:rsidR="00CD4C82">
        <w:t xml:space="preserve"> </w:t>
      </w:r>
      <w:r w:rsidR="00CD4C82" w:rsidRPr="00CD4C82">
        <w:rPr>
          <w:i/>
          <w:iCs/>
        </w:rPr>
        <w:t>et al</w:t>
      </w:r>
      <w:r w:rsidR="00CD4C82">
        <w:t>,</w:t>
      </w:r>
      <w:r w:rsidR="00CD4C82">
        <w:rPr>
          <w:rFonts w:asciiTheme="majorBidi" w:hAnsiTheme="majorBidi" w:cstheme="majorBidi"/>
        </w:rPr>
        <w:t xml:space="preserve"> 2020)</w:t>
      </w:r>
      <w:r w:rsidRPr="00051795">
        <w:rPr>
          <w:rFonts w:asciiTheme="majorBidi" w:hAnsiTheme="majorBidi" w:cstheme="majorBidi"/>
        </w:rPr>
        <w:t>.</w:t>
      </w:r>
    </w:p>
    <w:p w14:paraId="1A5C8A03" w14:textId="4C5EED72" w:rsidR="00051795" w:rsidRDefault="00074E96" w:rsidP="00051795">
      <w:pPr>
        <w:pStyle w:val="MdParagraph"/>
        <w:jc w:val="both"/>
        <w:rPr>
          <w:rFonts w:asciiTheme="majorBidi" w:hAnsiTheme="majorBidi" w:cstheme="majorBidi"/>
        </w:rPr>
      </w:pPr>
      <w:r w:rsidRPr="00051795">
        <w:rPr>
          <w:rFonts w:asciiTheme="majorBidi" w:hAnsiTheme="majorBidi" w:cstheme="majorBidi"/>
        </w:rPr>
        <w:t xml:space="preserve">Clove oil's primary ingredient, eugenol, has a number of therapeutic uses. Its antimicrobial activity against a variety of bacteria and fungi has been shown in numerous studies. According to recent studies, eugenol may prevent bacterial growth by causing damage to the bacterial cell membrane and increasing its permeability, which could result in the leakage of vital cellular components and cell death </w:t>
      </w:r>
      <w:r w:rsidR="00375169">
        <w:rPr>
          <w:rFonts w:asciiTheme="majorBidi" w:hAnsiTheme="majorBidi" w:cstheme="majorBidi"/>
        </w:rPr>
        <w:t xml:space="preserve">( </w:t>
      </w:r>
      <w:r w:rsidR="00375169">
        <w:t>Bhowmik, et al , 2012).</w:t>
      </w:r>
      <w:r w:rsidRPr="00051795">
        <w:rPr>
          <w:rFonts w:asciiTheme="majorBidi" w:hAnsiTheme="majorBidi" w:cstheme="majorBidi"/>
        </w:rPr>
        <w:t xml:space="preserve"> </w:t>
      </w:r>
    </w:p>
    <w:p w14:paraId="5DEC6AC7" w14:textId="0A9DF133" w:rsidR="00074E96" w:rsidRPr="00051795" w:rsidRDefault="00074E96" w:rsidP="00375169">
      <w:pPr>
        <w:pStyle w:val="MdParagraph"/>
        <w:jc w:val="both"/>
        <w:rPr>
          <w:rFonts w:asciiTheme="majorBidi" w:hAnsiTheme="majorBidi" w:cstheme="majorBidi"/>
        </w:rPr>
      </w:pPr>
      <w:r w:rsidRPr="00051795">
        <w:rPr>
          <w:rFonts w:asciiTheme="majorBidi" w:hAnsiTheme="majorBidi" w:cstheme="majorBidi"/>
        </w:rPr>
        <w:t>Compared to conventional antibiotics, this special mechanism lessens the chance of bacteria developing resistance.</w:t>
      </w:r>
      <w:r w:rsidR="00375169">
        <w:rPr>
          <w:rFonts w:asciiTheme="majorBidi" w:hAnsiTheme="majorBidi" w:cstheme="majorBidi"/>
        </w:rPr>
        <w:t xml:space="preserve"> </w:t>
      </w:r>
      <w:r w:rsidRPr="00051795">
        <w:rPr>
          <w:rFonts w:asciiTheme="majorBidi" w:hAnsiTheme="majorBidi" w:cstheme="majorBidi"/>
        </w:rPr>
        <w:t xml:space="preserve">Eugenol's impact on bacterial biofilms has been investigated in addition to its antimicrobial propertiesA biofilm is a group of bacteria that are affixed to a surface and encased in a matrix that protects them from antibiotics and other antimicrobial agents </w:t>
      </w:r>
      <w:r w:rsidR="00375169">
        <w:rPr>
          <w:rFonts w:asciiTheme="majorBidi" w:hAnsiTheme="majorBidi" w:cstheme="majorBidi"/>
        </w:rPr>
        <w:t xml:space="preserve">( </w:t>
      </w:r>
      <w:r w:rsidR="00375169">
        <w:t>Milind, 2011)</w:t>
      </w:r>
      <w:r w:rsidRPr="00051795">
        <w:rPr>
          <w:rFonts w:asciiTheme="majorBidi" w:hAnsiTheme="majorBidi" w:cstheme="majorBidi"/>
        </w:rPr>
        <w:t xml:space="preserve">. According to recent research, eugenol can prevent the formation of biofilms and lessen those that already exist for a variety of bacterial species, including periodontal pathogens such as Porphyromonas gingivalis. Eugenol's potential as a therapeutic agent in periodontal diseases, where biofilms are essential to the persistence of infection, is increased by this anti-biofilm effect </w:t>
      </w:r>
      <w:r w:rsidR="00CC624C">
        <w:rPr>
          <w:rFonts w:asciiTheme="majorBidi" w:hAnsiTheme="majorBidi" w:cstheme="majorBidi"/>
        </w:rPr>
        <w:t>(</w:t>
      </w:r>
      <w:r w:rsidR="00CC624C">
        <w:t>Tariq et al , 2025.)</w:t>
      </w:r>
      <w:r w:rsidRPr="00051795">
        <w:rPr>
          <w:rFonts w:asciiTheme="majorBidi" w:hAnsiTheme="majorBidi" w:cstheme="majorBidi"/>
        </w:rPr>
        <w:t>.</w:t>
      </w:r>
    </w:p>
    <w:p w14:paraId="2E351D70" w14:textId="38BF7285" w:rsidR="00074E96" w:rsidRPr="00051795" w:rsidRDefault="00074E96" w:rsidP="006C27EB">
      <w:pPr>
        <w:pStyle w:val="MdParagraph"/>
        <w:jc w:val="both"/>
        <w:rPr>
          <w:rFonts w:asciiTheme="majorBidi" w:hAnsiTheme="majorBidi" w:cstheme="majorBidi"/>
        </w:rPr>
      </w:pPr>
      <w:r w:rsidRPr="00051795">
        <w:rPr>
          <w:rFonts w:asciiTheme="majorBidi" w:hAnsiTheme="majorBidi" w:cstheme="majorBidi"/>
        </w:rPr>
        <w:t>Additionally, one important factor that needs to be assessed prior to clinical applications is the cytotoxicity of therapeutic compounds. According to certain research, eugenol may be cytotoxic at high concentrations but seem to be safe at therapeutic levels</w:t>
      </w:r>
      <w:r w:rsidR="006E0DB1">
        <w:rPr>
          <w:rFonts w:asciiTheme="majorBidi" w:hAnsiTheme="majorBidi" w:cstheme="majorBidi"/>
        </w:rPr>
        <w:t xml:space="preserve"> </w:t>
      </w:r>
      <w:r w:rsidR="006C27EB">
        <w:rPr>
          <w:rFonts w:asciiTheme="majorBidi" w:hAnsiTheme="majorBidi" w:cstheme="majorBidi"/>
        </w:rPr>
        <w:t xml:space="preserve">. </w:t>
      </w:r>
      <w:r w:rsidRPr="00051795">
        <w:rPr>
          <w:rFonts w:asciiTheme="majorBidi" w:hAnsiTheme="majorBidi" w:cstheme="majorBidi"/>
        </w:rPr>
        <w:t>It is essential to evaluate the cytotoxicity of eugenol on human cells, such as gingival fibroblasts, to ensure its safety for use in oral care products</w:t>
      </w:r>
      <w:r w:rsidR="006C27EB">
        <w:rPr>
          <w:rFonts w:asciiTheme="majorBidi" w:hAnsiTheme="majorBidi" w:cstheme="majorBidi"/>
        </w:rPr>
        <w:t xml:space="preserve"> ( </w:t>
      </w:r>
      <w:r w:rsidR="006C27EB" w:rsidRPr="00C80C64">
        <w:rPr>
          <w:rFonts w:asciiTheme="majorBidi" w:hAnsiTheme="majorBidi" w:cstheme="majorBidi"/>
        </w:rPr>
        <w:t xml:space="preserve">Kumar </w:t>
      </w:r>
      <w:r w:rsidR="006C27EB" w:rsidRPr="00C80C64">
        <w:rPr>
          <w:rFonts w:asciiTheme="majorBidi" w:hAnsiTheme="majorBidi" w:cstheme="majorBidi"/>
          <w:i/>
          <w:iCs/>
        </w:rPr>
        <w:t>et al.</w:t>
      </w:r>
      <w:r w:rsidR="006C27EB" w:rsidRPr="00C80C64">
        <w:rPr>
          <w:rFonts w:asciiTheme="majorBidi" w:hAnsiTheme="majorBidi" w:cstheme="majorBidi"/>
        </w:rPr>
        <w:t>, 2023).</w:t>
      </w:r>
    </w:p>
    <w:p w14:paraId="46B72562" w14:textId="77777777" w:rsidR="00074E96" w:rsidRPr="00051795" w:rsidRDefault="00074E96" w:rsidP="00051795">
      <w:pPr>
        <w:pStyle w:val="MdParagraph"/>
        <w:jc w:val="both"/>
        <w:rPr>
          <w:rFonts w:asciiTheme="majorBidi" w:hAnsiTheme="majorBidi" w:cstheme="majorBidi"/>
        </w:rPr>
      </w:pPr>
      <w:r w:rsidRPr="00051795">
        <w:rPr>
          <w:rFonts w:asciiTheme="majorBidi" w:hAnsiTheme="majorBidi" w:cstheme="majorBidi"/>
        </w:rPr>
        <w:t>This review emphasizes the necessity of thorough investigations assessing eugenol's antimicrobial effectiveness against P. intermedia, with an emphasis on mechanisms of action such as biofilm inhibition, determining effective doses (MIC/MBC), and assessing cytotoxicity to provide strong scientific evidence supporting its use as a safe and effective natural alternative.</w:t>
      </w:r>
    </w:p>
    <w:p w14:paraId="7B21F651" w14:textId="21B3295E" w:rsidR="00396F07" w:rsidRDefault="00074E96" w:rsidP="00051795">
      <w:pPr>
        <w:pStyle w:val="MdParagraph"/>
        <w:jc w:val="both"/>
        <w:rPr>
          <w:rFonts w:asciiTheme="majorBidi" w:hAnsiTheme="majorBidi" w:cstheme="majorBidi"/>
          <w:rtl/>
        </w:rPr>
      </w:pPr>
      <w:r w:rsidRPr="00051795">
        <w:rPr>
          <w:rFonts w:asciiTheme="majorBidi" w:hAnsiTheme="majorBidi" w:cstheme="majorBidi"/>
        </w:rPr>
        <w:t>Study Objectives: The purpose of this study is to compare the effectiveness of two commercial mouthwash types with the antimicrobial activity of eugenol extract at various concentrations against P. intermedia: a herbal mouthwash (a common natural alternative) and a standard chemical mouthwash (Chlorhexidine). Additionally, the study seeks to enhance the findings by assessing the effect of eugenol on biofilm formation, determining MIC and MBC values, and evaluating its cytotoxicity on Human Gingival Fibroblasts (HGFs), thereby providing a deeper understanding of its therapeutic potential</w:t>
      </w:r>
    </w:p>
    <w:p w14:paraId="7146CA58" w14:textId="77777777" w:rsidR="00C80C64" w:rsidRDefault="00C80C64" w:rsidP="00051795">
      <w:pPr>
        <w:pStyle w:val="MdParagraph"/>
        <w:jc w:val="both"/>
        <w:rPr>
          <w:rFonts w:asciiTheme="majorBidi" w:hAnsiTheme="majorBidi" w:cstheme="majorBidi"/>
        </w:rPr>
      </w:pPr>
    </w:p>
    <w:p w14:paraId="60F379D5" w14:textId="77777777" w:rsidR="0047140B" w:rsidRDefault="0047140B" w:rsidP="00051795">
      <w:pPr>
        <w:pStyle w:val="MdParagraph"/>
        <w:jc w:val="both"/>
        <w:rPr>
          <w:rFonts w:asciiTheme="majorBidi" w:hAnsiTheme="majorBidi" w:cstheme="majorBidi"/>
          <w:b/>
          <w:bCs/>
        </w:rPr>
      </w:pPr>
      <w:r w:rsidRPr="0047140B">
        <w:rPr>
          <w:rFonts w:asciiTheme="majorBidi" w:hAnsiTheme="majorBidi" w:cstheme="majorBidi"/>
          <w:b/>
          <w:bCs/>
        </w:rPr>
        <w:lastRenderedPageBreak/>
        <w:t>Materials and Methods</w:t>
      </w:r>
    </w:p>
    <w:p w14:paraId="7795DCAF" w14:textId="77777777" w:rsidR="009B6AC6" w:rsidRPr="00C84123" w:rsidRDefault="009B6AC6" w:rsidP="00051795">
      <w:pPr>
        <w:pStyle w:val="MdParagraph"/>
        <w:jc w:val="both"/>
        <w:rPr>
          <w:rFonts w:asciiTheme="majorBidi" w:hAnsiTheme="majorBidi" w:cstheme="majorBidi"/>
          <w:b/>
          <w:bCs/>
        </w:rPr>
      </w:pPr>
      <w:r w:rsidRPr="00C84123">
        <w:rPr>
          <w:rFonts w:asciiTheme="majorBidi" w:hAnsiTheme="majorBidi" w:cstheme="majorBidi"/>
          <w:b/>
          <w:bCs/>
        </w:rPr>
        <w:t>Eugenol Preparation</w:t>
      </w:r>
    </w:p>
    <w:p w14:paraId="4B400C86" w14:textId="0483C32C" w:rsidR="00074E96" w:rsidRPr="00C80C64" w:rsidRDefault="00C84123" w:rsidP="00C84123">
      <w:pPr>
        <w:pStyle w:val="MdParagraph"/>
        <w:jc w:val="both"/>
        <w:rPr>
          <w:rFonts w:asciiTheme="majorBidi" w:hAnsiTheme="majorBidi" w:cstheme="majorBidi"/>
        </w:rPr>
      </w:pPr>
      <w:r w:rsidRPr="00C80C64">
        <w:rPr>
          <w:rFonts w:asciiTheme="majorBidi" w:hAnsiTheme="majorBidi" w:cstheme="majorBidi"/>
        </w:rPr>
        <w:t>Standard procedures were followed to extract eugenol from dried ground clove buds using 70% ethanol</w:t>
      </w:r>
      <w:r w:rsidR="007613DA" w:rsidRPr="00C80C64">
        <w:rPr>
          <w:rFonts w:asciiTheme="majorBidi" w:hAnsiTheme="majorBidi" w:cstheme="majorBidi"/>
        </w:rPr>
        <w:t xml:space="preserve"> (Ulanowska et al , 2021).  </w:t>
      </w:r>
      <w:r w:rsidRPr="00C80C64">
        <w:rPr>
          <w:rFonts w:asciiTheme="majorBidi" w:hAnsiTheme="majorBidi" w:cstheme="majorBidi"/>
        </w:rPr>
        <w:t xml:space="preserve"> A rotary evaporator was then used to concentrate the extract, which was then kept at 4°C. Eugenol was prepared in three different concentrations for testing: 0.5 mg/mL (low), 1.0 mg/mL (medium), and 2.0 mg/mL (high).</w:t>
      </w:r>
    </w:p>
    <w:p w14:paraId="732D60B2" w14:textId="77777777" w:rsidR="00A55574" w:rsidRPr="00C80C64" w:rsidRDefault="00A55574" w:rsidP="00C84123">
      <w:pPr>
        <w:pStyle w:val="MdParagraph"/>
        <w:jc w:val="both"/>
        <w:rPr>
          <w:rFonts w:asciiTheme="majorBidi" w:hAnsiTheme="majorBidi" w:cstheme="majorBidi"/>
          <w:b/>
          <w:bCs/>
        </w:rPr>
      </w:pPr>
      <w:r w:rsidRPr="00C80C64">
        <w:rPr>
          <w:rFonts w:asciiTheme="majorBidi" w:hAnsiTheme="majorBidi" w:cstheme="majorBidi"/>
          <w:b/>
          <w:bCs/>
        </w:rPr>
        <w:t>Bacterial Strain and Comparison Agents</w:t>
      </w:r>
    </w:p>
    <w:p w14:paraId="680DB015" w14:textId="330C7624" w:rsidR="00A55574" w:rsidRPr="00A55574" w:rsidRDefault="00A55574" w:rsidP="000D3E11">
      <w:pPr>
        <w:jc w:val="both"/>
        <w:rPr>
          <w:rFonts w:asciiTheme="majorBidi" w:hAnsiTheme="majorBidi" w:cstheme="majorBidi"/>
          <w:sz w:val="24"/>
          <w:szCs w:val="24"/>
        </w:rPr>
      </w:pPr>
      <w:r w:rsidRPr="00A55574">
        <w:rPr>
          <w:rFonts w:asciiTheme="majorBidi" w:hAnsiTheme="majorBidi" w:cstheme="majorBidi"/>
          <w:sz w:val="24"/>
          <w:szCs w:val="24"/>
        </w:rPr>
        <w:t>A clinical microbiology lab provided a pure culture of Prevotella intermedia. Under particular anaerobic conditions, the bacteria were cultivated in Brain Heart Infusion (BHI) medium supplemented with growth factors</w:t>
      </w:r>
      <w:r w:rsidR="000D3E11">
        <w:rPr>
          <w:rFonts w:asciiTheme="majorBidi" w:hAnsiTheme="majorBidi" w:cstheme="majorBidi"/>
          <w:sz w:val="24"/>
          <w:szCs w:val="24"/>
        </w:rPr>
        <w:t xml:space="preserve">  (</w:t>
      </w:r>
      <w:r w:rsidR="000D3E11" w:rsidRPr="000D3E11">
        <w:rPr>
          <w:rFonts w:asciiTheme="majorBidi" w:hAnsiTheme="majorBidi" w:cstheme="majorBidi"/>
          <w:sz w:val="24"/>
          <w:szCs w:val="24"/>
        </w:rPr>
        <w:t xml:space="preserve">Santos, F.A. </w:t>
      </w:r>
      <w:r w:rsidR="000D3E11" w:rsidRPr="000D3E11">
        <w:rPr>
          <w:rFonts w:asciiTheme="majorBidi" w:hAnsiTheme="majorBidi" w:cstheme="majorBidi"/>
          <w:i/>
          <w:iCs/>
          <w:sz w:val="24"/>
          <w:szCs w:val="24"/>
        </w:rPr>
        <w:t>et al.</w:t>
      </w:r>
      <w:r w:rsidR="000D3E11" w:rsidRPr="000D3E11">
        <w:rPr>
          <w:rFonts w:asciiTheme="majorBidi" w:hAnsiTheme="majorBidi" w:cstheme="majorBidi"/>
          <w:sz w:val="24"/>
          <w:szCs w:val="24"/>
        </w:rPr>
        <w:t>, 2002</w:t>
      </w:r>
      <w:r w:rsidR="000D3E11">
        <w:rPr>
          <w:rFonts w:asciiTheme="majorBidi" w:hAnsiTheme="majorBidi" w:cstheme="majorBidi"/>
          <w:sz w:val="24"/>
          <w:szCs w:val="24"/>
        </w:rPr>
        <w:t>)</w:t>
      </w:r>
      <w:r w:rsidRPr="00A55574">
        <w:rPr>
          <w:rFonts w:asciiTheme="majorBidi" w:hAnsiTheme="majorBidi" w:cstheme="majorBidi"/>
          <w:sz w:val="24"/>
          <w:szCs w:val="24"/>
        </w:rPr>
        <w:t>.</w:t>
      </w:r>
    </w:p>
    <w:p w14:paraId="702913F5" w14:textId="77777777" w:rsidR="00A55574" w:rsidRPr="00A55574" w:rsidRDefault="00A55574" w:rsidP="00A55574">
      <w:pPr>
        <w:jc w:val="both"/>
        <w:rPr>
          <w:rFonts w:asciiTheme="majorBidi" w:hAnsiTheme="majorBidi" w:cstheme="majorBidi"/>
          <w:sz w:val="24"/>
          <w:szCs w:val="24"/>
        </w:rPr>
      </w:pPr>
      <w:r w:rsidRPr="00A55574">
        <w:rPr>
          <w:rFonts w:asciiTheme="majorBidi" w:hAnsiTheme="majorBidi" w:cstheme="majorBidi"/>
          <w:sz w:val="24"/>
          <w:szCs w:val="24"/>
        </w:rPr>
        <w:t>• For comparison, two kinds of commercial mouthwashes were utilized.</w:t>
      </w:r>
    </w:p>
    <w:p w14:paraId="72EF8148" w14:textId="6E80ABDD" w:rsidR="00A55574" w:rsidRPr="00A55574" w:rsidRDefault="00A55574" w:rsidP="00A55574">
      <w:pPr>
        <w:jc w:val="both"/>
        <w:rPr>
          <w:rFonts w:asciiTheme="majorBidi" w:hAnsiTheme="majorBidi" w:cstheme="majorBidi"/>
          <w:sz w:val="24"/>
          <w:szCs w:val="24"/>
        </w:rPr>
      </w:pPr>
      <w:r w:rsidRPr="00A55574">
        <w:rPr>
          <w:rFonts w:asciiTheme="majorBidi" w:hAnsiTheme="majorBidi" w:cstheme="majorBidi"/>
          <w:sz w:val="24"/>
          <w:szCs w:val="24"/>
        </w:rPr>
        <w:t xml:space="preserve">• 0.12% chlorhexidine is the standard chemical mouthwash </w:t>
      </w:r>
      <w:r w:rsidR="000D3E11">
        <w:rPr>
          <w:rFonts w:asciiTheme="majorBidi" w:hAnsiTheme="majorBidi" w:cstheme="majorBidi"/>
          <w:sz w:val="24"/>
          <w:szCs w:val="24"/>
        </w:rPr>
        <w:t>.</w:t>
      </w:r>
      <w:r w:rsidRPr="00A55574">
        <w:rPr>
          <w:rFonts w:asciiTheme="majorBidi" w:hAnsiTheme="majorBidi" w:cstheme="majorBidi"/>
          <w:sz w:val="24"/>
          <w:szCs w:val="24"/>
        </w:rPr>
        <w:t xml:space="preserve"> </w:t>
      </w:r>
    </w:p>
    <w:p w14:paraId="693F9AEB" w14:textId="77D38A8F" w:rsidR="00517687" w:rsidRDefault="00A55574" w:rsidP="00A55574">
      <w:pPr>
        <w:jc w:val="both"/>
        <w:rPr>
          <w:rFonts w:asciiTheme="majorBidi" w:hAnsiTheme="majorBidi" w:cstheme="majorBidi"/>
          <w:sz w:val="24"/>
          <w:szCs w:val="24"/>
        </w:rPr>
      </w:pPr>
      <w:r w:rsidRPr="00A55574">
        <w:rPr>
          <w:rFonts w:asciiTheme="majorBidi" w:hAnsiTheme="majorBidi" w:cstheme="majorBidi"/>
          <w:sz w:val="24"/>
          <w:szCs w:val="24"/>
        </w:rPr>
        <w:t xml:space="preserve">1 Commercial Herbal Mouthwash: A common herbal mouthwash that uses chamomile extract as a natural substitute </w:t>
      </w:r>
      <w:r w:rsidR="000D3E11">
        <w:rPr>
          <w:rFonts w:asciiTheme="majorBidi" w:hAnsiTheme="majorBidi" w:cstheme="majorBidi"/>
          <w:sz w:val="24"/>
          <w:szCs w:val="24"/>
        </w:rPr>
        <w:t>.</w:t>
      </w:r>
    </w:p>
    <w:p w14:paraId="48271BA3" w14:textId="77777777" w:rsidR="00396F07" w:rsidRDefault="00517687" w:rsidP="00A55574">
      <w:pPr>
        <w:jc w:val="both"/>
        <w:rPr>
          <w:rFonts w:asciiTheme="majorBidi" w:hAnsiTheme="majorBidi" w:cstheme="majorBidi"/>
          <w:b/>
          <w:bCs/>
          <w:sz w:val="24"/>
          <w:szCs w:val="24"/>
        </w:rPr>
      </w:pPr>
      <w:r w:rsidRPr="00517687">
        <w:rPr>
          <w:rFonts w:asciiTheme="majorBidi" w:hAnsiTheme="majorBidi" w:cstheme="majorBidi"/>
          <w:b/>
          <w:bCs/>
          <w:sz w:val="24"/>
          <w:szCs w:val="24"/>
        </w:rPr>
        <w:t>Disk Diffusion Assay</w:t>
      </w:r>
    </w:p>
    <w:p w14:paraId="1F5C1622" w14:textId="013AE93E" w:rsidR="002B714C" w:rsidRDefault="002B714C" w:rsidP="002B714C">
      <w:pPr>
        <w:jc w:val="both"/>
        <w:rPr>
          <w:rFonts w:asciiTheme="majorBidi" w:hAnsiTheme="majorBidi" w:cstheme="majorBidi"/>
          <w:sz w:val="24"/>
          <w:szCs w:val="24"/>
        </w:rPr>
      </w:pPr>
      <w:r w:rsidRPr="002B714C">
        <w:rPr>
          <w:rFonts w:asciiTheme="majorBidi" w:hAnsiTheme="majorBidi" w:cstheme="majorBidi"/>
          <w:sz w:val="24"/>
          <w:szCs w:val="24"/>
        </w:rPr>
        <w:t>The bacterial sensitivity to the materials was assessed using the disk diffusion assay. The P. intermedia strain was added to agar plates. Disks containing the herbal mouthwash and chlorhexidine were put on the plates after sterile disks were impregnated with the three eugenol concentrations</w:t>
      </w:r>
      <w:r>
        <w:rPr>
          <w:rFonts w:asciiTheme="majorBidi" w:hAnsiTheme="majorBidi" w:cstheme="majorBidi"/>
          <w:sz w:val="24"/>
          <w:szCs w:val="24"/>
        </w:rPr>
        <w:t xml:space="preserve"> </w:t>
      </w:r>
      <w:r w:rsidRPr="002B714C">
        <w:rPr>
          <w:rFonts w:asciiTheme="majorBidi" w:hAnsiTheme="majorBidi" w:cstheme="majorBidi"/>
          <w:sz w:val="24"/>
          <w:szCs w:val="24"/>
        </w:rPr>
        <w:t>. For a whole day, the plates were incubated under anaerobic conditions. For every concentration, the inhibition zone's diameter (measured in millimeters) was calculated</w:t>
      </w:r>
      <w:r w:rsidR="00273D19">
        <w:rPr>
          <w:rFonts w:asciiTheme="majorBidi" w:hAnsiTheme="majorBidi" w:cstheme="majorBidi"/>
          <w:sz w:val="24"/>
          <w:szCs w:val="24"/>
        </w:rPr>
        <w:t xml:space="preserve"> (</w:t>
      </w:r>
      <w:r>
        <w:rPr>
          <w:rFonts w:asciiTheme="majorBidi" w:hAnsiTheme="majorBidi" w:cstheme="majorBidi"/>
          <w:sz w:val="24"/>
          <w:szCs w:val="24"/>
        </w:rPr>
        <w:t xml:space="preserve"> </w:t>
      </w:r>
      <w:r w:rsidR="00273D19" w:rsidRPr="00273D19">
        <w:rPr>
          <w:rFonts w:asciiTheme="majorBidi" w:hAnsiTheme="majorBidi" w:cstheme="majorBidi"/>
          <w:sz w:val="24"/>
          <w:szCs w:val="24"/>
        </w:rPr>
        <w:t xml:space="preserve">Maggini, V. </w:t>
      </w:r>
      <w:r w:rsidR="00273D19" w:rsidRPr="00273D19">
        <w:rPr>
          <w:rFonts w:asciiTheme="majorBidi" w:hAnsiTheme="majorBidi" w:cstheme="majorBidi"/>
          <w:i/>
          <w:iCs/>
          <w:sz w:val="24"/>
          <w:szCs w:val="24"/>
        </w:rPr>
        <w:t>et al.</w:t>
      </w:r>
      <w:r w:rsidR="00273D19" w:rsidRPr="00273D19">
        <w:rPr>
          <w:rFonts w:asciiTheme="majorBidi" w:hAnsiTheme="majorBidi" w:cstheme="majorBidi"/>
          <w:sz w:val="24"/>
          <w:szCs w:val="24"/>
        </w:rPr>
        <w:t>, 2024</w:t>
      </w:r>
      <w:r w:rsidR="00273D19">
        <w:rPr>
          <w:rFonts w:asciiTheme="majorBidi" w:hAnsiTheme="majorBidi" w:cstheme="majorBidi"/>
          <w:sz w:val="24"/>
          <w:szCs w:val="24"/>
        </w:rPr>
        <w:t>)</w:t>
      </w:r>
      <w:r w:rsidRPr="002B714C">
        <w:rPr>
          <w:rFonts w:asciiTheme="majorBidi" w:hAnsiTheme="majorBidi" w:cstheme="majorBidi"/>
          <w:sz w:val="24"/>
          <w:szCs w:val="24"/>
        </w:rPr>
        <w:t>. For every concentration, the test was run in triplicate to guarantee statistical accuracy.</w:t>
      </w:r>
    </w:p>
    <w:p w14:paraId="2AC9C8A1" w14:textId="77777777" w:rsidR="00093E5A" w:rsidRPr="00C80C64" w:rsidRDefault="00EE566C" w:rsidP="00A55574">
      <w:pPr>
        <w:jc w:val="both"/>
        <w:rPr>
          <w:rFonts w:asciiTheme="majorBidi" w:hAnsiTheme="majorBidi" w:cstheme="majorBidi"/>
          <w:b/>
          <w:bCs/>
          <w:sz w:val="24"/>
          <w:szCs w:val="24"/>
        </w:rPr>
      </w:pPr>
      <w:r w:rsidRPr="00C80C64">
        <w:rPr>
          <w:rFonts w:asciiTheme="majorBidi" w:hAnsiTheme="majorBidi" w:cstheme="majorBidi"/>
          <w:b/>
          <w:bCs/>
          <w:sz w:val="24"/>
          <w:szCs w:val="24"/>
        </w:rPr>
        <w:t>Colony Forming Unit Count (CFU/mL)</w:t>
      </w:r>
    </w:p>
    <w:p w14:paraId="1A229DC2" w14:textId="1FAC22BD" w:rsidR="00517687" w:rsidRPr="00093E5A" w:rsidRDefault="00093E5A" w:rsidP="00A55574">
      <w:pPr>
        <w:jc w:val="both"/>
        <w:rPr>
          <w:rFonts w:asciiTheme="majorBidi" w:hAnsiTheme="majorBidi" w:cstheme="majorBidi"/>
          <w:sz w:val="24"/>
          <w:szCs w:val="24"/>
        </w:rPr>
      </w:pPr>
      <w:r w:rsidRPr="00093E5A">
        <w:rPr>
          <w:rFonts w:asciiTheme="majorBidi" w:hAnsiTheme="majorBidi" w:cstheme="majorBidi"/>
          <w:sz w:val="24"/>
          <w:szCs w:val="24"/>
        </w:rPr>
        <w:t>The serial dilution and colony counting method (CFU/mL) was employed to test the bactericidal efficacy over time . For 48 hours, the bacteria were exposed to varying concentrations of eugenol and comparator materials. After 24 and 48 hours, samples were taken for colony counting</w:t>
      </w:r>
      <w:r w:rsidR="00273D19">
        <w:rPr>
          <w:rFonts w:asciiTheme="majorBidi" w:hAnsiTheme="majorBidi" w:cstheme="majorBidi"/>
          <w:sz w:val="24"/>
          <w:szCs w:val="24"/>
        </w:rPr>
        <w:t xml:space="preserve"> (</w:t>
      </w:r>
      <w:r w:rsidR="00273D19" w:rsidRPr="00273D19">
        <w:rPr>
          <w:rFonts w:asciiTheme="majorBidi" w:hAnsiTheme="majorBidi" w:cstheme="majorBidi"/>
          <w:sz w:val="24"/>
          <w:szCs w:val="24"/>
        </w:rPr>
        <w:t xml:space="preserve">Gaber, M. </w:t>
      </w:r>
      <w:r w:rsidR="00273D19" w:rsidRPr="00273D19">
        <w:rPr>
          <w:rFonts w:asciiTheme="majorBidi" w:hAnsiTheme="majorBidi" w:cstheme="majorBidi"/>
          <w:i/>
          <w:iCs/>
          <w:sz w:val="24"/>
          <w:szCs w:val="24"/>
        </w:rPr>
        <w:t>et al.</w:t>
      </w:r>
      <w:r w:rsidR="00273D19" w:rsidRPr="00273D19">
        <w:rPr>
          <w:rFonts w:asciiTheme="majorBidi" w:hAnsiTheme="majorBidi" w:cstheme="majorBidi"/>
          <w:sz w:val="24"/>
          <w:szCs w:val="24"/>
        </w:rPr>
        <w:t>, 2022</w:t>
      </w:r>
      <w:r w:rsidR="001D2B38">
        <w:rPr>
          <w:rFonts w:asciiTheme="majorBidi" w:hAnsiTheme="majorBidi" w:cstheme="majorBidi"/>
          <w:sz w:val="24"/>
          <w:szCs w:val="24"/>
        </w:rPr>
        <w:t>)</w:t>
      </w:r>
      <w:r w:rsidRPr="00093E5A">
        <w:rPr>
          <w:rFonts w:asciiTheme="majorBidi" w:hAnsiTheme="majorBidi" w:cstheme="majorBidi"/>
          <w:sz w:val="24"/>
          <w:szCs w:val="24"/>
        </w:rPr>
        <w:t>.</w:t>
      </w:r>
    </w:p>
    <w:p w14:paraId="3D0AEA14" w14:textId="77777777" w:rsidR="00093E5A" w:rsidRPr="00C80C64" w:rsidRDefault="00EA64AF" w:rsidP="00A55574">
      <w:pPr>
        <w:jc w:val="both"/>
        <w:rPr>
          <w:rFonts w:asciiTheme="majorBidi" w:hAnsiTheme="majorBidi" w:cstheme="majorBidi"/>
          <w:b/>
          <w:bCs/>
          <w:sz w:val="24"/>
          <w:szCs w:val="24"/>
        </w:rPr>
      </w:pPr>
      <w:r w:rsidRPr="00C80C64">
        <w:rPr>
          <w:rFonts w:asciiTheme="majorBidi" w:hAnsiTheme="majorBidi" w:cstheme="majorBidi"/>
          <w:b/>
          <w:bCs/>
          <w:sz w:val="24"/>
          <w:szCs w:val="24"/>
        </w:rPr>
        <w:t xml:space="preserve">Determination of MIC and MBC </w:t>
      </w:r>
    </w:p>
    <w:p w14:paraId="66C2C97F" w14:textId="2FC67A64" w:rsidR="00A015F6" w:rsidRDefault="00FC1AB3" w:rsidP="001D2B38">
      <w:pPr>
        <w:spacing w:before="240"/>
        <w:jc w:val="both"/>
        <w:rPr>
          <w:rFonts w:asciiTheme="majorBidi" w:hAnsiTheme="majorBidi" w:cstheme="majorBidi"/>
          <w:sz w:val="24"/>
          <w:szCs w:val="24"/>
        </w:rPr>
      </w:pPr>
      <w:r w:rsidRPr="00FC1AB3">
        <w:rPr>
          <w:rFonts w:asciiTheme="majorBidi" w:hAnsiTheme="majorBidi" w:cstheme="majorBidi"/>
          <w:sz w:val="24"/>
          <w:szCs w:val="24"/>
        </w:rPr>
        <w:t>The broth microdilution method will be employed in accordance with the Clinical and Laboratory Standards Institute (CLSI) guidelines to ascertain the MIC and MBC values for eugenol against P. intermedia. After making a number of eugenol dilutions in BHI broth, P. intermedia will be injected. The plates will be incubated in an anaerobic environment for 24 to 48 hours. The lowest concentration that stops observable bacterial growth is known as the minimum inhibitory concentration, or MIC. Samples from wells with no growth will be subcultured onto BHI agar plates in order to calculate the MBC, which is the lowest concentration that eliminates 99.9% of the starting bacteria</w:t>
      </w:r>
      <w:r w:rsidR="001D2B38">
        <w:rPr>
          <w:rFonts w:asciiTheme="majorBidi" w:hAnsiTheme="majorBidi" w:cstheme="majorBidi"/>
          <w:sz w:val="24"/>
          <w:szCs w:val="24"/>
        </w:rPr>
        <w:t xml:space="preserve"> (</w:t>
      </w:r>
      <w:r w:rsidR="001D2B38" w:rsidRPr="001D2B38">
        <w:rPr>
          <w:rFonts w:asciiTheme="majorBidi" w:hAnsiTheme="majorBidi" w:cstheme="majorBidi"/>
          <w:sz w:val="24"/>
          <w:szCs w:val="24"/>
        </w:rPr>
        <w:t xml:space="preserve">Askari, V.R. </w:t>
      </w:r>
      <w:r w:rsidR="001D2B38" w:rsidRPr="001D2B38">
        <w:rPr>
          <w:rFonts w:asciiTheme="majorBidi" w:hAnsiTheme="majorBidi" w:cstheme="majorBidi"/>
          <w:i/>
          <w:iCs/>
          <w:sz w:val="24"/>
          <w:szCs w:val="24"/>
        </w:rPr>
        <w:t>et al.</w:t>
      </w:r>
      <w:r w:rsidR="001D2B38" w:rsidRPr="001D2B38">
        <w:rPr>
          <w:rFonts w:asciiTheme="majorBidi" w:hAnsiTheme="majorBidi" w:cstheme="majorBidi"/>
          <w:sz w:val="24"/>
          <w:szCs w:val="24"/>
        </w:rPr>
        <w:t>, 2023</w:t>
      </w:r>
      <w:r w:rsidR="001D2B38">
        <w:rPr>
          <w:rFonts w:asciiTheme="majorBidi" w:hAnsiTheme="majorBidi" w:cstheme="majorBidi"/>
          <w:sz w:val="24"/>
          <w:szCs w:val="24"/>
        </w:rPr>
        <w:t>)</w:t>
      </w:r>
      <w:r w:rsidRPr="00FC1AB3">
        <w:rPr>
          <w:rFonts w:asciiTheme="majorBidi" w:hAnsiTheme="majorBidi" w:cstheme="majorBidi"/>
          <w:sz w:val="24"/>
          <w:szCs w:val="24"/>
        </w:rPr>
        <w:t>.</w:t>
      </w:r>
    </w:p>
    <w:p w14:paraId="59B8EADF" w14:textId="77777777" w:rsidR="00FC1AB3" w:rsidRDefault="00A015F6" w:rsidP="001D2B38">
      <w:pPr>
        <w:rPr>
          <w:rFonts w:asciiTheme="majorBidi" w:hAnsiTheme="majorBidi" w:cstheme="majorBidi"/>
          <w:b/>
          <w:bCs/>
          <w:sz w:val="24"/>
          <w:szCs w:val="24"/>
        </w:rPr>
      </w:pPr>
      <w:r w:rsidRPr="001D2B38">
        <w:rPr>
          <w:rFonts w:asciiTheme="majorBidi" w:hAnsiTheme="majorBidi" w:cstheme="majorBidi"/>
          <w:b/>
          <w:bCs/>
          <w:sz w:val="24"/>
          <w:szCs w:val="24"/>
        </w:rPr>
        <w:lastRenderedPageBreak/>
        <w:t>Biofilm Inhibition Assay</w:t>
      </w:r>
      <w:r w:rsidRPr="00A015F6">
        <w:rPr>
          <w:rFonts w:asciiTheme="majorBidi" w:hAnsiTheme="majorBidi" w:cstheme="majorBidi"/>
          <w:b/>
          <w:bCs/>
          <w:sz w:val="24"/>
          <w:szCs w:val="24"/>
        </w:rPr>
        <w:t xml:space="preserve"> </w:t>
      </w:r>
    </w:p>
    <w:p w14:paraId="26174FC5" w14:textId="0B436B69" w:rsidR="009D7C4A" w:rsidRPr="00844F44" w:rsidRDefault="009D7C4A" w:rsidP="00CC6843">
      <w:pPr>
        <w:jc w:val="both"/>
        <w:rPr>
          <w:rFonts w:asciiTheme="majorBidi" w:hAnsiTheme="majorBidi" w:cstheme="majorBidi"/>
          <w:sz w:val="24"/>
          <w:szCs w:val="24"/>
        </w:rPr>
      </w:pPr>
      <w:r w:rsidRPr="009D7C4A">
        <w:rPr>
          <w:rFonts w:asciiTheme="majorBidi" w:hAnsiTheme="majorBidi" w:cstheme="majorBidi"/>
          <w:sz w:val="24"/>
          <w:szCs w:val="24"/>
        </w:rPr>
        <w:t xml:space="preserve">The 96-well microtiter plate method will be used to assess eugenol's capacity to prevent </w:t>
      </w:r>
      <w:r w:rsidRPr="00CC6843">
        <w:rPr>
          <w:rFonts w:asciiTheme="majorBidi" w:hAnsiTheme="majorBidi" w:cstheme="majorBidi"/>
          <w:i/>
          <w:iCs/>
          <w:sz w:val="24"/>
          <w:szCs w:val="24"/>
        </w:rPr>
        <w:t>P. intermedia</w:t>
      </w:r>
      <w:r w:rsidRPr="009D7C4A">
        <w:rPr>
          <w:rFonts w:asciiTheme="majorBidi" w:hAnsiTheme="majorBidi" w:cstheme="majorBidi"/>
          <w:sz w:val="24"/>
          <w:szCs w:val="24"/>
        </w:rPr>
        <w:t xml:space="preserve"> from forming biofilms . P. intermedia will be introduced into the wells, and as controls, different eugenol concentrations (including sub-MIC concentrations), chlorhexidine, and herbal mouthwash will be applied. Following anaerobic incubation, planktonic bacteria will be eliminated from the wells by washing them, and the resulting biofilm will be stained with crystal </w:t>
      </w:r>
      <w:r w:rsidRPr="00844F44">
        <w:rPr>
          <w:rFonts w:asciiTheme="majorBidi" w:hAnsiTheme="majorBidi" w:cstheme="majorBidi"/>
          <w:sz w:val="24"/>
          <w:szCs w:val="24"/>
        </w:rPr>
        <w:t>violet. The amount of biofilm formed will be ascertained by measuring the dye's absorbance at 595 nm</w:t>
      </w:r>
      <w:r w:rsidR="001D2B38">
        <w:rPr>
          <w:rFonts w:asciiTheme="majorBidi" w:hAnsiTheme="majorBidi" w:cstheme="majorBidi"/>
          <w:sz w:val="24"/>
          <w:szCs w:val="24"/>
        </w:rPr>
        <w:t xml:space="preserve"> (</w:t>
      </w:r>
      <w:r w:rsidR="001D2B38" w:rsidRPr="001D2B38">
        <w:rPr>
          <w:rFonts w:asciiTheme="majorBidi" w:hAnsiTheme="majorBidi" w:cstheme="majorBidi"/>
          <w:sz w:val="24"/>
          <w:szCs w:val="24"/>
        </w:rPr>
        <w:t xml:space="preserve">Mendi, A. </w:t>
      </w:r>
      <w:r w:rsidR="001D2B38" w:rsidRPr="001D2B38">
        <w:rPr>
          <w:rFonts w:asciiTheme="majorBidi" w:hAnsiTheme="majorBidi" w:cstheme="majorBidi"/>
          <w:i/>
          <w:iCs/>
          <w:sz w:val="24"/>
          <w:szCs w:val="24"/>
        </w:rPr>
        <w:t>et al.</w:t>
      </w:r>
      <w:r w:rsidR="001D2B38" w:rsidRPr="001D2B38">
        <w:rPr>
          <w:rFonts w:asciiTheme="majorBidi" w:hAnsiTheme="majorBidi" w:cstheme="majorBidi"/>
          <w:sz w:val="24"/>
          <w:szCs w:val="24"/>
        </w:rPr>
        <w:t>, 2017</w:t>
      </w:r>
      <w:r w:rsidRPr="00844F44">
        <w:rPr>
          <w:rFonts w:asciiTheme="majorBidi" w:hAnsiTheme="majorBidi" w:cstheme="majorBidi"/>
          <w:sz w:val="24"/>
          <w:szCs w:val="24"/>
        </w:rPr>
        <w:t>.</w:t>
      </w:r>
      <w:r w:rsidR="001D2B38">
        <w:rPr>
          <w:rFonts w:asciiTheme="majorBidi" w:hAnsiTheme="majorBidi" w:cstheme="majorBidi"/>
          <w:sz w:val="24"/>
          <w:szCs w:val="24"/>
        </w:rPr>
        <w:t>)</w:t>
      </w:r>
    </w:p>
    <w:p w14:paraId="675BFB7A" w14:textId="77777777" w:rsidR="00425B4E" w:rsidRPr="007E69FE" w:rsidRDefault="00425B4E" w:rsidP="00425B4E">
      <w:pPr>
        <w:rPr>
          <w:rFonts w:asciiTheme="majorBidi" w:hAnsiTheme="majorBidi" w:cstheme="majorBidi"/>
          <w:b/>
          <w:bCs/>
          <w:sz w:val="24"/>
          <w:szCs w:val="24"/>
        </w:rPr>
      </w:pPr>
      <w:r w:rsidRPr="007E69FE">
        <w:rPr>
          <w:rFonts w:asciiTheme="majorBidi" w:hAnsiTheme="majorBidi" w:cstheme="majorBidi"/>
          <w:b/>
          <w:bCs/>
          <w:sz w:val="24"/>
          <w:szCs w:val="24"/>
        </w:rPr>
        <w:t>Cytotoxicity Assessment</w:t>
      </w:r>
    </w:p>
    <w:p w14:paraId="4ECB5907" w14:textId="5FEFF5AC" w:rsidR="00844F44" w:rsidRPr="00844F44" w:rsidRDefault="00425B4E" w:rsidP="00425B4E">
      <w:pPr>
        <w:jc w:val="both"/>
        <w:rPr>
          <w:rFonts w:asciiTheme="majorBidi" w:hAnsiTheme="majorBidi" w:cstheme="majorBidi"/>
          <w:sz w:val="24"/>
          <w:szCs w:val="24"/>
        </w:rPr>
      </w:pPr>
      <w:r w:rsidRPr="00844F44">
        <w:rPr>
          <w:rFonts w:asciiTheme="majorBidi" w:hAnsiTheme="majorBidi" w:cstheme="majorBidi"/>
          <w:sz w:val="24"/>
          <w:szCs w:val="24"/>
        </w:rPr>
        <w:t xml:space="preserve"> The MTT assay will be used to assess the cytotoxicity of eugenol on human gingival fibroblasts (HGFs) . Eugenol at different concentrations (including those used in antimicrobial tests) will be applied to HGFs seeded in 96-well plates, with chlorhexidine serving as a positive control. Following a predetermined incubation time, MTT solution will be added, and the formazan's absorbance at 570 nm will be measured. The percentage of untreated cells will be used to express cell viability</w:t>
      </w:r>
      <w:r w:rsidR="001D2B38">
        <w:rPr>
          <w:rFonts w:asciiTheme="majorBidi" w:hAnsiTheme="majorBidi" w:cstheme="majorBidi"/>
          <w:sz w:val="24"/>
          <w:szCs w:val="24"/>
        </w:rPr>
        <w:t xml:space="preserve"> (</w:t>
      </w:r>
      <w:r w:rsidRPr="00844F44">
        <w:rPr>
          <w:rFonts w:asciiTheme="majorBidi" w:hAnsiTheme="majorBidi" w:cstheme="majorBidi"/>
          <w:sz w:val="24"/>
          <w:szCs w:val="24"/>
        </w:rPr>
        <w:t xml:space="preserve"> </w:t>
      </w:r>
      <w:r w:rsidR="001D2B38" w:rsidRPr="001D2B38">
        <w:rPr>
          <w:rFonts w:asciiTheme="majorBidi" w:hAnsiTheme="majorBidi" w:cstheme="majorBidi"/>
          <w:sz w:val="24"/>
          <w:szCs w:val="24"/>
        </w:rPr>
        <w:t xml:space="preserve">Yavagal, P.C. </w:t>
      </w:r>
      <w:r w:rsidR="001D2B38" w:rsidRPr="001D2B38">
        <w:rPr>
          <w:rFonts w:asciiTheme="majorBidi" w:hAnsiTheme="majorBidi" w:cstheme="majorBidi"/>
          <w:i/>
          <w:iCs/>
          <w:sz w:val="24"/>
          <w:szCs w:val="24"/>
        </w:rPr>
        <w:t>et al.</w:t>
      </w:r>
      <w:r w:rsidR="001D2B38" w:rsidRPr="001D2B38">
        <w:rPr>
          <w:rFonts w:asciiTheme="majorBidi" w:hAnsiTheme="majorBidi" w:cstheme="majorBidi"/>
          <w:sz w:val="24"/>
          <w:szCs w:val="24"/>
        </w:rPr>
        <w:t>, 2024</w:t>
      </w:r>
      <w:r w:rsidR="001D2B38" w:rsidRPr="001D2B38">
        <w:rPr>
          <w:rFonts w:asciiTheme="majorBidi" w:hAnsiTheme="majorBidi" w:cstheme="majorBidi"/>
          <w:sz w:val="24"/>
          <w:szCs w:val="24"/>
        </w:rPr>
        <w:t>)</w:t>
      </w:r>
      <w:r w:rsidRPr="00844F44">
        <w:rPr>
          <w:rFonts w:asciiTheme="majorBidi" w:hAnsiTheme="majorBidi" w:cstheme="majorBidi"/>
          <w:sz w:val="24"/>
          <w:szCs w:val="24"/>
        </w:rPr>
        <w:t>.</w:t>
      </w:r>
    </w:p>
    <w:p w14:paraId="6A2335FC" w14:textId="77777777" w:rsidR="00844F44" w:rsidRDefault="00844F44" w:rsidP="00844F44">
      <w:pPr>
        <w:jc w:val="both"/>
        <w:rPr>
          <w:rFonts w:asciiTheme="majorBidi" w:hAnsiTheme="majorBidi" w:cstheme="majorBidi"/>
          <w:b/>
          <w:bCs/>
          <w:sz w:val="24"/>
          <w:szCs w:val="24"/>
        </w:rPr>
      </w:pPr>
      <w:r w:rsidRPr="00844F44">
        <w:rPr>
          <w:rFonts w:asciiTheme="majorBidi" w:hAnsiTheme="majorBidi" w:cstheme="majorBidi"/>
          <w:b/>
          <w:bCs/>
          <w:sz w:val="24"/>
          <w:szCs w:val="24"/>
        </w:rPr>
        <w:t>Statistical Analysis</w:t>
      </w:r>
      <w:r>
        <w:rPr>
          <w:rFonts w:asciiTheme="majorBidi" w:hAnsiTheme="majorBidi" w:cstheme="majorBidi"/>
          <w:b/>
          <w:bCs/>
          <w:sz w:val="24"/>
          <w:szCs w:val="24"/>
        </w:rPr>
        <w:t xml:space="preserve"> </w:t>
      </w:r>
    </w:p>
    <w:p w14:paraId="62A5BEB1" w14:textId="4E6554BD" w:rsidR="00425B4E" w:rsidRDefault="00844F44" w:rsidP="001D2B38">
      <w:pPr>
        <w:jc w:val="both"/>
        <w:rPr>
          <w:rFonts w:asciiTheme="majorBidi" w:hAnsiTheme="majorBidi" w:cstheme="majorBidi"/>
          <w:sz w:val="24"/>
          <w:szCs w:val="24"/>
          <w:rtl/>
        </w:rPr>
      </w:pPr>
      <w:r w:rsidRPr="00844F44">
        <w:rPr>
          <w:rFonts w:asciiTheme="majorBidi" w:hAnsiTheme="majorBidi" w:cstheme="majorBidi"/>
          <w:sz w:val="24"/>
          <w:szCs w:val="24"/>
        </w:rPr>
        <w:t>Data analysis was done using SPSS software (version 25). One-way analysis of variance (ANOVA) was used to compare the means of colony counts and inhibition zone diameters between various groups</w:t>
      </w:r>
      <w:r w:rsidR="001D2B38">
        <w:rPr>
          <w:rFonts w:asciiTheme="majorBidi" w:hAnsiTheme="majorBidi" w:cstheme="majorBidi"/>
          <w:sz w:val="24"/>
          <w:szCs w:val="24"/>
        </w:rPr>
        <w:t xml:space="preserve"> , t</w:t>
      </w:r>
      <w:r w:rsidRPr="00844F44">
        <w:rPr>
          <w:rFonts w:asciiTheme="majorBidi" w:hAnsiTheme="majorBidi" w:cstheme="majorBidi"/>
          <w:sz w:val="24"/>
          <w:szCs w:val="24"/>
        </w:rPr>
        <w:t>o identify statistically significant differences between each pair of groups, Tukey's post-hoc test was employed . The threshold for statistical significance was determined to be a p-value of less than 0.05.</w:t>
      </w:r>
    </w:p>
    <w:p w14:paraId="2070C76E" w14:textId="77777777" w:rsidR="004C6F00" w:rsidRDefault="004C6F00" w:rsidP="001D2B38">
      <w:pPr>
        <w:jc w:val="both"/>
        <w:rPr>
          <w:rFonts w:asciiTheme="majorBidi" w:hAnsiTheme="majorBidi" w:cstheme="majorBidi"/>
          <w:sz w:val="24"/>
          <w:szCs w:val="24"/>
        </w:rPr>
      </w:pPr>
    </w:p>
    <w:p w14:paraId="0B9165EB" w14:textId="77777777" w:rsidR="00095B97" w:rsidRPr="001D2B38" w:rsidRDefault="00095B97" w:rsidP="00844F44">
      <w:pPr>
        <w:jc w:val="both"/>
        <w:rPr>
          <w:rFonts w:asciiTheme="majorBidi" w:hAnsiTheme="majorBidi" w:cstheme="majorBidi"/>
          <w:b/>
          <w:bCs/>
          <w:sz w:val="28"/>
          <w:szCs w:val="28"/>
        </w:rPr>
      </w:pPr>
      <w:r w:rsidRPr="001D2B38">
        <w:rPr>
          <w:rFonts w:asciiTheme="majorBidi" w:hAnsiTheme="majorBidi" w:cstheme="majorBidi"/>
          <w:b/>
          <w:bCs/>
          <w:sz w:val="28"/>
          <w:szCs w:val="28"/>
        </w:rPr>
        <w:t>Results</w:t>
      </w:r>
    </w:p>
    <w:p w14:paraId="63FFA523" w14:textId="77777777" w:rsidR="007D7878" w:rsidRDefault="00095B97" w:rsidP="00844F44">
      <w:pPr>
        <w:jc w:val="both"/>
        <w:rPr>
          <w:rFonts w:asciiTheme="majorBidi" w:hAnsiTheme="majorBidi" w:cstheme="majorBidi"/>
          <w:b/>
          <w:bCs/>
          <w:sz w:val="24"/>
          <w:szCs w:val="24"/>
        </w:rPr>
      </w:pPr>
      <w:r w:rsidRPr="00095B97">
        <w:rPr>
          <w:rFonts w:asciiTheme="majorBidi" w:hAnsiTheme="majorBidi" w:cstheme="majorBidi"/>
          <w:b/>
          <w:bCs/>
          <w:sz w:val="24"/>
          <w:szCs w:val="24"/>
        </w:rPr>
        <w:t>Disk Diffusion Assay Results</w:t>
      </w:r>
    </w:p>
    <w:p w14:paraId="616F1577" w14:textId="79BAE063" w:rsidR="00095B97" w:rsidRDefault="007D7878" w:rsidP="00844F44">
      <w:pPr>
        <w:jc w:val="both"/>
        <w:rPr>
          <w:rFonts w:asciiTheme="majorBidi" w:hAnsiTheme="majorBidi" w:cstheme="majorBidi"/>
          <w:sz w:val="24"/>
          <w:szCs w:val="24"/>
          <w:rtl/>
        </w:rPr>
      </w:pPr>
      <w:r w:rsidRPr="007D7878">
        <w:rPr>
          <w:rFonts w:asciiTheme="majorBidi" w:hAnsiTheme="majorBidi" w:cstheme="majorBidi"/>
          <w:sz w:val="24"/>
          <w:szCs w:val="24"/>
        </w:rPr>
        <w:t>The findings demonstrated that eugenol extract's antimicrobial activity against P. intermedia rose in direct proportion to concentration. At 2.0 mg/mL of eugenol, the biggest inhibition zone was discovered</w:t>
      </w:r>
      <w:r w:rsidR="001D2B38">
        <w:rPr>
          <w:rFonts w:asciiTheme="majorBidi" w:hAnsiTheme="majorBidi" w:cstheme="majorBidi"/>
          <w:sz w:val="24"/>
          <w:szCs w:val="24"/>
        </w:rPr>
        <w:t>.</w:t>
      </w:r>
    </w:p>
    <w:p w14:paraId="113F2B15" w14:textId="3F647482" w:rsidR="004C6F00" w:rsidRDefault="004C6F00" w:rsidP="00844F44">
      <w:pPr>
        <w:jc w:val="both"/>
        <w:rPr>
          <w:rFonts w:asciiTheme="majorBidi" w:hAnsiTheme="majorBidi" w:cstheme="majorBidi"/>
          <w:sz w:val="24"/>
          <w:szCs w:val="24"/>
          <w:rtl/>
        </w:rPr>
      </w:pPr>
    </w:p>
    <w:p w14:paraId="0BD67BB1" w14:textId="3E53EE52" w:rsidR="004C6F00" w:rsidRDefault="004C6F00" w:rsidP="00844F44">
      <w:pPr>
        <w:jc w:val="both"/>
        <w:rPr>
          <w:rFonts w:asciiTheme="majorBidi" w:hAnsiTheme="majorBidi" w:cstheme="majorBidi"/>
          <w:sz w:val="24"/>
          <w:szCs w:val="24"/>
          <w:rtl/>
        </w:rPr>
      </w:pPr>
    </w:p>
    <w:p w14:paraId="34EAA265" w14:textId="2864D808" w:rsidR="004C6F00" w:rsidRDefault="004C6F00" w:rsidP="00844F44">
      <w:pPr>
        <w:jc w:val="both"/>
        <w:rPr>
          <w:rFonts w:asciiTheme="majorBidi" w:hAnsiTheme="majorBidi" w:cstheme="majorBidi"/>
          <w:sz w:val="24"/>
          <w:szCs w:val="24"/>
          <w:rtl/>
        </w:rPr>
      </w:pPr>
    </w:p>
    <w:p w14:paraId="3FC06E7E" w14:textId="545BAB78" w:rsidR="004C6F00" w:rsidRDefault="004C6F00" w:rsidP="00844F44">
      <w:pPr>
        <w:jc w:val="both"/>
        <w:rPr>
          <w:rFonts w:asciiTheme="majorBidi" w:hAnsiTheme="majorBidi" w:cstheme="majorBidi"/>
          <w:sz w:val="24"/>
          <w:szCs w:val="24"/>
          <w:rtl/>
        </w:rPr>
      </w:pPr>
    </w:p>
    <w:p w14:paraId="5BCDF04F" w14:textId="0688FF1D" w:rsidR="004C6F00" w:rsidRDefault="004C6F00" w:rsidP="00844F44">
      <w:pPr>
        <w:jc w:val="both"/>
        <w:rPr>
          <w:rFonts w:asciiTheme="majorBidi" w:hAnsiTheme="majorBidi" w:cstheme="majorBidi"/>
          <w:sz w:val="24"/>
          <w:szCs w:val="24"/>
          <w:rtl/>
        </w:rPr>
      </w:pPr>
    </w:p>
    <w:p w14:paraId="50AFAB0A" w14:textId="7E417E9D" w:rsidR="004C6F00" w:rsidRDefault="004C6F00" w:rsidP="00844F44">
      <w:pPr>
        <w:jc w:val="both"/>
        <w:rPr>
          <w:rFonts w:asciiTheme="majorBidi" w:hAnsiTheme="majorBidi" w:cstheme="majorBidi"/>
          <w:sz w:val="24"/>
          <w:szCs w:val="24"/>
          <w:rtl/>
        </w:rPr>
      </w:pPr>
    </w:p>
    <w:p w14:paraId="31A34106" w14:textId="5F0263E9" w:rsidR="004C6F00" w:rsidRDefault="004C6F00" w:rsidP="00844F44">
      <w:pPr>
        <w:jc w:val="both"/>
        <w:rPr>
          <w:rFonts w:asciiTheme="majorBidi" w:hAnsiTheme="majorBidi" w:cstheme="majorBidi"/>
          <w:sz w:val="24"/>
          <w:szCs w:val="24"/>
          <w:rtl/>
        </w:rPr>
      </w:pPr>
    </w:p>
    <w:p w14:paraId="3FBB2ED4" w14:textId="77777777" w:rsidR="007D7878" w:rsidRPr="001D2B38" w:rsidRDefault="007D7878" w:rsidP="001D2B38">
      <w:pPr>
        <w:jc w:val="center"/>
        <w:rPr>
          <w:rFonts w:asciiTheme="majorBidi" w:hAnsiTheme="majorBidi" w:cstheme="majorBidi"/>
          <w:sz w:val="24"/>
          <w:szCs w:val="24"/>
        </w:rPr>
      </w:pPr>
      <w:r w:rsidRPr="001D2B38">
        <w:rPr>
          <w:rFonts w:asciiTheme="majorBidi" w:hAnsiTheme="majorBidi" w:cstheme="majorBidi"/>
          <w:sz w:val="24"/>
          <w:szCs w:val="24"/>
        </w:rPr>
        <w:lastRenderedPageBreak/>
        <w:t xml:space="preserve">Table 1: </w:t>
      </w:r>
      <w:r w:rsidRPr="001D2B38">
        <w:rPr>
          <w:rFonts w:asciiTheme="majorBidi" w:hAnsiTheme="majorBidi" w:cstheme="majorBidi"/>
          <w:i/>
          <w:iCs/>
          <w:sz w:val="24"/>
          <w:szCs w:val="24"/>
        </w:rPr>
        <w:t>P. intermedia</w:t>
      </w:r>
      <w:r w:rsidRPr="001D2B38">
        <w:rPr>
          <w:rFonts w:asciiTheme="majorBidi" w:hAnsiTheme="majorBidi" w:cstheme="majorBidi"/>
          <w:sz w:val="24"/>
          <w:szCs w:val="24"/>
        </w:rPr>
        <w:t xml:space="preserve"> antimicrobial activity (Disk Diffusion Assay)</w:t>
      </w:r>
    </w:p>
    <w:tbl>
      <w:tblPr>
        <w:tblStyle w:val="a3"/>
        <w:tblpPr w:leftFromText="180" w:rightFromText="180" w:vertAnchor="text" w:horzAnchor="margin" w:tblpY="198"/>
        <w:tblW w:w="4573" w:type="pct"/>
        <w:tblLook w:val="0000" w:firstRow="0" w:lastRow="0" w:firstColumn="0" w:lastColumn="0" w:noHBand="0" w:noVBand="0"/>
      </w:tblPr>
      <w:tblGrid>
        <w:gridCol w:w="3063"/>
        <w:gridCol w:w="1696"/>
        <w:gridCol w:w="3793"/>
      </w:tblGrid>
      <w:tr w:rsidR="007D7878" w:rsidRPr="007D7878" w14:paraId="4B497086" w14:textId="77777777" w:rsidTr="007D7878">
        <w:trPr>
          <w:trHeight w:val="646"/>
        </w:trPr>
        <w:tc>
          <w:tcPr>
            <w:tcW w:w="0" w:type="auto"/>
            <w:shd w:val="clear" w:color="auto" w:fill="FBE4D5" w:themeFill="accent2" w:themeFillTint="33"/>
          </w:tcPr>
          <w:p w14:paraId="0B0050AA" w14:textId="77777777" w:rsidR="007D7878" w:rsidRPr="007D7878" w:rsidRDefault="007D7878" w:rsidP="007D7878">
            <w:pPr>
              <w:spacing w:before="60" w:after="60"/>
              <w:jc w:val="both"/>
              <w:rPr>
                <w:rFonts w:asciiTheme="majorBidi" w:hAnsiTheme="majorBidi" w:cstheme="majorBidi"/>
                <w:b/>
                <w:bCs/>
              </w:rPr>
            </w:pPr>
            <w:r w:rsidRPr="007D7878">
              <w:rPr>
                <w:rFonts w:asciiTheme="majorBidi" w:hAnsiTheme="majorBidi" w:cstheme="majorBidi"/>
                <w:b/>
                <w:bCs/>
              </w:rPr>
              <w:t>Treatment</w:t>
            </w:r>
          </w:p>
        </w:tc>
        <w:tc>
          <w:tcPr>
            <w:tcW w:w="0" w:type="auto"/>
            <w:shd w:val="clear" w:color="auto" w:fill="FBE4D5" w:themeFill="accent2" w:themeFillTint="33"/>
          </w:tcPr>
          <w:p w14:paraId="26232E79" w14:textId="77777777" w:rsidR="007D7878" w:rsidRPr="007D7878" w:rsidRDefault="007D7878" w:rsidP="007D7878">
            <w:pPr>
              <w:spacing w:before="60" w:after="60"/>
              <w:jc w:val="both"/>
              <w:rPr>
                <w:rFonts w:asciiTheme="majorBidi" w:hAnsiTheme="majorBidi" w:cstheme="majorBidi"/>
                <w:b/>
                <w:bCs/>
              </w:rPr>
            </w:pPr>
            <w:r w:rsidRPr="007D7878">
              <w:rPr>
                <w:rFonts w:asciiTheme="majorBidi" w:hAnsiTheme="majorBidi" w:cstheme="majorBidi"/>
                <w:b/>
                <w:bCs/>
              </w:rPr>
              <w:t>Concentration</w:t>
            </w:r>
          </w:p>
        </w:tc>
        <w:tc>
          <w:tcPr>
            <w:tcW w:w="0" w:type="auto"/>
            <w:shd w:val="clear" w:color="auto" w:fill="FBE4D5" w:themeFill="accent2" w:themeFillTint="33"/>
          </w:tcPr>
          <w:p w14:paraId="2EBAB1F3" w14:textId="77777777" w:rsidR="007D7878" w:rsidRPr="007D7878" w:rsidRDefault="007D7878" w:rsidP="007D7878">
            <w:pPr>
              <w:spacing w:before="60" w:after="60"/>
              <w:jc w:val="both"/>
              <w:rPr>
                <w:rFonts w:asciiTheme="majorBidi" w:hAnsiTheme="majorBidi" w:cstheme="majorBidi"/>
                <w:b/>
                <w:bCs/>
              </w:rPr>
            </w:pPr>
            <w:r w:rsidRPr="007D7878">
              <w:rPr>
                <w:rFonts w:asciiTheme="majorBidi" w:hAnsiTheme="majorBidi" w:cstheme="majorBidi"/>
                <w:b/>
                <w:bCs/>
              </w:rPr>
              <w:t>Mean Inhibition Zone Diameter (mm) ± SD</w:t>
            </w:r>
          </w:p>
        </w:tc>
      </w:tr>
      <w:tr w:rsidR="007D7878" w:rsidRPr="007D7878" w14:paraId="7038E4AD" w14:textId="77777777" w:rsidTr="007D7878">
        <w:trPr>
          <w:trHeight w:val="517"/>
        </w:trPr>
        <w:tc>
          <w:tcPr>
            <w:tcW w:w="0" w:type="auto"/>
            <w:shd w:val="clear" w:color="auto" w:fill="FBE4D5" w:themeFill="accent2" w:themeFillTint="33"/>
          </w:tcPr>
          <w:p w14:paraId="5B6E95D3"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Eugenol</w:t>
            </w:r>
          </w:p>
        </w:tc>
        <w:tc>
          <w:tcPr>
            <w:tcW w:w="0" w:type="auto"/>
          </w:tcPr>
          <w:p w14:paraId="3C76B4FE"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0.5 mg/mL</w:t>
            </w:r>
          </w:p>
        </w:tc>
        <w:tc>
          <w:tcPr>
            <w:tcW w:w="0" w:type="auto"/>
          </w:tcPr>
          <w:p w14:paraId="310A38FC"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8 ± 1</w:t>
            </w:r>
          </w:p>
        </w:tc>
      </w:tr>
      <w:tr w:rsidR="007D7878" w:rsidRPr="007D7878" w14:paraId="779A4846" w14:textId="77777777" w:rsidTr="007D7878">
        <w:trPr>
          <w:trHeight w:val="517"/>
        </w:trPr>
        <w:tc>
          <w:tcPr>
            <w:tcW w:w="0" w:type="auto"/>
            <w:shd w:val="clear" w:color="auto" w:fill="FBE4D5" w:themeFill="accent2" w:themeFillTint="33"/>
          </w:tcPr>
          <w:p w14:paraId="51A9A57A"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Eugenol</w:t>
            </w:r>
          </w:p>
        </w:tc>
        <w:tc>
          <w:tcPr>
            <w:tcW w:w="0" w:type="auto"/>
          </w:tcPr>
          <w:p w14:paraId="743E110F"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1.0 mg/mL</w:t>
            </w:r>
          </w:p>
        </w:tc>
        <w:tc>
          <w:tcPr>
            <w:tcW w:w="0" w:type="auto"/>
          </w:tcPr>
          <w:p w14:paraId="0C216131"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14 ± 2</w:t>
            </w:r>
          </w:p>
        </w:tc>
      </w:tr>
      <w:tr w:rsidR="007D7878" w:rsidRPr="007D7878" w14:paraId="094D9565" w14:textId="77777777" w:rsidTr="007D7878">
        <w:trPr>
          <w:trHeight w:val="517"/>
        </w:trPr>
        <w:tc>
          <w:tcPr>
            <w:tcW w:w="0" w:type="auto"/>
            <w:shd w:val="clear" w:color="auto" w:fill="FBE4D5" w:themeFill="accent2" w:themeFillTint="33"/>
          </w:tcPr>
          <w:p w14:paraId="74D39D76"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Eugenol</w:t>
            </w:r>
          </w:p>
        </w:tc>
        <w:tc>
          <w:tcPr>
            <w:tcW w:w="0" w:type="auto"/>
          </w:tcPr>
          <w:p w14:paraId="754CB7C4"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2.0 mg/mL</w:t>
            </w:r>
          </w:p>
        </w:tc>
        <w:tc>
          <w:tcPr>
            <w:tcW w:w="0" w:type="auto"/>
          </w:tcPr>
          <w:p w14:paraId="1B32DCCE"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22 ± 2</w:t>
            </w:r>
          </w:p>
        </w:tc>
      </w:tr>
      <w:tr w:rsidR="007D7878" w:rsidRPr="007D7878" w14:paraId="51EDCA0C" w14:textId="77777777" w:rsidTr="007D7878">
        <w:trPr>
          <w:trHeight w:val="517"/>
        </w:trPr>
        <w:tc>
          <w:tcPr>
            <w:tcW w:w="0" w:type="auto"/>
            <w:shd w:val="clear" w:color="auto" w:fill="FBE4D5" w:themeFill="accent2" w:themeFillTint="33"/>
          </w:tcPr>
          <w:p w14:paraId="0068ECE8"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Chlorhexidine</w:t>
            </w:r>
          </w:p>
        </w:tc>
        <w:tc>
          <w:tcPr>
            <w:tcW w:w="0" w:type="auto"/>
          </w:tcPr>
          <w:p w14:paraId="54553002"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0.12%</w:t>
            </w:r>
          </w:p>
        </w:tc>
        <w:tc>
          <w:tcPr>
            <w:tcW w:w="0" w:type="auto"/>
          </w:tcPr>
          <w:p w14:paraId="631FB19D"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24 ± 1</w:t>
            </w:r>
          </w:p>
        </w:tc>
      </w:tr>
      <w:tr w:rsidR="007D7878" w:rsidRPr="007D7878" w14:paraId="0C90B552" w14:textId="77777777" w:rsidTr="007D7878">
        <w:trPr>
          <w:trHeight w:val="517"/>
        </w:trPr>
        <w:tc>
          <w:tcPr>
            <w:tcW w:w="0" w:type="auto"/>
            <w:shd w:val="clear" w:color="auto" w:fill="FBE4D5" w:themeFill="accent2" w:themeFillTint="33"/>
          </w:tcPr>
          <w:p w14:paraId="2A6D0B6C"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Commercial Herbal Mouthwash</w:t>
            </w:r>
          </w:p>
        </w:tc>
        <w:tc>
          <w:tcPr>
            <w:tcW w:w="0" w:type="auto"/>
          </w:tcPr>
          <w:p w14:paraId="345BF8A4"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Commercial</w:t>
            </w:r>
          </w:p>
        </w:tc>
        <w:tc>
          <w:tcPr>
            <w:tcW w:w="0" w:type="auto"/>
          </w:tcPr>
          <w:p w14:paraId="475E6D37" w14:textId="77777777" w:rsidR="007D7878" w:rsidRPr="007D7878" w:rsidRDefault="007D7878" w:rsidP="007D7878">
            <w:pPr>
              <w:spacing w:before="40" w:after="40"/>
              <w:jc w:val="both"/>
              <w:rPr>
                <w:rFonts w:asciiTheme="majorBidi" w:hAnsiTheme="majorBidi" w:cstheme="majorBidi"/>
                <w:b/>
                <w:bCs/>
              </w:rPr>
            </w:pPr>
            <w:r w:rsidRPr="007D7878">
              <w:rPr>
                <w:rFonts w:asciiTheme="majorBidi" w:hAnsiTheme="majorBidi" w:cstheme="majorBidi"/>
                <w:b/>
                <w:bCs/>
              </w:rPr>
              <w:t>12 ± 2</w:t>
            </w:r>
          </w:p>
        </w:tc>
      </w:tr>
    </w:tbl>
    <w:p w14:paraId="2688B234" w14:textId="77777777" w:rsidR="007D7878" w:rsidRPr="006E526B" w:rsidRDefault="007D7878" w:rsidP="007D7878">
      <w:pPr>
        <w:pStyle w:val="MdSpace"/>
        <w:spacing w:after="60"/>
        <w:jc w:val="both"/>
        <w:rPr>
          <w:rFonts w:asciiTheme="majorBidi" w:hAnsiTheme="majorBidi" w:cstheme="majorBidi"/>
          <w:sz w:val="28"/>
          <w:szCs w:val="28"/>
        </w:rPr>
      </w:pPr>
    </w:p>
    <w:p w14:paraId="65293D32" w14:textId="77777777" w:rsidR="007D7878" w:rsidRDefault="007D7878" w:rsidP="00844F44">
      <w:pPr>
        <w:jc w:val="both"/>
        <w:rPr>
          <w:rFonts w:asciiTheme="majorBidi" w:hAnsiTheme="majorBidi" w:cstheme="majorBidi"/>
          <w:b/>
          <w:bCs/>
          <w:sz w:val="24"/>
          <w:szCs w:val="24"/>
        </w:rPr>
      </w:pPr>
    </w:p>
    <w:p w14:paraId="7A1D8BDD" w14:textId="77777777" w:rsidR="00095B97" w:rsidRDefault="00095B97" w:rsidP="00844F44">
      <w:pPr>
        <w:jc w:val="both"/>
        <w:rPr>
          <w:rFonts w:asciiTheme="majorBidi" w:hAnsiTheme="majorBidi" w:cstheme="majorBidi"/>
          <w:b/>
          <w:bCs/>
          <w:sz w:val="24"/>
          <w:szCs w:val="24"/>
        </w:rPr>
      </w:pPr>
    </w:p>
    <w:p w14:paraId="5A8BA248" w14:textId="77777777" w:rsidR="00095B97" w:rsidRPr="00095B97" w:rsidRDefault="00095B97" w:rsidP="00844F44">
      <w:pPr>
        <w:jc w:val="both"/>
        <w:rPr>
          <w:rFonts w:asciiTheme="majorBidi" w:hAnsiTheme="majorBidi" w:cstheme="majorBidi"/>
          <w:b/>
          <w:bCs/>
          <w:sz w:val="24"/>
          <w:szCs w:val="24"/>
        </w:rPr>
      </w:pPr>
    </w:p>
    <w:p w14:paraId="39DD8DE1" w14:textId="77777777" w:rsidR="00844F44" w:rsidRDefault="00844F44" w:rsidP="00425B4E">
      <w:pPr>
        <w:jc w:val="both"/>
        <w:rPr>
          <w:rFonts w:asciiTheme="majorBidi" w:hAnsiTheme="majorBidi" w:cstheme="majorBidi"/>
          <w:b/>
          <w:bCs/>
          <w:sz w:val="24"/>
          <w:szCs w:val="24"/>
        </w:rPr>
      </w:pPr>
    </w:p>
    <w:p w14:paraId="0398D5E5" w14:textId="77777777" w:rsidR="00844F44" w:rsidRPr="00844F44" w:rsidRDefault="00844F44" w:rsidP="00425B4E">
      <w:pPr>
        <w:jc w:val="both"/>
        <w:rPr>
          <w:rFonts w:asciiTheme="majorBidi" w:hAnsiTheme="majorBidi" w:cstheme="majorBidi"/>
          <w:b/>
          <w:bCs/>
          <w:sz w:val="24"/>
          <w:szCs w:val="24"/>
        </w:rPr>
      </w:pPr>
    </w:p>
    <w:p w14:paraId="19526DE9" w14:textId="77777777" w:rsidR="00844F44" w:rsidRPr="00844F44" w:rsidRDefault="00844F44" w:rsidP="00425B4E">
      <w:pPr>
        <w:jc w:val="both"/>
        <w:rPr>
          <w:rFonts w:asciiTheme="majorBidi" w:hAnsiTheme="majorBidi" w:cstheme="majorBidi"/>
          <w:sz w:val="24"/>
          <w:szCs w:val="24"/>
        </w:rPr>
      </w:pPr>
    </w:p>
    <w:p w14:paraId="0A4F5492" w14:textId="77777777" w:rsidR="00425B4E" w:rsidRPr="00425B4E" w:rsidRDefault="00425B4E" w:rsidP="00CC6843">
      <w:pPr>
        <w:jc w:val="both"/>
        <w:rPr>
          <w:rFonts w:asciiTheme="majorBidi" w:hAnsiTheme="majorBidi" w:cstheme="majorBidi"/>
          <w:b/>
          <w:bCs/>
          <w:sz w:val="24"/>
          <w:szCs w:val="24"/>
        </w:rPr>
      </w:pPr>
    </w:p>
    <w:p w14:paraId="206C1F1C" w14:textId="77777777" w:rsidR="009D7C4A" w:rsidRPr="00C20234" w:rsidRDefault="009D7C4A" w:rsidP="00A015F6">
      <w:pPr>
        <w:jc w:val="both"/>
        <w:rPr>
          <w:rFonts w:asciiTheme="majorBidi" w:hAnsiTheme="majorBidi" w:cstheme="majorBidi"/>
          <w:sz w:val="24"/>
          <w:szCs w:val="24"/>
          <w:rtl/>
        </w:rPr>
      </w:pPr>
    </w:p>
    <w:p w14:paraId="6EF2463E" w14:textId="25932BFD" w:rsidR="00A015F6" w:rsidRDefault="00C20234" w:rsidP="00953EDE">
      <w:pPr>
        <w:jc w:val="both"/>
        <w:rPr>
          <w:rFonts w:asciiTheme="majorBidi" w:hAnsiTheme="majorBidi" w:cstheme="majorBidi"/>
          <w:b/>
          <w:bCs/>
          <w:sz w:val="20"/>
          <w:szCs w:val="20"/>
        </w:rPr>
      </w:pPr>
      <w:r w:rsidRPr="00C20234">
        <w:rPr>
          <w:rFonts w:asciiTheme="majorBidi" w:hAnsiTheme="majorBidi" w:cstheme="majorBidi"/>
          <w:b/>
          <w:bCs/>
          <w:sz w:val="20"/>
          <w:szCs w:val="20"/>
        </w:rPr>
        <w:t>All group differences were highly statistically significant (p &lt; 0.001), according to ANOVA analysis. Tukey's post-hoc test revealed that eugenol at 2.0 mg/mL was significantly higher than eugenol at 0.5 mg/mL and the herbal mouthwash, but it did not statistically differ from chlorhexidine (0.12%) .</w:t>
      </w:r>
    </w:p>
    <w:p w14:paraId="5F7DA6E4" w14:textId="77777777" w:rsidR="009E2C10" w:rsidRDefault="009E2C10" w:rsidP="00A015F6">
      <w:pPr>
        <w:jc w:val="both"/>
        <w:rPr>
          <w:rFonts w:asciiTheme="majorBidi" w:hAnsiTheme="majorBidi" w:cstheme="majorBidi"/>
          <w:b/>
          <w:bCs/>
          <w:sz w:val="24"/>
          <w:szCs w:val="24"/>
        </w:rPr>
      </w:pPr>
      <w:r w:rsidRPr="009E2C10">
        <w:rPr>
          <w:rFonts w:asciiTheme="majorBidi" w:hAnsiTheme="majorBidi" w:cstheme="majorBidi"/>
          <w:b/>
          <w:bCs/>
          <w:sz w:val="24"/>
          <w:szCs w:val="24"/>
        </w:rPr>
        <w:t>Colony Forming Unit Count Results (CFU/mL)</w:t>
      </w:r>
    </w:p>
    <w:p w14:paraId="72786818" w14:textId="790975D7" w:rsidR="005D7DF5" w:rsidRDefault="005D7DF5" w:rsidP="00A015F6">
      <w:pPr>
        <w:jc w:val="both"/>
        <w:rPr>
          <w:rFonts w:asciiTheme="majorBidi" w:hAnsiTheme="majorBidi" w:cstheme="majorBidi"/>
          <w:sz w:val="24"/>
          <w:szCs w:val="24"/>
        </w:rPr>
      </w:pPr>
      <w:r w:rsidRPr="005D7DF5">
        <w:rPr>
          <w:rFonts w:asciiTheme="majorBidi" w:hAnsiTheme="majorBidi" w:cstheme="majorBidi"/>
          <w:sz w:val="24"/>
          <w:szCs w:val="24"/>
        </w:rPr>
        <w:t xml:space="preserve">After 24 and 48 hours of exposure, bacterial counts were assessed, and the findings verified the compounds' bactericidal effectiveness </w:t>
      </w:r>
      <w:r w:rsidR="00E572B4">
        <w:rPr>
          <w:rFonts w:asciiTheme="majorBidi" w:hAnsiTheme="majorBidi" w:cstheme="majorBidi"/>
          <w:sz w:val="24"/>
          <w:szCs w:val="24"/>
        </w:rPr>
        <w:t>.</w:t>
      </w:r>
    </w:p>
    <w:p w14:paraId="103E56CF" w14:textId="77777777" w:rsidR="005D7DF5" w:rsidRPr="00E572B4" w:rsidRDefault="005D7DF5" w:rsidP="00E572B4">
      <w:pPr>
        <w:jc w:val="center"/>
        <w:rPr>
          <w:rFonts w:asciiTheme="majorBidi" w:hAnsiTheme="majorBidi" w:cstheme="majorBidi"/>
          <w:sz w:val="24"/>
          <w:szCs w:val="24"/>
        </w:rPr>
      </w:pPr>
      <w:r w:rsidRPr="00E572B4">
        <w:rPr>
          <w:rFonts w:asciiTheme="majorBidi" w:hAnsiTheme="majorBidi" w:cstheme="majorBidi"/>
          <w:sz w:val="24"/>
          <w:szCs w:val="24"/>
        </w:rPr>
        <w:t>Table 2: 48-hour inhibition of bacterial growth (CFU/mL)</w:t>
      </w:r>
    </w:p>
    <w:tbl>
      <w:tblPr>
        <w:tblStyle w:val="a3"/>
        <w:tblW w:w="5000" w:type="pct"/>
        <w:tblLook w:val="0000" w:firstRow="0" w:lastRow="0" w:firstColumn="0" w:lastColumn="0" w:noHBand="0" w:noVBand="0"/>
      </w:tblPr>
      <w:tblGrid>
        <w:gridCol w:w="3109"/>
        <w:gridCol w:w="1943"/>
        <w:gridCol w:w="2149"/>
        <w:gridCol w:w="2149"/>
      </w:tblGrid>
      <w:tr w:rsidR="00256A46" w:rsidRPr="00256A46" w14:paraId="54C3B71E" w14:textId="77777777" w:rsidTr="00256A46">
        <w:trPr>
          <w:trHeight w:val="720"/>
        </w:trPr>
        <w:tc>
          <w:tcPr>
            <w:tcW w:w="0" w:type="auto"/>
            <w:shd w:val="clear" w:color="auto" w:fill="FBE4D5" w:themeFill="accent2" w:themeFillTint="33"/>
          </w:tcPr>
          <w:p w14:paraId="429500DE" w14:textId="77777777" w:rsidR="00256A46" w:rsidRPr="00256A46" w:rsidRDefault="00256A46" w:rsidP="00256A46">
            <w:pPr>
              <w:spacing w:before="60" w:after="60"/>
              <w:jc w:val="both"/>
              <w:rPr>
                <w:rFonts w:asciiTheme="majorBidi" w:hAnsiTheme="majorBidi" w:cstheme="majorBidi"/>
                <w:b/>
                <w:bCs/>
                <w:sz w:val="28"/>
                <w:szCs w:val="28"/>
              </w:rPr>
            </w:pPr>
            <w:r w:rsidRPr="00256A46">
              <w:rPr>
                <w:rFonts w:asciiTheme="majorBidi" w:hAnsiTheme="majorBidi" w:cstheme="majorBidi"/>
                <w:b/>
                <w:bCs/>
                <w:sz w:val="28"/>
                <w:szCs w:val="28"/>
              </w:rPr>
              <w:t>Treatment</w:t>
            </w:r>
          </w:p>
        </w:tc>
        <w:tc>
          <w:tcPr>
            <w:tcW w:w="0" w:type="auto"/>
            <w:shd w:val="clear" w:color="auto" w:fill="FBE4D5" w:themeFill="accent2" w:themeFillTint="33"/>
          </w:tcPr>
          <w:p w14:paraId="694F0AEE" w14:textId="77777777" w:rsidR="00256A46" w:rsidRPr="00256A46" w:rsidRDefault="00256A46" w:rsidP="00256A46">
            <w:pPr>
              <w:spacing w:before="60" w:after="60"/>
              <w:jc w:val="both"/>
              <w:rPr>
                <w:rFonts w:asciiTheme="majorBidi" w:hAnsiTheme="majorBidi" w:cstheme="majorBidi"/>
                <w:b/>
                <w:bCs/>
                <w:sz w:val="28"/>
                <w:szCs w:val="28"/>
              </w:rPr>
            </w:pPr>
            <w:r w:rsidRPr="00256A46">
              <w:rPr>
                <w:rFonts w:asciiTheme="majorBidi" w:hAnsiTheme="majorBidi" w:cstheme="majorBidi"/>
                <w:b/>
                <w:bCs/>
                <w:sz w:val="28"/>
                <w:szCs w:val="28"/>
              </w:rPr>
              <w:t>Concentration</w:t>
            </w:r>
          </w:p>
        </w:tc>
        <w:tc>
          <w:tcPr>
            <w:tcW w:w="0" w:type="auto"/>
            <w:shd w:val="clear" w:color="auto" w:fill="FBE4D5" w:themeFill="accent2" w:themeFillTint="33"/>
          </w:tcPr>
          <w:p w14:paraId="186334D7" w14:textId="77777777" w:rsidR="00256A46" w:rsidRPr="00256A46" w:rsidRDefault="00256A46" w:rsidP="00256A46">
            <w:pPr>
              <w:spacing w:before="60" w:after="60"/>
              <w:jc w:val="both"/>
              <w:rPr>
                <w:rFonts w:asciiTheme="majorBidi" w:hAnsiTheme="majorBidi" w:cstheme="majorBidi"/>
                <w:b/>
                <w:bCs/>
                <w:sz w:val="28"/>
                <w:szCs w:val="28"/>
              </w:rPr>
            </w:pPr>
            <w:r w:rsidRPr="00256A46">
              <w:rPr>
                <w:rFonts w:asciiTheme="majorBidi" w:hAnsiTheme="majorBidi" w:cstheme="majorBidi"/>
                <w:b/>
                <w:bCs/>
                <w:sz w:val="28"/>
                <w:szCs w:val="28"/>
              </w:rPr>
              <w:t>CFU/mL (after 24h)</w:t>
            </w:r>
          </w:p>
        </w:tc>
        <w:tc>
          <w:tcPr>
            <w:tcW w:w="0" w:type="auto"/>
            <w:shd w:val="clear" w:color="auto" w:fill="FBE4D5" w:themeFill="accent2" w:themeFillTint="33"/>
          </w:tcPr>
          <w:p w14:paraId="30EED08E" w14:textId="77777777" w:rsidR="00256A46" w:rsidRPr="00256A46" w:rsidRDefault="00256A46" w:rsidP="00256A46">
            <w:pPr>
              <w:spacing w:before="60" w:after="60"/>
              <w:jc w:val="both"/>
              <w:rPr>
                <w:rFonts w:asciiTheme="majorBidi" w:hAnsiTheme="majorBidi" w:cstheme="majorBidi"/>
                <w:b/>
                <w:bCs/>
                <w:sz w:val="28"/>
                <w:szCs w:val="28"/>
              </w:rPr>
            </w:pPr>
            <w:r w:rsidRPr="00256A46">
              <w:rPr>
                <w:rFonts w:asciiTheme="majorBidi" w:hAnsiTheme="majorBidi" w:cstheme="majorBidi"/>
                <w:b/>
                <w:bCs/>
                <w:sz w:val="28"/>
                <w:szCs w:val="28"/>
              </w:rPr>
              <w:t>CFU/mL (after 48h)</w:t>
            </w:r>
          </w:p>
        </w:tc>
      </w:tr>
      <w:tr w:rsidR="00256A46" w:rsidRPr="00256A46" w14:paraId="3E8B89B2" w14:textId="77777777" w:rsidTr="00256A46">
        <w:trPr>
          <w:trHeight w:val="576"/>
        </w:trPr>
        <w:tc>
          <w:tcPr>
            <w:tcW w:w="0" w:type="auto"/>
            <w:shd w:val="clear" w:color="auto" w:fill="FBE4D5" w:themeFill="accent2" w:themeFillTint="33"/>
          </w:tcPr>
          <w:p w14:paraId="7354EA70"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Eugenol</w:t>
            </w:r>
          </w:p>
        </w:tc>
        <w:tc>
          <w:tcPr>
            <w:tcW w:w="0" w:type="auto"/>
          </w:tcPr>
          <w:p w14:paraId="1BB2C426"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0.5 mg/mL</w:t>
            </w:r>
          </w:p>
        </w:tc>
        <w:tc>
          <w:tcPr>
            <w:tcW w:w="0" w:type="auto"/>
          </w:tcPr>
          <w:p w14:paraId="341BAA37"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1.2 × 10⁶</w:t>
            </w:r>
          </w:p>
        </w:tc>
        <w:tc>
          <w:tcPr>
            <w:tcW w:w="0" w:type="auto"/>
          </w:tcPr>
          <w:p w14:paraId="245DD39A"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8.5 × 10⁵</w:t>
            </w:r>
          </w:p>
        </w:tc>
      </w:tr>
      <w:tr w:rsidR="00256A46" w:rsidRPr="00256A46" w14:paraId="1457A0F0" w14:textId="77777777" w:rsidTr="00256A46">
        <w:trPr>
          <w:trHeight w:val="576"/>
        </w:trPr>
        <w:tc>
          <w:tcPr>
            <w:tcW w:w="0" w:type="auto"/>
            <w:shd w:val="clear" w:color="auto" w:fill="FBE4D5" w:themeFill="accent2" w:themeFillTint="33"/>
          </w:tcPr>
          <w:p w14:paraId="0A2E47D6"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Eugenol</w:t>
            </w:r>
          </w:p>
        </w:tc>
        <w:tc>
          <w:tcPr>
            <w:tcW w:w="0" w:type="auto"/>
          </w:tcPr>
          <w:p w14:paraId="2C868BE0"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1.0 mg/mL</w:t>
            </w:r>
          </w:p>
        </w:tc>
        <w:tc>
          <w:tcPr>
            <w:tcW w:w="0" w:type="auto"/>
          </w:tcPr>
          <w:p w14:paraId="40B0CD84"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7.8 × 10⁵</w:t>
            </w:r>
          </w:p>
        </w:tc>
        <w:tc>
          <w:tcPr>
            <w:tcW w:w="0" w:type="auto"/>
          </w:tcPr>
          <w:p w14:paraId="59C9232F"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4.2 × 10⁵</w:t>
            </w:r>
          </w:p>
        </w:tc>
      </w:tr>
      <w:tr w:rsidR="00256A46" w:rsidRPr="00256A46" w14:paraId="607E7395" w14:textId="77777777" w:rsidTr="00256A46">
        <w:trPr>
          <w:trHeight w:val="576"/>
        </w:trPr>
        <w:tc>
          <w:tcPr>
            <w:tcW w:w="0" w:type="auto"/>
            <w:shd w:val="clear" w:color="auto" w:fill="FBE4D5" w:themeFill="accent2" w:themeFillTint="33"/>
          </w:tcPr>
          <w:p w14:paraId="00C5C905"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Eugenol</w:t>
            </w:r>
          </w:p>
        </w:tc>
        <w:tc>
          <w:tcPr>
            <w:tcW w:w="0" w:type="auto"/>
          </w:tcPr>
          <w:p w14:paraId="3EBD7046"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2.0 mg/mL</w:t>
            </w:r>
          </w:p>
        </w:tc>
        <w:tc>
          <w:tcPr>
            <w:tcW w:w="0" w:type="auto"/>
          </w:tcPr>
          <w:p w14:paraId="048914C3"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3.5 × 10⁵</w:t>
            </w:r>
          </w:p>
        </w:tc>
        <w:tc>
          <w:tcPr>
            <w:tcW w:w="0" w:type="auto"/>
          </w:tcPr>
          <w:p w14:paraId="19EE27ED"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1.1 × 10⁵</w:t>
            </w:r>
          </w:p>
        </w:tc>
      </w:tr>
      <w:tr w:rsidR="00256A46" w:rsidRPr="00256A46" w14:paraId="08587EDC" w14:textId="77777777" w:rsidTr="00256A46">
        <w:trPr>
          <w:trHeight w:val="576"/>
        </w:trPr>
        <w:tc>
          <w:tcPr>
            <w:tcW w:w="0" w:type="auto"/>
            <w:shd w:val="clear" w:color="auto" w:fill="FBE4D5" w:themeFill="accent2" w:themeFillTint="33"/>
          </w:tcPr>
          <w:p w14:paraId="6E24F5B7"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Chlorhexidine</w:t>
            </w:r>
          </w:p>
        </w:tc>
        <w:tc>
          <w:tcPr>
            <w:tcW w:w="0" w:type="auto"/>
          </w:tcPr>
          <w:p w14:paraId="1AF35E7A"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0.12%</w:t>
            </w:r>
          </w:p>
        </w:tc>
        <w:tc>
          <w:tcPr>
            <w:tcW w:w="0" w:type="auto"/>
          </w:tcPr>
          <w:p w14:paraId="057C1E81"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5.0 × 10⁴</w:t>
            </w:r>
          </w:p>
        </w:tc>
        <w:tc>
          <w:tcPr>
            <w:tcW w:w="0" w:type="auto"/>
          </w:tcPr>
          <w:p w14:paraId="05AAE67A"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2.0 × 10⁵</w:t>
            </w:r>
          </w:p>
        </w:tc>
      </w:tr>
      <w:tr w:rsidR="00256A46" w:rsidRPr="00256A46" w14:paraId="46DB2E99" w14:textId="77777777" w:rsidTr="00256A46">
        <w:trPr>
          <w:trHeight w:val="576"/>
        </w:trPr>
        <w:tc>
          <w:tcPr>
            <w:tcW w:w="0" w:type="auto"/>
            <w:shd w:val="clear" w:color="auto" w:fill="FBE4D5" w:themeFill="accent2" w:themeFillTint="33"/>
          </w:tcPr>
          <w:p w14:paraId="46077BAA"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Commercial Herbal Mouthwash</w:t>
            </w:r>
          </w:p>
        </w:tc>
        <w:tc>
          <w:tcPr>
            <w:tcW w:w="0" w:type="auto"/>
          </w:tcPr>
          <w:p w14:paraId="281FF603"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Commercial</w:t>
            </w:r>
          </w:p>
        </w:tc>
        <w:tc>
          <w:tcPr>
            <w:tcW w:w="0" w:type="auto"/>
          </w:tcPr>
          <w:p w14:paraId="6D2D8EFA"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6.8 × 10⁵</w:t>
            </w:r>
          </w:p>
        </w:tc>
        <w:tc>
          <w:tcPr>
            <w:tcW w:w="0" w:type="auto"/>
          </w:tcPr>
          <w:p w14:paraId="07D30E60" w14:textId="77777777" w:rsidR="00256A46" w:rsidRPr="00256A46" w:rsidRDefault="00256A46" w:rsidP="00256A46">
            <w:pPr>
              <w:spacing w:before="40" w:after="40"/>
              <w:jc w:val="both"/>
              <w:rPr>
                <w:rFonts w:asciiTheme="majorBidi" w:hAnsiTheme="majorBidi" w:cstheme="majorBidi"/>
                <w:sz w:val="28"/>
                <w:szCs w:val="28"/>
              </w:rPr>
            </w:pPr>
            <w:r w:rsidRPr="00256A46">
              <w:rPr>
                <w:rFonts w:asciiTheme="majorBidi" w:hAnsiTheme="majorBidi" w:cstheme="majorBidi"/>
                <w:sz w:val="28"/>
                <w:szCs w:val="28"/>
              </w:rPr>
              <w:t>9.0 × 10⁵</w:t>
            </w:r>
          </w:p>
        </w:tc>
      </w:tr>
    </w:tbl>
    <w:p w14:paraId="6197867C" w14:textId="77777777" w:rsidR="00256A46" w:rsidRDefault="00256A46" w:rsidP="00A015F6">
      <w:pPr>
        <w:jc w:val="both"/>
        <w:rPr>
          <w:rFonts w:asciiTheme="majorBidi" w:hAnsiTheme="majorBidi" w:cstheme="majorBidi"/>
          <w:sz w:val="24"/>
          <w:szCs w:val="24"/>
        </w:rPr>
      </w:pPr>
    </w:p>
    <w:p w14:paraId="0D0F3A43" w14:textId="3F8BAD94" w:rsidR="00CE65E1" w:rsidRDefault="00E73849" w:rsidP="00A015F6">
      <w:pPr>
        <w:jc w:val="both"/>
        <w:rPr>
          <w:rFonts w:asciiTheme="majorBidi" w:hAnsiTheme="majorBidi" w:cstheme="majorBidi"/>
          <w:sz w:val="24"/>
          <w:szCs w:val="24"/>
        </w:rPr>
      </w:pPr>
      <w:r w:rsidRPr="00E73849">
        <w:rPr>
          <w:rFonts w:asciiTheme="majorBidi" w:hAnsiTheme="majorBidi" w:cstheme="majorBidi"/>
          <w:sz w:val="24"/>
          <w:szCs w:val="24"/>
        </w:rPr>
        <w:t>Chlorhexidine exhibited the greatest and quickest inhibitory effect after 24 hours . However, eugenol at 2.0 mg/mL demonstrated a steady decline in colonies, suggesting a stable bactericidal effect . With moderate to weak inhibitory activity, the herbal mouthwash was found to be the least effective.</w:t>
      </w:r>
    </w:p>
    <w:p w14:paraId="1C3ACF72" w14:textId="77777777" w:rsidR="00A07511" w:rsidRDefault="00A07511" w:rsidP="00A07511">
      <w:pPr>
        <w:jc w:val="both"/>
        <w:rPr>
          <w:rFonts w:asciiTheme="majorBidi" w:hAnsiTheme="majorBidi" w:cstheme="majorBidi"/>
          <w:b/>
          <w:bCs/>
          <w:sz w:val="24"/>
          <w:szCs w:val="24"/>
        </w:rPr>
      </w:pPr>
      <w:r w:rsidRPr="00A07511">
        <w:rPr>
          <w:rFonts w:asciiTheme="majorBidi" w:hAnsiTheme="majorBidi" w:cstheme="majorBidi"/>
          <w:b/>
          <w:bCs/>
          <w:sz w:val="24"/>
          <w:szCs w:val="24"/>
        </w:rPr>
        <w:lastRenderedPageBreak/>
        <w:t xml:space="preserve">MIC and MBC Results </w:t>
      </w:r>
    </w:p>
    <w:p w14:paraId="1734F73F" w14:textId="588F4E9F" w:rsidR="00B81C6A" w:rsidRDefault="00A07511" w:rsidP="00A015F6">
      <w:pPr>
        <w:jc w:val="both"/>
        <w:rPr>
          <w:rFonts w:asciiTheme="majorBidi" w:hAnsiTheme="majorBidi" w:cstheme="majorBidi"/>
          <w:b/>
          <w:bCs/>
          <w:sz w:val="24"/>
          <w:szCs w:val="24"/>
        </w:rPr>
      </w:pPr>
      <w:r w:rsidRPr="00A07511">
        <w:rPr>
          <w:rFonts w:asciiTheme="majorBidi" w:hAnsiTheme="majorBidi" w:cstheme="majorBidi"/>
          <w:sz w:val="24"/>
          <w:szCs w:val="24"/>
        </w:rPr>
        <w:t xml:space="preserve">The results of the MIC test showed that eugenol is very effective against </w:t>
      </w:r>
      <w:r w:rsidRPr="001B3FE4">
        <w:rPr>
          <w:rFonts w:asciiTheme="majorBidi" w:hAnsiTheme="majorBidi" w:cstheme="majorBidi"/>
          <w:i/>
          <w:iCs/>
          <w:sz w:val="24"/>
          <w:szCs w:val="24"/>
        </w:rPr>
        <w:t>P. intermedia</w:t>
      </w:r>
      <w:r w:rsidRPr="00A07511">
        <w:rPr>
          <w:rFonts w:asciiTheme="majorBidi" w:hAnsiTheme="majorBidi" w:cstheme="majorBidi"/>
          <w:sz w:val="24"/>
          <w:szCs w:val="24"/>
        </w:rPr>
        <w:t>, with a mean MIC value of 0.25 mg/mL. The mean MBC value was 0.5 mg/mL, which was a little higher. This shows that eugenol not only stops growth but also kills bacteria at higher concentrations. The MIC and MBC values for Chlorhexidine were 0.06 and 0.12 mg/mL, respectively, which shows that it works very well. The values for the herbal mouthwash, on the other hand, were much higher, which means it was less effective</w:t>
      </w:r>
      <w:r w:rsidRPr="00A07511">
        <w:rPr>
          <w:rFonts w:asciiTheme="majorBidi" w:hAnsiTheme="majorBidi" w:cstheme="majorBidi"/>
          <w:b/>
          <w:bCs/>
          <w:sz w:val="24"/>
          <w:szCs w:val="24"/>
        </w:rPr>
        <w:t>.</w:t>
      </w:r>
    </w:p>
    <w:p w14:paraId="65FDF384" w14:textId="77777777" w:rsidR="00411806" w:rsidRPr="008538E7" w:rsidRDefault="00B81C6A" w:rsidP="00411806">
      <w:pPr>
        <w:jc w:val="center"/>
        <w:rPr>
          <w:rFonts w:asciiTheme="majorBidi" w:hAnsiTheme="majorBidi" w:cstheme="majorBidi"/>
          <w:sz w:val="24"/>
          <w:szCs w:val="24"/>
        </w:rPr>
      </w:pPr>
      <w:r w:rsidRPr="008538E7">
        <w:rPr>
          <w:sz w:val="24"/>
          <w:szCs w:val="24"/>
        </w:rPr>
        <w:t>Table 3:</w:t>
      </w:r>
      <w:r w:rsidRPr="00411806">
        <w:rPr>
          <w:rFonts w:asciiTheme="majorBidi" w:hAnsiTheme="majorBidi" w:cstheme="majorBidi"/>
          <w:sz w:val="24"/>
          <w:szCs w:val="24"/>
        </w:rPr>
        <w:t xml:space="preserve">MIC and MBC values against </w:t>
      </w:r>
      <w:r w:rsidRPr="008538E7">
        <w:rPr>
          <w:rFonts w:asciiTheme="majorBidi" w:hAnsiTheme="majorBidi" w:cstheme="majorBidi"/>
          <w:sz w:val="24"/>
          <w:szCs w:val="24"/>
        </w:rPr>
        <w:t>P. intermedia</w:t>
      </w:r>
    </w:p>
    <w:tbl>
      <w:tblPr>
        <w:tblStyle w:val="a3"/>
        <w:tblW w:w="4742" w:type="pct"/>
        <w:tblLook w:val="0000" w:firstRow="0" w:lastRow="0" w:firstColumn="0" w:lastColumn="0" w:noHBand="0" w:noVBand="0"/>
      </w:tblPr>
      <w:tblGrid>
        <w:gridCol w:w="4362"/>
        <w:gridCol w:w="2209"/>
        <w:gridCol w:w="2297"/>
      </w:tblGrid>
      <w:tr w:rsidR="00411806" w:rsidRPr="00411806" w14:paraId="529862E2" w14:textId="77777777" w:rsidTr="00006308">
        <w:trPr>
          <w:trHeight w:val="601"/>
        </w:trPr>
        <w:tc>
          <w:tcPr>
            <w:tcW w:w="0" w:type="auto"/>
            <w:shd w:val="clear" w:color="auto" w:fill="FBE4D5" w:themeFill="accent2" w:themeFillTint="33"/>
          </w:tcPr>
          <w:p w14:paraId="5A7401AB" w14:textId="77777777" w:rsidR="00411806" w:rsidRPr="00411806" w:rsidRDefault="00411806" w:rsidP="00411806">
            <w:pPr>
              <w:spacing w:before="60" w:after="60"/>
              <w:jc w:val="both"/>
              <w:rPr>
                <w:rFonts w:asciiTheme="majorBidi" w:hAnsiTheme="majorBidi" w:cstheme="majorBidi"/>
                <w:b/>
                <w:bCs/>
              </w:rPr>
            </w:pPr>
            <w:r w:rsidRPr="00411806">
              <w:rPr>
                <w:rFonts w:asciiTheme="majorBidi" w:hAnsiTheme="majorBidi" w:cstheme="majorBidi"/>
                <w:b/>
                <w:bCs/>
              </w:rPr>
              <w:t>Treatment</w:t>
            </w:r>
          </w:p>
        </w:tc>
        <w:tc>
          <w:tcPr>
            <w:tcW w:w="0" w:type="auto"/>
            <w:shd w:val="clear" w:color="auto" w:fill="FBE4D5" w:themeFill="accent2" w:themeFillTint="33"/>
          </w:tcPr>
          <w:p w14:paraId="2F70DA7C" w14:textId="77777777" w:rsidR="00411806" w:rsidRPr="00411806" w:rsidRDefault="00411806" w:rsidP="00411806">
            <w:pPr>
              <w:spacing w:before="60" w:after="60"/>
              <w:jc w:val="both"/>
              <w:rPr>
                <w:rFonts w:asciiTheme="majorBidi" w:hAnsiTheme="majorBidi" w:cstheme="majorBidi"/>
                <w:b/>
                <w:bCs/>
              </w:rPr>
            </w:pPr>
            <w:r w:rsidRPr="00411806">
              <w:rPr>
                <w:rFonts w:asciiTheme="majorBidi" w:hAnsiTheme="majorBidi" w:cstheme="majorBidi"/>
                <w:b/>
                <w:bCs/>
              </w:rPr>
              <w:t>MIC (mg/mL)</w:t>
            </w:r>
          </w:p>
        </w:tc>
        <w:tc>
          <w:tcPr>
            <w:tcW w:w="0" w:type="auto"/>
            <w:shd w:val="clear" w:color="auto" w:fill="FBE4D5" w:themeFill="accent2" w:themeFillTint="33"/>
          </w:tcPr>
          <w:p w14:paraId="177A86F7" w14:textId="77777777" w:rsidR="00411806" w:rsidRPr="00411806" w:rsidRDefault="00411806" w:rsidP="00411806">
            <w:pPr>
              <w:spacing w:before="60" w:after="60"/>
              <w:jc w:val="both"/>
              <w:rPr>
                <w:rFonts w:asciiTheme="majorBidi" w:hAnsiTheme="majorBidi" w:cstheme="majorBidi"/>
                <w:b/>
                <w:bCs/>
              </w:rPr>
            </w:pPr>
            <w:r w:rsidRPr="00411806">
              <w:rPr>
                <w:rFonts w:asciiTheme="majorBidi" w:hAnsiTheme="majorBidi" w:cstheme="majorBidi"/>
                <w:b/>
                <w:bCs/>
              </w:rPr>
              <w:t>MBC (mg/mL)</w:t>
            </w:r>
          </w:p>
        </w:tc>
      </w:tr>
      <w:tr w:rsidR="00411806" w:rsidRPr="00411806" w14:paraId="4B1D2D87" w14:textId="77777777" w:rsidTr="00006308">
        <w:trPr>
          <w:trHeight w:val="481"/>
        </w:trPr>
        <w:tc>
          <w:tcPr>
            <w:tcW w:w="0" w:type="auto"/>
            <w:shd w:val="clear" w:color="auto" w:fill="FBE4D5" w:themeFill="accent2" w:themeFillTint="33"/>
          </w:tcPr>
          <w:p w14:paraId="3B1657EF"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Eugenol</w:t>
            </w:r>
          </w:p>
        </w:tc>
        <w:tc>
          <w:tcPr>
            <w:tcW w:w="0" w:type="auto"/>
          </w:tcPr>
          <w:p w14:paraId="633851E0"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0.25</w:t>
            </w:r>
          </w:p>
        </w:tc>
        <w:tc>
          <w:tcPr>
            <w:tcW w:w="0" w:type="auto"/>
          </w:tcPr>
          <w:p w14:paraId="02A9E75B"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0.5</w:t>
            </w:r>
          </w:p>
        </w:tc>
      </w:tr>
      <w:tr w:rsidR="00411806" w:rsidRPr="00411806" w14:paraId="5AE54B75" w14:textId="77777777" w:rsidTr="00006308">
        <w:trPr>
          <w:trHeight w:val="481"/>
        </w:trPr>
        <w:tc>
          <w:tcPr>
            <w:tcW w:w="0" w:type="auto"/>
            <w:shd w:val="clear" w:color="auto" w:fill="FBE4D5" w:themeFill="accent2" w:themeFillTint="33"/>
          </w:tcPr>
          <w:p w14:paraId="396878F9"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Chlorhexidine</w:t>
            </w:r>
          </w:p>
        </w:tc>
        <w:tc>
          <w:tcPr>
            <w:tcW w:w="0" w:type="auto"/>
          </w:tcPr>
          <w:p w14:paraId="77F5CCA2"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0.06</w:t>
            </w:r>
          </w:p>
        </w:tc>
        <w:tc>
          <w:tcPr>
            <w:tcW w:w="0" w:type="auto"/>
          </w:tcPr>
          <w:p w14:paraId="2BB85D70"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0.12</w:t>
            </w:r>
          </w:p>
        </w:tc>
      </w:tr>
      <w:tr w:rsidR="00411806" w:rsidRPr="00411806" w14:paraId="6B5C56FB" w14:textId="77777777" w:rsidTr="00006308">
        <w:trPr>
          <w:trHeight w:val="481"/>
        </w:trPr>
        <w:tc>
          <w:tcPr>
            <w:tcW w:w="0" w:type="auto"/>
            <w:shd w:val="clear" w:color="auto" w:fill="FBE4D5" w:themeFill="accent2" w:themeFillTint="33"/>
          </w:tcPr>
          <w:p w14:paraId="298CA311"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Commercial Herbal Mouthwash</w:t>
            </w:r>
          </w:p>
        </w:tc>
        <w:tc>
          <w:tcPr>
            <w:tcW w:w="0" w:type="auto"/>
          </w:tcPr>
          <w:p w14:paraId="13589BAB"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&gt; 4.0</w:t>
            </w:r>
          </w:p>
        </w:tc>
        <w:tc>
          <w:tcPr>
            <w:tcW w:w="0" w:type="auto"/>
          </w:tcPr>
          <w:p w14:paraId="4958B674" w14:textId="77777777" w:rsidR="00411806" w:rsidRPr="00411806" w:rsidRDefault="00411806" w:rsidP="00411806">
            <w:pPr>
              <w:spacing w:before="40" w:after="40"/>
              <w:jc w:val="both"/>
              <w:rPr>
                <w:rFonts w:asciiTheme="majorBidi" w:hAnsiTheme="majorBidi" w:cstheme="majorBidi"/>
              </w:rPr>
            </w:pPr>
            <w:r w:rsidRPr="00411806">
              <w:rPr>
                <w:rFonts w:asciiTheme="majorBidi" w:hAnsiTheme="majorBidi" w:cstheme="majorBidi"/>
              </w:rPr>
              <w:t>&gt; 8.0</w:t>
            </w:r>
          </w:p>
        </w:tc>
      </w:tr>
    </w:tbl>
    <w:p w14:paraId="5081C907" w14:textId="77777777" w:rsidR="00006308" w:rsidRDefault="00006308" w:rsidP="00A53410">
      <w:pPr>
        <w:jc w:val="both"/>
        <w:rPr>
          <w:rFonts w:asciiTheme="majorBidi" w:hAnsiTheme="majorBidi" w:cstheme="majorBidi"/>
          <w:b/>
          <w:bCs/>
          <w:i/>
          <w:iCs/>
          <w:sz w:val="24"/>
          <w:szCs w:val="24"/>
        </w:rPr>
      </w:pPr>
    </w:p>
    <w:p w14:paraId="1E09F679" w14:textId="77777777" w:rsidR="00A53410" w:rsidRDefault="00A53410" w:rsidP="00A53410">
      <w:pPr>
        <w:jc w:val="both"/>
        <w:rPr>
          <w:rFonts w:asciiTheme="majorBidi" w:hAnsiTheme="majorBidi" w:cstheme="majorBidi"/>
          <w:b/>
          <w:bCs/>
          <w:i/>
          <w:iCs/>
          <w:sz w:val="24"/>
          <w:szCs w:val="24"/>
        </w:rPr>
      </w:pPr>
      <w:r w:rsidRPr="00A53410">
        <w:rPr>
          <w:rFonts w:asciiTheme="majorBidi" w:hAnsiTheme="majorBidi" w:cstheme="majorBidi"/>
          <w:b/>
          <w:bCs/>
          <w:i/>
          <w:iCs/>
          <w:sz w:val="24"/>
          <w:szCs w:val="24"/>
        </w:rPr>
        <w:t xml:space="preserve">Results of the Biofilm Inhibition Assay </w:t>
      </w:r>
    </w:p>
    <w:p w14:paraId="7F414D21" w14:textId="2E50B79A" w:rsidR="0074470B" w:rsidRDefault="00A53410" w:rsidP="00A53410">
      <w:pPr>
        <w:jc w:val="both"/>
        <w:rPr>
          <w:rFonts w:asciiTheme="majorBidi" w:hAnsiTheme="majorBidi" w:cstheme="majorBidi"/>
          <w:sz w:val="24"/>
          <w:szCs w:val="24"/>
        </w:rPr>
      </w:pPr>
      <w:r w:rsidRPr="00A53410">
        <w:rPr>
          <w:rFonts w:asciiTheme="majorBidi" w:hAnsiTheme="majorBidi" w:cstheme="majorBidi"/>
          <w:sz w:val="24"/>
          <w:szCs w:val="24"/>
        </w:rPr>
        <w:t>Eugenol showed a notable capacity to significantly and concentration-dependently prevent P</w:t>
      </w:r>
      <w:r w:rsidRPr="00A53410">
        <w:rPr>
          <w:rFonts w:asciiTheme="majorBidi" w:hAnsiTheme="majorBidi" w:cstheme="majorBidi"/>
          <w:i/>
          <w:iCs/>
          <w:sz w:val="24"/>
          <w:szCs w:val="24"/>
        </w:rPr>
        <w:t>. intermedia</w:t>
      </w:r>
      <w:r w:rsidRPr="00A53410">
        <w:rPr>
          <w:rFonts w:asciiTheme="majorBidi" w:hAnsiTheme="majorBidi" w:cstheme="majorBidi"/>
          <w:sz w:val="24"/>
          <w:szCs w:val="24"/>
        </w:rPr>
        <w:t xml:space="preserve"> from forming biofilms. Eugenol decreased biofilm development by 75% at a dosage of 2.0 mg/mL when compared to the untreated control group (p &lt; 0.001). Biofilm was significantly reduced by 30% even at lower concentrations (0.5 mg/mL).Chlorhexidine had superior efficacy, diminishing biofilm by 90%, whereas the herbal mouthwash exhibited no impact on biofilm inhibition (under 15%)</w:t>
      </w:r>
      <w:r w:rsidR="008538E7">
        <w:rPr>
          <w:rFonts w:asciiTheme="majorBidi" w:hAnsiTheme="majorBidi" w:cstheme="majorBidi"/>
          <w:sz w:val="24"/>
          <w:szCs w:val="24"/>
        </w:rPr>
        <w:t>.</w:t>
      </w:r>
    </w:p>
    <w:p w14:paraId="0738EEA4" w14:textId="77777777" w:rsidR="00B81C6A" w:rsidRPr="0074470B" w:rsidRDefault="0074470B" w:rsidP="0074470B">
      <w:pPr>
        <w:jc w:val="center"/>
        <w:rPr>
          <w:rFonts w:asciiTheme="majorBidi" w:hAnsiTheme="majorBidi" w:cstheme="majorBidi"/>
          <w:b/>
          <w:bCs/>
          <w:sz w:val="20"/>
          <w:szCs w:val="20"/>
        </w:rPr>
      </w:pPr>
      <w:r w:rsidRPr="0074470B">
        <w:rPr>
          <w:rFonts w:asciiTheme="majorBidi" w:hAnsiTheme="majorBidi" w:cstheme="majorBidi"/>
          <w:b/>
          <w:bCs/>
          <w:sz w:val="20"/>
          <w:szCs w:val="20"/>
        </w:rPr>
        <w:t xml:space="preserve">Table 4: Inhibition of biofilm formation for </w:t>
      </w:r>
      <w:r w:rsidRPr="0074470B">
        <w:rPr>
          <w:rFonts w:asciiTheme="majorBidi" w:hAnsiTheme="majorBidi" w:cstheme="majorBidi"/>
          <w:b/>
          <w:bCs/>
          <w:i/>
          <w:iCs/>
          <w:sz w:val="20"/>
          <w:szCs w:val="20"/>
        </w:rPr>
        <w:t>P. intermedia</w:t>
      </w:r>
    </w:p>
    <w:tbl>
      <w:tblPr>
        <w:tblStyle w:val="a3"/>
        <w:tblpPr w:leftFromText="180" w:rightFromText="180" w:vertAnchor="text" w:horzAnchor="margin" w:tblpY="69"/>
        <w:tblW w:w="5000" w:type="pct"/>
        <w:tblLook w:val="0000" w:firstRow="0" w:lastRow="0" w:firstColumn="0" w:lastColumn="0" w:noHBand="0" w:noVBand="0"/>
      </w:tblPr>
      <w:tblGrid>
        <w:gridCol w:w="3523"/>
        <w:gridCol w:w="1943"/>
        <w:gridCol w:w="3884"/>
      </w:tblGrid>
      <w:tr w:rsidR="00046CCB" w:rsidRPr="0074470B" w14:paraId="37400BE1" w14:textId="77777777" w:rsidTr="00046CCB">
        <w:trPr>
          <w:trHeight w:val="720"/>
        </w:trPr>
        <w:tc>
          <w:tcPr>
            <w:tcW w:w="0" w:type="auto"/>
            <w:shd w:val="clear" w:color="auto" w:fill="FBE4D5" w:themeFill="accent2" w:themeFillTint="33"/>
          </w:tcPr>
          <w:p w14:paraId="2E27C29A" w14:textId="77777777" w:rsidR="00046CCB" w:rsidRPr="0074470B" w:rsidRDefault="00046CCB" w:rsidP="00046CCB">
            <w:pPr>
              <w:spacing w:before="60" w:after="60"/>
              <w:jc w:val="both"/>
              <w:rPr>
                <w:rFonts w:asciiTheme="majorBidi" w:hAnsiTheme="majorBidi" w:cstheme="majorBidi"/>
                <w:b/>
                <w:bCs/>
                <w:sz w:val="28"/>
                <w:szCs w:val="28"/>
              </w:rPr>
            </w:pPr>
            <w:r w:rsidRPr="0074470B">
              <w:rPr>
                <w:rFonts w:asciiTheme="majorBidi" w:hAnsiTheme="majorBidi" w:cstheme="majorBidi"/>
                <w:b/>
                <w:bCs/>
                <w:sz w:val="28"/>
                <w:szCs w:val="28"/>
              </w:rPr>
              <w:t>Treatment</w:t>
            </w:r>
          </w:p>
        </w:tc>
        <w:tc>
          <w:tcPr>
            <w:tcW w:w="0" w:type="auto"/>
            <w:shd w:val="clear" w:color="auto" w:fill="FBE4D5" w:themeFill="accent2" w:themeFillTint="33"/>
          </w:tcPr>
          <w:p w14:paraId="46614A30" w14:textId="77777777" w:rsidR="00046CCB" w:rsidRPr="0074470B" w:rsidRDefault="00046CCB" w:rsidP="00046CCB">
            <w:pPr>
              <w:spacing w:before="60" w:after="60"/>
              <w:jc w:val="both"/>
              <w:rPr>
                <w:rFonts w:asciiTheme="majorBidi" w:hAnsiTheme="majorBidi" w:cstheme="majorBidi"/>
                <w:b/>
                <w:bCs/>
                <w:sz w:val="28"/>
                <w:szCs w:val="28"/>
              </w:rPr>
            </w:pPr>
            <w:r w:rsidRPr="0074470B">
              <w:rPr>
                <w:rFonts w:asciiTheme="majorBidi" w:hAnsiTheme="majorBidi" w:cstheme="majorBidi"/>
                <w:b/>
                <w:bCs/>
                <w:sz w:val="28"/>
                <w:szCs w:val="28"/>
              </w:rPr>
              <w:t>Concentration</w:t>
            </w:r>
          </w:p>
        </w:tc>
        <w:tc>
          <w:tcPr>
            <w:tcW w:w="0" w:type="auto"/>
            <w:shd w:val="clear" w:color="auto" w:fill="FBE4D5" w:themeFill="accent2" w:themeFillTint="33"/>
          </w:tcPr>
          <w:p w14:paraId="1D67EEC7" w14:textId="77777777" w:rsidR="00046CCB" w:rsidRPr="0074470B" w:rsidRDefault="00046CCB" w:rsidP="00046CCB">
            <w:pPr>
              <w:spacing w:before="60" w:after="60"/>
              <w:jc w:val="both"/>
              <w:rPr>
                <w:rFonts w:asciiTheme="majorBidi" w:hAnsiTheme="majorBidi" w:cstheme="majorBidi"/>
                <w:b/>
                <w:bCs/>
                <w:sz w:val="28"/>
                <w:szCs w:val="28"/>
              </w:rPr>
            </w:pPr>
            <w:r w:rsidRPr="0074470B">
              <w:rPr>
                <w:rFonts w:asciiTheme="majorBidi" w:hAnsiTheme="majorBidi" w:cstheme="majorBidi"/>
                <w:b/>
                <w:bCs/>
                <w:sz w:val="28"/>
                <w:szCs w:val="28"/>
              </w:rPr>
              <w:t>Biofilm Inhibition Percentage (%)</w:t>
            </w:r>
          </w:p>
        </w:tc>
      </w:tr>
      <w:tr w:rsidR="00046CCB" w:rsidRPr="0074470B" w14:paraId="5E11FDDD" w14:textId="77777777" w:rsidTr="00046CCB">
        <w:trPr>
          <w:trHeight w:val="576"/>
        </w:trPr>
        <w:tc>
          <w:tcPr>
            <w:tcW w:w="0" w:type="auto"/>
            <w:shd w:val="clear" w:color="auto" w:fill="FBE4D5" w:themeFill="accent2" w:themeFillTint="33"/>
          </w:tcPr>
          <w:p w14:paraId="2F148A6F"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Eugenol</w:t>
            </w:r>
          </w:p>
        </w:tc>
        <w:tc>
          <w:tcPr>
            <w:tcW w:w="0" w:type="auto"/>
          </w:tcPr>
          <w:p w14:paraId="420F9A0B"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0.5 mg/mL</w:t>
            </w:r>
          </w:p>
        </w:tc>
        <w:tc>
          <w:tcPr>
            <w:tcW w:w="0" w:type="auto"/>
          </w:tcPr>
          <w:p w14:paraId="6B956A0A"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30 ± 5</w:t>
            </w:r>
          </w:p>
        </w:tc>
      </w:tr>
      <w:tr w:rsidR="00046CCB" w:rsidRPr="0074470B" w14:paraId="08D6B201" w14:textId="77777777" w:rsidTr="00046CCB">
        <w:trPr>
          <w:trHeight w:val="576"/>
        </w:trPr>
        <w:tc>
          <w:tcPr>
            <w:tcW w:w="0" w:type="auto"/>
            <w:shd w:val="clear" w:color="auto" w:fill="FBE4D5" w:themeFill="accent2" w:themeFillTint="33"/>
          </w:tcPr>
          <w:p w14:paraId="7344E76A"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Eugenol</w:t>
            </w:r>
          </w:p>
        </w:tc>
        <w:tc>
          <w:tcPr>
            <w:tcW w:w="0" w:type="auto"/>
          </w:tcPr>
          <w:p w14:paraId="356ECF6F"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1.0 mg/mL</w:t>
            </w:r>
          </w:p>
        </w:tc>
        <w:tc>
          <w:tcPr>
            <w:tcW w:w="0" w:type="auto"/>
          </w:tcPr>
          <w:p w14:paraId="7718ADF6"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55 ± 7</w:t>
            </w:r>
          </w:p>
        </w:tc>
      </w:tr>
      <w:tr w:rsidR="00046CCB" w:rsidRPr="0074470B" w14:paraId="789968C9" w14:textId="77777777" w:rsidTr="00046CCB">
        <w:trPr>
          <w:trHeight w:val="576"/>
        </w:trPr>
        <w:tc>
          <w:tcPr>
            <w:tcW w:w="0" w:type="auto"/>
            <w:shd w:val="clear" w:color="auto" w:fill="FBE4D5" w:themeFill="accent2" w:themeFillTint="33"/>
          </w:tcPr>
          <w:p w14:paraId="2F7778C0"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Eugenol</w:t>
            </w:r>
          </w:p>
        </w:tc>
        <w:tc>
          <w:tcPr>
            <w:tcW w:w="0" w:type="auto"/>
          </w:tcPr>
          <w:p w14:paraId="156033EC"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2.0 mg/mL</w:t>
            </w:r>
          </w:p>
        </w:tc>
        <w:tc>
          <w:tcPr>
            <w:tcW w:w="0" w:type="auto"/>
          </w:tcPr>
          <w:p w14:paraId="26B493DE"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75 ± 6</w:t>
            </w:r>
          </w:p>
        </w:tc>
      </w:tr>
      <w:tr w:rsidR="00046CCB" w:rsidRPr="0074470B" w14:paraId="0423C878" w14:textId="77777777" w:rsidTr="00046CCB">
        <w:trPr>
          <w:trHeight w:val="576"/>
        </w:trPr>
        <w:tc>
          <w:tcPr>
            <w:tcW w:w="0" w:type="auto"/>
            <w:shd w:val="clear" w:color="auto" w:fill="FBE4D5" w:themeFill="accent2" w:themeFillTint="33"/>
          </w:tcPr>
          <w:p w14:paraId="3055EF9D"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Chlorhexidine</w:t>
            </w:r>
          </w:p>
        </w:tc>
        <w:tc>
          <w:tcPr>
            <w:tcW w:w="0" w:type="auto"/>
          </w:tcPr>
          <w:p w14:paraId="6BD638F8"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0.12%</w:t>
            </w:r>
          </w:p>
        </w:tc>
        <w:tc>
          <w:tcPr>
            <w:tcW w:w="0" w:type="auto"/>
          </w:tcPr>
          <w:p w14:paraId="14546141"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90 ± 4</w:t>
            </w:r>
          </w:p>
        </w:tc>
      </w:tr>
      <w:tr w:rsidR="00046CCB" w:rsidRPr="0074470B" w14:paraId="700BB23B" w14:textId="77777777" w:rsidTr="00046CCB">
        <w:trPr>
          <w:trHeight w:val="576"/>
        </w:trPr>
        <w:tc>
          <w:tcPr>
            <w:tcW w:w="0" w:type="auto"/>
            <w:shd w:val="clear" w:color="auto" w:fill="FBE4D5" w:themeFill="accent2" w:themeFillTint="33"/>
          </w:tcPr>
          <w:p w14:paraId="6BCE4C81"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Commercial Herbal Mouthwash</w:t>
            </w:r>
          </w:p>
        </w:tc>
        <w:tc>
          <w:tcPr>
            <w:tcW w:w="0" w:type="auto"/>
          </w:tcPr>
          <w:p w14:paraId="6459D172"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Commercial</w:t>
            </w:r>
          </w:p>
        </w:tc>
        <w:tc>
          <w:tcPr>
            <w:tcW w:w="0" w:type="auto"/>
          </w:tcPr>
          <w:p w14:paraId="64C4E17F" w14:textId="77777777" w:rsidR="00046CCB" w:rsidRPr="0074470B" w:rsidRDefault="00046CCB" w:rsidP="00046CCB">
            <w:pPr>
              <w:spacing w:before="40" w:after="40"/>
              <w:jc w:val="both"/>
              <w:rPr>
                <w:rFonts w:asciiTheme="majorBidi" w:hAnsiTheme="majorBidi" w:cstheme="majorBidi"/>
                <w:sz w:val="28"/>
                <w:szCs w:val="28"/>
              </w:rPr>
            </w:pPr>
            <w:r w:rsidRPr="0074470B">
              <w:rPr>
                <w:rFonts w:asciiTheme="majorBidi" w:hAnsiTheme="majorBidi" w:cstheme="majorBidi"/>
                <w:sz w:val="28"/>
                <w:szCs w:val="28"/>
              </w:rPr>
              <w:t>12 ± 3</w:t>
            </w:r>
          </w:p>
        </w:tc>
      </w:tr>
    </w:tbl>
    <w:p w14:paraId="0BC16D42" w14:textId="219F889A" w:rsidR="0074470B" w:rsidRDefault="0074470B" w:rsidP="00A53410">
      <w:pPr>
        <w:jc w:val="both"/>
        <w:rPr>
          <w:rFonts w:asciiTheme="majorBidi" w:hAnsiTheme="majorBidi" w:cstheme="majorBidi"/>
          <w:sz w:val="24"/>
          <w:szCs w:val="24"/>
          <w:rtl/>
        </w:rPr>
      </w:pPr>
    </w:p>
    <w:p w14:paraId="004833EC" w14:textId="77777777" w:rsidR="004C6F00" w:rsidRDefault="004C6F00" w:rsidP="00A53410">
      <w:pPr>
        <w:jc w:val="both"/>
        <w:rPr>
          <w:rFonts w:asciiTheme="majorBidi" w:hAnsiTheme="majorBidi" w:cstheme="majorBidi"/>
          <w:sz w:val="24"/>
          <w:szCs w:val="24"/>
        </w:rPr>
      </w:pPr>
    </w:p>
    <w:p w14:paraId="16893F24" w14:textId="77777777" w:rsidR="0074470B" w:rsidRDefault="00F151D1" w:rsidP="00A53410">
      <w:pPr>
        <w:jc w:val="both"/>
        <w:rPr>
          <w:rFonts w:asciiTheme="majorBidi" w:hAnsiTheme="majorBidi" w:cstheme="majorBidi"/>
          <w:b/>
          <w:bCs/>
          <w:sz w:val="24"/>
          <w:szCs w:val="24"/>
        </w:rPr>
      </w:pPr>
      <w:r w:rsidRPr="00F151D1">
        <w:rPr>
          <w:rFonts w:asciiTheme="majorBidi" w:hAnsiTheme="majorBidi" w:cstheme="majorBidi"/>
          <w:b/>
          <w:bCs/>
          <w:sz w:val="24"/>
          <w:szCs w:val="24"/>
        </w:rPr>
        <w:lastRenderedPageBreak/>
        <w:t xml:space="preserve">Cytotoxicity Assessment Results </w:t>
      </w:r>
    </w:p>
    <w:p w14:paraId="2A480A77" w14:textId="4313F074" w:rsidR="009D4F3C" w:rsidRDefault="00046924" w:rsidP="00046924">
      <w:pPr>
        <w:jc w:val="both"/>
        <w:rPr>
          <w:rFonts w:asciiTheme="majorBidi" w:hAnsiTheme="majorBidi" w:cstheme="majorBidi"/>
          <w:sz w:val="24"/>
          <w:szCs w:val="24"/>
        </w:rPr>
      </w:pPr>
      <w:r w:rsidRPr="00046924">
        <w:rPr>
          <w:rFonts w:asciiTheme="majorBidi" w:hAnsiTheme="majorBidi" w:cstheme="majorBidi"/>
          <w:sz w:val="24"/>
          <w:szCs w:val="24"/>
        </w:rPr>
        <w:t>The evaluation of eugenol's cytotoxicity on Human Gingival Fibroblasts (HGFs) indicated that concentrations up to 1.0 mg/mL did not demonstrate significant cytotoxic effects, preserving cell viability above 90% relative to untreated cells. Nevertheless, the cell viability decreased to approximately 80% at a concentration of 2.0 mg/mL, suggesting a modest degree of cytotoxicityAt 0.12%, chlorhexidine demonstrated considerable cytotoxicity, resulting in a 70% reduction in cell viability.However, there was no discernible cytotoxicity from the herbal mouthwash</w:t>
      </w:r>
      <w:r w:rsidR="008538E7">
        <w:rPr>
          <w:rFonts w:asciiTheme="majorBidi" w:hAnsiTheme="majorBidi" w:cstheme="majorBidi"/>
          <w:sz w:val="24"/>
          <w:szCs w:val="24"/>
        </w:rPr>
        <w:t>.</w:t>
      </w:r>
    </w:p>
    <w:p w14:paraId="28C64E86" w14:textId="77777777" w:rsidR="00046924" w:rsidRPr="009D4F3C" w:rsidRDefault="009D4F3C" w:rsidP="009D4F3C">
      <w:pPr>
        <w:jc w:val="center"/>
        <w:rPr>
          <w:rFonts w:asciiTheme="majorBidi" w:hAnsiTheme="majorBidi" w:cstheme="majorBidi"/>
          <w:b/>
          <w:bCs/>
          <w:sz w:val="20"/>
          <w:szCs w:val="20"/>
        </w:rPr>
      </w:pPr>
      <w:r w:rsidRPr="009D4F3C">
        <w:rPr>
          <w:rFonts w:asciiTheme="majorBidi" w:hAnsiTheme="majorBidi" w:cstheme="majorBidi"/>
          <w:b/>
          <w:bCs/>
          <w:sz w:val="20"/>
          <w:szCs w:val="20"/>
        </w:rPr>
        <w:t>Table 5: Cytotoxicity of eugenol on Human Gingival Fibroblasts</w:t>
      </w:r>
    </w:p>
    <w:tbl>
      <w:tblPr>
        <w:tblStyle w:val="a3"/>
        <w:tblW w:w="3506" w:type="pct"/>
        <w:tblInd w:w="1495" w:type="dxa"/>
        <w:tblLook w:val="0000" w:firstRow="0" w:lastRow="0" w:firstColumn="0" w:lastColumn="0" w:noHBand="0" w:noVBand="0"/>
      </w:tblPr>
      <w:tblGrid>
        <w:gridCol w:w="2569"/>
        <w:gridCol w:w="1343"/>
        <w:gridCol w:w="2644"/>
      </w:tblGrid>
      <w:tr w:rsidR="009D4F3C" w:rsidRPr="009D4F3C" w14:paraId="2EBE2200" w14:textId="77777777" w:rsidTr="009D4F3C">
        <w:trPr>
          <w:trHeight w:val="556"/>
        </w:trPr>
        <w:tc>
          <w:tcPr>
            <w:tcW w:w="0" w:type="auto"/>
            <w:shd w:val="clear" w:color="auto" w:fill="FBE4D5" w:themeFill="accent2" w:themeFillTint="33"/>
          </w:tcPr>
          <w:p w14:paraId="5ABF359B" w14:textId="77777777" w:rsidR="009D4F3C" w:rsidRPr="009D4F3C" w:rsidRDefault="009D4F3C" w:rsidP="009D4F3C">
            <w:pPr>
              <w:spacing w:before="60" w:after="60"/>
              <w:jc w:val="both"/>
              <w:rPr>
                <w:rFonts w:asciiTheme="majorBidi" w:hAnsiTheme="majorBidi" w:cstheme="majorBidi"/>
                <w:b/>
                <w:bCs/>
                <w:sz w:val="18"/>
                <w:szCs w:val="18"/>
              </w:rPr>
            </w:pPr>
            <w:r w:rsidRPr="009D4F3C">
              <w:rPr>
                <w:rFonts w:asciiTheme="majorBidi" w:hAnsiTheme="majorBidi" w:cstheme="majorBidi"/>
                <w:b/>
                <w:bCs/>
                <w:sz w:val="18"/>
                <w:szCs w:val="18"/>
              </w:rPr>
              <w:t>Treatment</w:t>
            </w:r>
          </w:p>
        </w:tc>
        <w:tc>
          <w:tcPr>
            <w:tcW w:w="0" w:type="auto"/>
            <w:shd w:val="clear" w:color="auto" w:fill="FBE4D5" w:themeFill="accent2" w:themeFillTint="33"/>
          </w:tcPr>
          <w:p w14:paraId="74786DB9" w14:textId="77777777" w:rsidR="009D4F3C" w:rsidRPr="009D4F3C" w:rsidRDefault="009D4F3C" w:rsidP="009D4F3C">
            <w:pPr>
              <w:spacing w:before="60" w:after="60"/>
              <w:jc w:val="both"/>
              <w:rPr>
                <w:rFonts w:asciiTheme="majorBidi" w:hAnsiTheme="majorBidi" w:cstheme="majorBidi"/>
                <w:b/>
                <w:bCs/>
                <w:sz w:val="18"/>
                <w:szCs w:val="18"/>
              </w:rPr>
            </w:pPr>
            <w:r w:rsidRPr="009D4F3C">
              <w:rPr>
                <w:rFonts w:asciiTheme="majorBidi" w:hAnsiTheme="majorBidi" w:cstheme="majorBidi"/>
                <w:b/>
                <w:bCs/>
                <w:sz w:val="18"/>
                <w:szCs w:val="18"/>
              </w:rPr>
              <w:t>Concentration</w:t>
            </w:r>
          </w:p>
        </w:tc>
        <w:tc>
          <w:tcPr>
            <w:tcW w:w="0" w:type="auto"/>
            <w:shd w:val="clear" w:color="auto" w:fill="FBE4D5" w:themeFill="accent2" w:themeFillTint="33"/>
          </w:tcPr>
          <w:p w14:paraId="4B163A0F" w14:textId="77777777" w:rsidR="009D4F3C" w:rsidRPr="009D4F3C" w:rsidRDefault="009D4F3C" w:rsidP="009D4F3C">
            <w:pPr>
              <w:spacing w:before="60" w:after="60"/>
              <w:jc w:val="both"/>
              <w:rPr>
                <w:rFonts w:asciiTheme="majorBidi" w:hAnsiTheme="majorBidi" w:cstheme="majorBidi"/>
                <w:b/>
                <w:bCs/>
                <w:sz w:val="18"/>
                <w:szCs w:val="18"/>
              </w:rPr>
            </w:pPr>
            <w:r w:rsidRPr="009D4F3C">
              <w:rPr>
                <w:rFonts w:asciiTheme="majorBidi" w:hAnsiTheme="majorBidi" w:cstheme="majorBidi"/>
                <w:b/>
                <w:bCs/>
                <w:sz w:val="18"/>
                <w:szCs w:val="18"/>
              </w:rPr>
              <w:t>Cell Viability (%) (Mean ± SD)</w:t>
            </w:r>
          </w:p>
        </w:tc>
      </w:tr>
      <w:tr w:rsidR="009D4F3C" w:rsidRPr="009D4F3C" w14:paraId="15581A5C" w14:textId="77777777" w:rsidTr="009D4F3C">
        <w:trPr>
          <w:trHeight w:val="445"/>
        </w:trPr>
        <w:tc>
          <w:tcPr>
            <w:tcW w:w="0" w:type="auto"/>
            <w:shd w:val="clear" w:color="auto" w:fill="FBE4D5" w:themeFill="accent2" w:themeFillTint="33"/>
          </w:tcPr>
          <w:p w14:paraId="4F2B1797"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Eugenol</w:t>
            </w:r>
          </w:p>
        </w:tc>
        <w:tc>
          <w:tcPr>
            <w:tcW w:w="0" w:type="auto"/>
          </w:tcPr>
          <w:p w14:paraId="4334E189"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0.5 mg/mL</w:t>
            </w:r>
          </w:p>
        </w:tc>
        <w:tc>
          <w:tcPr>
            <w:tcW w:w="0" w:type="auto"/>
          </w:tcPr>
          <w:p w14:paraId="5EBD0AE7"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98 ± 2</w:t>
            </w:r>
          </w:p>
        </w:tc>
      </w:tr>
      <w:tr w:rsidR="009D4F3C" w:rsidRPr="009D4F3C" w14:paraId="7DE7FEE6" w14:textId="77777777" w:rsidTr="009D4F3C">
        <w:trPr>
          <w:trHeight w:val="445"/>
        </w:trPr>
        <w:tc>
          <w:tcPr>
            <w:tcW w:w="0" w:type="auto"/>
            <w:shd w:val="clear" w:color="auto" w:fill="FBE4D5" w:themeFill="accent2" w:themeFillTint="33"/>
          </w:tcPr>
          <w:p w14:paraId="6FF7F81C"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Eugenol</w:t>
            </w:r>
          </w:p>
        </w:tc>
        <w:tc>
          <w:tcPr>
            <w:tcW w:w="0" w:type="auto"/>
          </w:tcPr>
          <w:p w14:paraId="16F64F53"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1.0 mg/mL</w:t>
            </w:r>
          </w:p>
        </w:tc>
        <w:tc>
          <w:tcPr>
            <w:tcW w:w="0" w:type="auto"/>
          </w:tcPr>
          <w:p w14:paraId="024DCE17"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92 ± 3</w:t>
            </w:r>
          </w:p>
        </w:tc>
      </w:tr>
      <w:tr w:rsidR="009D4F3C" w:rsidRPr="009D4F3C" w14:paraId="6C5F1527" w14:textId="77777777" w:rsidTr="009D4F3C">
        <w:trPr>
          <w:trHeight w:val="445"/>
        </w:trPr>
        <w:tc>
          <w:tcPr>
            <w:tcW w:w="0" w:type="auto"/>
            <w:shd w:val="clear" w:color="auto" w:fill="FBE4D5" w:themeFill="accent2" w:themeFillTint="33"/>
          </w:tcPr>
          <w:p w14:paraId="482AC6C0"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Eugenol</w:t>
            </w:r>
          </w:p>
        </w:tc>
        <w:tc>
          <w:tcPr>
            <w:tcW w:w="0" w:type="auto"/>
          </w:tcPr>
          <w:p w14:paraId="2C1794A2"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2.0 mg/mL</w:t>
            </w:r>
          </w:p>
        </w:tc>
        <w:tc>
          <w:tcPr>
            <w:tcW w:w="0" w:type="auto"/>
          </w:tcPr>
          <w:p w14:paraId="1FADDF5F"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80 ± 5</w:t>
            </w:r>
          </w:p>
        </w:tc>
      </w:tr>
      <w:tr w:rsidR="009D4F3C" w:rsidRPr="009D4F3C" w14:paraId="0EC8EE4C" w14:textId="77777777" w:rsidTr="009D4F3C">
        <w:trPr>
          <w:trHeight w:val="445"/>
        </w:trPr>
        <w:tc>
          <w:tcPr>
            <w:tcW w:w="0" w:type="auto"/>
            <w:shd w:val="clear" w:color="auto" w:fill="FBE4D5" w:themeFill="accent2" w:themeFillTint="33"/>
          </w:tcPr>
          <w:p w14:paraId="16BB6A9D"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Chlorhexidine</w:t>
            </w:r>
          </w:p>
        </w:tc>
        <w:tc>
          <w:tcPr>
            <w:tcW w:w="0" w:type="auto"/>
          </w:tcPr>
          <w:p w14:paraId="2EF5BCD0"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0.12%</w:t>
            </w:r>
          </w:p>
        </w:tc>
        <w:tc>
          <w:tcPr>
            <w:tcW w:w="0" w:type="auto"/>
          </w:tcPr>
          <w:p w14:paraId="24593EBF"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70 ± 4</w:t>
            </w:r>
          </w:p>
        </w:tc>
      </w:tr>
      <w:tr w:rsidR="009D4F3C" w:rsidRPr="009D4F3C" w14:paraId="2B5EE1A8" w14:textId="77777777" w:rsidTr="009D4F3C">
        <w:trPr>
          <w:trHeight w:val="445"/>
        </w:trPr>
        <w:tc>
          <w:tcPr>
            <w:tcW w:w="0" w:type="auto"/>
            <w:shd w:val="clear" w:color="auto" w:fill="FBE4D5" w:themeFill="accent2" w:themeFillTint="33"/>
          </w:tcPr>
          <w:p w14:paraId="4D6A82F8"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Commercial Herbal Mouthwash</w:t>
            </w:r>
          </w:p>
        </w:tc>
        <w:tc>
          <w:tcPr>
            <w:tcW w:w="0" w:type="auto"/>
          </w:tcPr>
          <w:p w14:paraId="0A2F4820"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Commercial</w:t>
            </w:r>
          </w:p>
        </w:tc>
        <w:tc>
          <w:tcPr>
            <w:tcW w:w="0" w:type="auto"/>
          </w:tcPr>
          <w:p w14:paraId="52EEB9E8" w14:textId="77777777" w:rsidR="009D4F3C" w:rsidRPr="009D4F3C" w:rsidRDefault="009D4F3C" w:rsidP="009D4F3C">
            <w:pPr>
              <w:spacing w:before="40" w:after="40"/>
              <w:jc w:val="both"/>
              <w:rPr>
                <w:rFonts w:asciiTheme="majorBidi" w:hAnsiTheme="majorBidi" w:cstheme="majorBidi"/>
                <w:sz w:val="18"/>
                <w:szCs w:val="18"/>
              </w:rPr>
            </w:pPr>
            <w:r w:rsidRPr="009D4F3C">
              <w:rPr>
                <w:rFonts w:asciiTheme="majorBidi" w:hAnsiTheme="majorBidi" w:cstheme="majorBidi"/>
                <w:sz w:val="18"/>
                <w:szCs w:val="18"/>
              </w:rPr>
              <w:t>99 ± 1</w:t>
            </w:r>
          </w:p>
        </w:tc>
      </w:tr>
    </w:tbl>
    <w:p w14:paraId="66CCB693" w14:textId="77777777" w:rsidR="008538E7" w:rsidRDefault="008538E7" w:rsidP="00657501">
      <w:pPr>
        <w:jc w:val="both"/>
        <w:rPr>
          <w:rFonts w:asciiTheme="majorBidi" w:hAnsiTheme="majorBidi" w:cstheme="majorBidi"/>
          <w:b/>
          <w:bCs/>
          <w:sz w:val="28"/>
          <w:szCs w:val="28"/>
        </w:rPr>
      </w:pPr>
    </w:p>
    <w:p w14:paraId="7203C4D7" w14:textId="6EFC7977" w:rsidR="009D4F3C" w:rsidRDefault="00657501" w:rsidP="00657501">
      <w:pPr>
        <w:jc w:val="both"/>
        <w:rPr>
          <w:rFonts w:asciiTheme="majorBidi" w:hAnsiTheme="majorBidi" w:cstheme="majorBidi"/>
          <w:b/>
          <w:bCs/>
          <w:sz w:val="28"/>
          <w:szCs w:val="28"/>
        </w:rPr>
      </w:pPr>
      <w:r w:rsidRPr="00657501">
        <w:rPr>
          <w:rFonts w:asciiTheme="majorBidi" w:hAnsiTheme="majorBidi" w:cstheme="majorBidi"/>
          <w:b/>
          <w:bCs/>
          <w:sz w:val="28"/>
          <w:szCs w:val="28"/>
        </w:rPr>
        <w:t>Disc</w:t>
      </w:r>
      <w:r>
        <w:rPr>
          <w:rFonts w:asciiTheme="majorBidi" w:hAnsiTheme="majorBidi" w:cstheme="majorBidi"/>
          <w:b/>
          <w:bCs/>
          <w:sz w:val="28"/>
          <w:szCs w:val="28"/>
        </w:rPr>
        <w:t>uss</w:t>
      </w:r>
      <w:r w:rsidRPr="00657501">
        <w:rPr>
          <w:rFonts w:asciiTheme="majorBidi" w:hAnsiTheme="majorBidi" w:cstheme="majorBidi"/>
          <w:b/>
          <w:bCs/>
          <w:sz w:val="28"/>
          <w:szCs w:val="28"/>
        </w:rPr>
        <w:t>ion</w:t>
      </w:r>
    </w:p>
    <w:p w14:paraId="10F63977" w14:textId="300F94A6" w:rsidR="005A77F3" w:rsidRPr="005A77F3" w:rsidRDefault="005A77F3" w:rsidP="008538E7">
      <w:pPr>
        <w:jc w:val="both"/>
        <w:rPr>
          <w:rFonts w:asciiTheme="majorBidi" w:hAnsiTheme="majorBidi" w:cstheme="majorBidi"/>
          <w:sz w:val="24"/>
          <w:szCs w:val="24"/>
        </w:rPr>
      </w:pPr>
      <w:r w:rsidRPr="005A77F3">
        <w:rPr>
          <w:rFonts w:asciiTheme="majorBidi" w:hAnsiTheme="majorBidi" w:cstheme="majorBidi"/>
          <w:sz w:val="24"/>
          <w:szCs w:val="24"/>
        </w:rPr>
        <w:t xml:space="preserve">The strong and inhibitory effectiveness of clove eugenol extract as an antibacterial agent against </w:t>
      </w:r>
      <w:r w:rsidRPr="00F438AE">
        <w:rPr>
          <w:rFonts w:asciiTheme="majorBidi" w:hAnsiTheme="majorBidi" w:cstheme="majorBidi"/>
          <w:i/>
          <w:iCs/>
          <w:sz w:val="24"/>
          <w:szCs w:val="24"/>
        </w:rPr>
        <w:t>Prevotella intermedia</w:t>
      </w:r>
      <w:r w:rsidRPr="005A77F3">
        <w:rPr>
          <w:rFonts w:asciiTheme="majorBidi" w:hAnsiTheme="majorBidi" w:cstheme="majorBidi"/>
          <w:sz w:val="24"/>
          <w:szCs w:val="24"/>
        </w:rPr>
        <w:t>, the main cause of periodontal disorders, is confirmed by this investigation.</w:t>
      </w:r>
      <w:r w:rsidR="008538E7">
        <w:rPr>
          <w:rFonts w:asciiTheme="majorBidi" w:hAnsiTheme="majorBidi" w:cstheme="majorBidi"/>
          <w:sz w:val="24"/>
          <w:szCs w:val="24"/>
        </w:rPr>
        <w:t xml:space="preserve"> </w:t>
      </w:r>
      <w:r w:rsidRPr="005A77F3">
        <w:rPr>
          <w:rFonts w:asciiTheme="majorBidi" w:hAnsiTheme="majorBidi" w:cstheme="majorBidi"/>
          <w:sz w:val="24"/>
          <w:szCs w:val="24"/>
        </w:rPr>
        <w:t>Eugenol's concentration-dependent inhibitory effect is in line with a number of earlier phenolic compound studies</w:t>
      </w:r>
      <w:r w:rsidR="00F438AE">
        <w:rPr>
          <w:rFonts w:asciiTheme="majorBidi" w:hAnsiTheme="majorBidi" w:cstheme="majorBidi"/>
          <w:sz w:val="24"/>
          <w:szCs w:val="24"/>
        </w:rPr>
        <w:t xml:space="preserve"> </w:t>
      </w:r>
      <w:r w:rsidRPr="005A77F3">
        <w:rPr>
          <w:rFonts w:asciiTheme="majorBidi" w:hAnsiTheme="majorBidi" w:cstheme="majorBidi"/>
          <w:sz w:val="24"/>
          <w:szCs w:val="24"/>
        </w:rPr>
        <w:t>. A noteworthy discovery was that the inhibitory zone of 0.12% chlorhexidine (24 mm) and eugenol (22 mm) were extremely close.</w:t>
      </w:r>
      <w:r w:rsidR="008538E7">
        <w:rPr>
          <w:rFonts w:asciiTheme="majorBidi" w:hAnsiTheme="majorBidi" w:cstheme="majorBidi"/>
          <w:sz w:val="24"/>
          <w:szCs w:val="24"/>
        </w:rPr>
        <w:t xml:space="preserve"> </w:t>
      </w:r>
      <w:r w:rsidRPr="005A77F3">
        <w:rPr>
          <w:rFonts w:asciiTheme="majorBidi" w:hAnsiTheme="majorBidi" w:cstheme="majorBidi"/>
          <w:sz w:val="24"/>
          <w:szCs w:val="24"/>
        </w:rPr>
        <w:t>This suggests that eugenol at 2.0 mg/mL has potent medicinal qualities, making it a formidable rival to the chemical gold standard for usage in natural mouthwashes</w:t>
      </w:r>
      <w:r w:rsidR="008538E7">
        <w:rPr>
          <w:rFonts w:asciiTheme="majorBidi" w:hAnsiTheme="majorBidi" w:cstheme="majorBidi"/>
          <w:sz w:val="24"/>
          <w:szCs w:val="24"/>
        </w:rPr>
        <w:t xml:space="preserve"> ( </w:t>
      </w:r>
      <w:r w:rsidR="008538E7" w:rsidRPr="008538E7">
        <w:rPr>
          <w:rFonts w:asciiTheme="majorBidi" w:hAnsiTheme="majorBidi" w:cstheme="majorBidi"/>
          <w:sz w:val="24"/>
          <w:szCs w:val="24"/>
        </w:rPr>
        <w:t>Lopez</w:t>
      </w:r>
      <w:r w:rsidR="008538E7">
        <w:rPr>
          <w:rFonts w:asciiTheme="majorBidi" w:hAnsiTheme="majorBidi" w:cstheme="majorBidi"/>
          <w:sz w:val="24"/>
          <w:szCs w:val="24"/>
        </w:rPr>
        <w:t xml:space="preserve"> </w:t>
      </w:r>
      <w:r w:rsidR="008538E7" w:rsidRPr="008538E7">
        <w:rPr>
          <w:rFonts w:asciiTheme="majorBidi" w:hAnsiTheme="majorBidi" w:cstheme="majorBidi"/>
          <w:sz w:val="24"/>
          <w:szCs w:val="24"/>
        </w:rPr>
        <w:t xml:space="preserve"> </w:t>
      </w:r>
      <w:r w:rsidR="008538E7" w:rsidRPr="008538E7">
        <w:rPr>
          <w:rFonts w:asciiTheme="majorBidi" w:hAnsiTheme="majorBidi" w:cstheme="majorBidi"/>
          <w:i/>
          <w:iCs/>
          <w:sz w:val="24"/>
          <w:szCs w:val="24"/>
        </w:rPr>
        <w:t>et al.</w:t>
      </w:r>
      <w:r w:rsidR="008538E7" w:rsidRPr="008538E7">
        <w:rPr>
          <w:rFonts w:asciiTheme="majorBidi" w:hAnsiTheme="majorBidi" w:cstheme="majorBidi"/>
          <w:sz w:val="24"/>
          <w:szCs w:val="24"/>
        </w:rPr>
        <w:t>, 2019</w:t>
      </w:r>
      <w:r w:rsidR="008538E7" w:rsidRPr="008538E7">
        <w:rPr>
          <w:rFonts w:asciiTheme="majorBidi" w:hAnsiTheme="majorBidi" w:cstheme="majorBidi"/>
          <w:sz w:val="24"/>
          <w:szCs w:val="24"/>
        </w:rPr>
        <w:t>)</w:t>
      </w:r>
      <w:r w:rsidR="008538E7">
        <w:rPr>
          <w:rFonts w:asciiTheme="majorBidi" w:hAnsiTheme="majorBidi" w:cstheme="majorBidi"/>
          <w:sz w:val="24"/>
          <w:szCs w:val="24"/>
        </w:rPr>
        <w:t>.</w:t>
      </w:r>
    </w:p>
    <w:p w14:paraId="1ADFF267" w14:textId="675A529B" w:rsidR="00F438AE" w:rsidRDefault="005A77F3" w:rsidP="008538E7">
      <w:pPr>
        <w:jc w:val="both"/>
        <w:rPr>
          <w:rFonts w:asciiTheme="majorBidi" w:hAnsiTheme="majorBidi" w:cstheme="majorBidi"/>
          <w:sz w:val="24"/>
          <w:szCs w:val="24"/>
        </w:rPr>
      </w:pPr>
      <w:r w:rsidRPr="005A77F3">
        <w:rPr>
          <w:rFonts w:asciiTheme="majorBidi" w:hAnsiTheme="majorBidi" w:cstheme="majorBidi"/>
          <w:sz w:val="24"/>
          <w:szCs w:val="24"/>
        </w:rPr>
        <w:t xml:space="preserve">Eugenol is thought to work by damaging the outer membrane of Gram-negative bacteria, including </w:t>
      </w:r>
      <w:r w:rsidRPr="00F438AE">
        <w:rPr>
          <w:rFonts w:asciiTheme="majorBidi" w:hAnsiTheme="majorBidi" w:cstheme="majorBidi"/>
          <w:i/>
          <w:iCs/>
          <w:sz w:val="24"/>
          <w:szCs w:val="24"/>
        </w:rPr>
        <w:t>P. intermedia</w:t>
      </w:r>
      <w:r w:rsidR="00F438AE">
        <w:rPr>
          <w:rFonts w:asciiTheme="majorBidi" w:hAnsiTheme="majorBidi" w:cstheme="majorBidi"/>
          <w:i/>
          <w:iCs/>
          <w:sz w:val="24"/>
          <w:szCs w:val="24"/>
        </w:rPr>
        <w:t xml:space="preserve"> </w:t>
      </w:r>
      <w:r w:rsidRPr="005A77F3">
        <w:rPr>
          <w:rFonts w:asciiTheme="majorBidi" w:hAnsiTheme="majorBidi" w:cstheme="majorBidi"/>
          <w:sz w:val="24"/>
          <w:szCs w:val="24"/>
        </w:rPr>
        <w:t>. Eugenol causes the cell membrane to become more permeable, which allows ions and other necessary intracellular chemicals to leak out, killing bacteria and interfering with critical cellular processes. There is less likelihood of bacterial resistance developing because this mechanism differs from the mechanisms of conventional antibiotics.</w:t>
      </w:r>
      <w:r w:rsidR="008538E7">
        <w:rPr>
          <w:rFonts w:asciiTheme="majorBidi" w:hAnsiTheme="majorBidi" w:cstheme="majorBidi"/>
          <w:sz w:val="24"/>
          <w:szCs w:val="24"/>
        </w:rPr>
        <w:t xml:space="preserve"> </w:t>
      </w:r>
      <w:r w:rsidRPr="005A77F3">
        <w:rPr>
          <w:rFonts w:asciiTheme="majorBidi" w:hAnsiTheme="majorBidi" w:cstheme="majorBidi"/>
          <w:sz w:val="24"/>
          <w:szCs w:val="24"/>
        </w:rPr>
        <w:t>On the other hand, the commercial herbal mouthwash (chamomile) demonstrated far less effectiveness</w:t>
      </w:r>
      <w:r w:rsidR="008538E7">
        <w:rPr>
          <w:rFonts w:asciiTheme="majorBidi" w:hAnsiTheme="majorBidi" w:cstheme="majorBidi"/>
          <w:sz w:val="24"/>
          <w:szCs w:val="24"/>
        </w:rPr>
        <w:t xml:space="preserve"> (</w:t>
      </w:r>
      <w:r w:rsidR="008538E7" w:rsidRPr="008538E7">
        <w:rPr>
          <w:rFonts w:asciiTheme="majorBidi" w:hAnsiTheme="majorBidi" w:cstheme="majorBidi"/>
          <w:sz w:val="24"/>
          <w:szCs w:val="24"/>
        </w:rPr>
        <w:t>Kowalewska</w:t>
      </w:r>
      <w:r w:rsidR="008538E7" w:rsidRPr="008538E7">
        <w:rPr>
          <w:rFonts w:asciiTheme="majorBidi" w:hAnsiTheme="majorBidi" w:cstheme="majorBidi"/>
          <w:sz w:val="24"/>
          <w:szCs w:val="24"/>
        </w:rPr>
        <w:t xml:space="preserve"> </w:t>
      </w:r>
      <w:r w:rsidR="008538E7">
        <w:rPr>
          <w:rFonts w:asciiTheme="majorBidi" w:hAnsiTheme="majorBidi" w:cstheme="majorBidi"/>
          <w:sz w:val="24"/>
          <w:szCs w:val="24"/>
        </w:rPr>
        <w:t xml:space="preserve">                 </w:t>
      </w:r>
      <w:r w:rsidR="008538E7" w:rsidRPr="008538E7">
        <w:rPr>
          <w:rFonts w:asciiTheme="majorBidi" w:hAnsiTheme="majorBidi" w:cstheme="majorBidi"/>
          <w:i/>
          <w:iCs/>
          <w:sz w:val="24"/>
          <w:szCs w:val="24"/>
        </w:rPr>
        <w:t>et al</w:t>
      </w:r>
      <w:r w:rsidR="008538E7" w:rsidRPr="008538E7">
        <w:rPr>
          <w:rFonts w:asciiTheme="majorBidi" w:hAnsiTheme="majorBidi" w:cstheme="majorBidi"/>
          <w:sz w:val="24"/>
          <w:szCs w:val="24"/>
        </w:rPr>
        <w:t xml:space="preserve"> </w:t>
      </w:r>
      <w:r w:rsidR="008538E7">
        <w:rPr>
          <w:rFonts w:asciiTheme="majorBidi" w:hAnsiTheme="majorBidi" w:cstheme="majorBidi"/>
          <w:sz w:val="24"/>
          <w:szCs w:val="24"/>
        </w:rPr>
        <w:t>,</w:t>
      </w:r>
      <w:r w:rsidR="008538E7" w:rsidRPr="008538E7">
        <w:rPr>
          <w:rFonts w:asciiTheme="majorBidi" w:hAnsiTheme="majorBidi" w:cstheme="majorBidi"/>
          <w:sz w:val="24"/>
          <w:szCs w:val="24"/>
        </w:rPr>
        <w:t>2023)</w:t>
      </w:r>
      <w:r w:rsidRPr="005A77F3">
        <w:rPr>
          <w:rFonts w:asciiTheme="majorBidi" w:hAnsiTheme="majorBidi" w:cstheme="majorBidi"/>
          <w:sz w:val="24"/>
          <w:szCs w:val="24"/>
        </w:rPr>
        <w:t xml:space="preserve">. </w:t>
      </w:r>
    </w:p>
    <w:p w14:paraId="711B67BD" w14:textId="2D10B900" w:rsidR="00654636" w:rsidRDefault="005A77F3" w:rsidP="008538E7">
      <w:pPr>
        <w:jc w:val="both"/>
        <w:rPr>
          <w:rFonts w:asciiTheme="majorBidi" w:hAnsiTheme="majorBidi" w:cstheme="majorBidi"/>
          <w:sz w:val="24"/>
          <w:szCs w:val="24"/>
        </w:rPr>
      </w:pPr>
      <w:r w:rsidRPr="005A77F3">
        <w:rPr>
          <w:rFonts w:asciiTheme="majorBidi" w:hAnsiTheme="majorBidi" w:cstheme="majorBidi"/>
          <w:sz w:val="24"/>
          <w:szCs w:val="24"/>
        </w:rPr>
        <w:t>The effectiveness of eugenol and the herbal mouthwash differs, which highlights the need of locating and concentrating active components (like eugenol) rather than employing generic plant extracts</w:t>
      </w:r>
      <w:r w:rsidR="00F438AE">
        <w:rPr>
          <w:rFonts w:asciiTheme="majorBidi" w:hAnsiTheme="majorBidi" w:cstheme="majorBidi"/>
          <w:sz w:val="24"/>
          <w:szCs w:val="24"/>
        </w:rPr>
        <w:t xml:space="preserve"> </w:t>
      </w:r>
      <w:r w:rsidR="008538E7">
        <w:rPr>
          <w:rFonts w:asciiTheme="majorBidi" w:hAnsiTheme="majorBidi" w:cstheme="majorBidi"/>
          <w:sz w:val="24"/>
          <w:szCs w:val="24"/>
        </w:rPr>
        <w:t>.</w:t>
      </w:r>
      <w:r w:rsidRPr="005A77F3">
        <w:rPr>
          <w:rFonts w:asciiTheme="majorBidi" w:hAnsiTheme="majorBidi" w:cstheme="majorBidi"/>
          <w:sz w:val="24"/>
          <w:szCs w:val="24"/>
        </w:rPr>
        <w:t xml:space="preserve">The lab findings improve our comprehension of the effectiveness of eugenol. Eugenol is not only a growth inhibitor but also bactericidal at therapeutically achievable concentrations, according to the MIC and MBC values. This is crucial for creating periodontal disease treatments that work [89, 90Additionally, eugenol's capacity to prevent </w:t>
      </w:r>
      <w:r w:rsidRPr="00F438AE">
        <w:rPr>
          <w:rFonts w:asciiTheme="majorBidi" w:hAnsiTheme="majorBidi" w:cstheme="majorBidi"/>
          <w:i/>
          <w:iCs/>
          <w:sz w:val="24"/>
          <w:szCs w:val="24"/>
        </w:rPr>
        <w:t>P. intermedia</w:t>
      </w:r>
      <w:r w:rsidRPr="005A77F3">
        <w:rPr>
          <w:rFonts w:asciiTheme="majorBidi" w:hAnsiTheme="majorBidi" w:cstheme="majorBidi"/>
          <w:sz w:val="24"/>
          <w:szCs w:val="24"/>
        </w:rPr>
        <w:t xml:space="preserve"> from forming biofilms </w:t>
      </w:r>
      <w:r w:rsidRPr="005A77F3">
        <w:rPr>
          <w:rFonts w:asciiTheme="majorBidi" w:hAnsiTheme="majorBidi" w:cstheme="majorBidi"/>
          <w:sz w:val="24"/>
          <w:szCs w:val="24"/>
        </w:rPr>
        <w:lastRenderedPageBreak/>
        <w:t>is a noteworthy addition.</w:t>
      </w:r>
      <w:r w:rsidR="008538E7">
        <w:rPr>
          <w:rFonts w:asciiTheme="majorBidi" w:hAnsiTheme="majorBidi" w:cstheme="majorBidi"/>
          <w:sz w:val="24"/>
          <w:szCs w:val="24"/>
        </w:rPr>
        <w:t xml:space="preserve"> </w:t>
      </w:r>
      <w:r w:rsidRPr="005A77F3">
        <w:rPr>
          <w:rFonts w:asciiTheme="majorBidi" w:hAnsiTheme="majorBidi" w:cstheme="majorBidi"/>
          <w:sz w:val="24"/>
          <w:szCs w:val="24"/>
        </w:rPr>
        <w:t xml:space="preserve"> A substance that may stop or interfere with the formation of biofilms would have significant therapeutic utility because biofilms play a major role in bacterial resistance to therapies.</w:t>
      </w:r>
      <w:r w:rsidR="008538E7">
        <w:rPr>
          <w:rFonts w:asciiTheme="majorBidi" w:hAnsiTheme="majorBidi" w:cstheme="majorBidi"/>
          <w:sz w:val="24"/>
          <w:szCs w:val="24"/>
        </w:rPr>
        <w:t xml:space="preserve"> </w:t>
      </w:r>
      <w:r w:rsidRPr="005A77F3">
        <w:rPr>
          <w:rFonts w:asciiTheme="majorBidi" w:hAnsiTheme="majorBidi" w:cstheme="majorBidi"/>
          <w:sz w:val="24"/>
          <w:szCs w:val="24"/>
        </w:rPr>
        <w:t>In terms of safety, the cytotoxicity data demonstrated that, at the maximum effective concentration (2.0 mg/mL), eugenol exhibits mild cytotoxicity on human gingival fibroblasts.</w:t>
      </w:r>
      <w:r w:rsidR="008538E7">
        <w:rPr>
          <w:rFonts w:asciiTheme="majorBidi" w:hAnsiTheme="majorBidi" w:cstheme="majorBidi"/>
          <w:sz w:val="24"/>
          <w:szCs w:val="24"/>
        </w:rPr>
        <w:t xml:space="preserve"> </w:t>
      </w:r>
      <w:r w:rsidRPr="005A77F3">
        <w:rPr>
          <w:rFonts w:asciiTheme="majorBidi" w:hAnsiTheme="majorBidi" w:cstheme="majorBidi"/>
          <w:sz w:val="24"/>
          <w:szCs w:val="24"/>
        </w:rPr>
        <w:t xml:space="preserve"> However, compared to chlorhexidine, it is still within an acceptable range</w:t>
      </w:r>
      <w:r w:rsidR="000A1893">
        <w:rPr>
          <w:rFonts w:asciiTheme="majorBidi" w:hAnsiTheme="majorBidi" w:cstheme="majorBidi"/>
          <w:sz w:val="24"/>
          <w:szCs w:val="24"/>
        </w:rPr>
        <w:t xml:space="preserve"> </w:t>
      </w:r>
      <w:r w:rsidRPr="005A77F3">
        <w:rPr>
          <w:rFonts w:asciiTheme="majorBidi" w:hAnsiTheme="majorBidi" w:cstheme="majorBidi"/>
          <w:sz w:val="24"/>
          <w:szCs w:val="24"/>
        </w:rPr>
        <w:t>. This implies that topical application of eugenol at suitable therapeutic doses may be safe</w:t>
      </w:r>
      <w:r w:rsidR="000A1893">
        <w:rPr>
          <w:rFonts w:asciiTheme="majorBidi" w:hAnsiTheme="majorBidi" w:cstheme="majorBidi"/>
          <w:sz w:val="24"/>
          <w:szCs w:val="24"/>
        </w:rPr>
        <w:t xml:space="preserve"> </w:t>
      </w:r>
      <w:r w:rsidRPr="005A77F3">
        <w:rPr>
          <w:rFonts w:asciiTheme="majorBidi" w:hAnsiTheme="majorBidi" w:cstheme="majorBidi"/>
          <w:sz w:val="24"/>
          <w:szCs w:val="24"/>
        </w:rPr>
        <w:t>, making it a desirable substitute for chlorhexidine, which has more severe adverse effects</w:t>
      </w:r>
      <w:r w:rsidR="000A1893">
        <w:rPr>
          <w:rFonts w:asciiTheme="majorBidi" w:hAnsiTheme="majorBidi" w:cstheme="majorBidi"/>
          <w:sz w:val="24"/>
          <w:szCs w:val="24"/>
        </w:rPr>
        <w:t xml:space="preserve"> </w:t>
      </w:r>
      <w:r w:rsidRPr="005A77F3">
        <w:rPr>
          <w:rFonts w:asciiTheme="majorBidi" w:hAnsiTheme="majorBidi" w:cstheme="majorBidi"/>
          <w:sz w:val="24"/>
          <w:szCs w:val="24"/>
        </w:rPr>
        <w:t>.The long-term decrease in CFU/mL for eugenol indicates its capacity to sustain a bactericidal action, despite the fact that chlorhexidine demonstrated a potent and rapid inhibitory impact after 24 hours</w:t>
      </w:r>
      <w:r w:rsidR="000A1893">
        <w:rPr>
          <w:rFonts w:asciiTheme="majorBidi" w:hAnsiTheme="majorBidi" w:cstheme="majorBidi"/>
          <w:sz w:val="24"/>
          <w:szCs w:val="24"/>
        </w:rPr>
        <w:t xml:space="preserve"> </w:t>
      </w:r>
      <w:r w:rsidRPr="005A77F3">
        <w:rPr>
          <w:rFonts w:asciiTheme="majorBidi" w:hAnsiTheme="majorBidi" w:cstheme="majorBidi"/>
          <w:sz w:val="24"/>
          <w:szCs w:val="24"/>
        </w:rPr>
        <w:t>. This study offers strong evidence that eugenol can satisfy the growing need for substitutes due to the adverse effects of chlorhexidine</w:t>
      </w:r>
      <w:r w:rsidR="008538E7">
        <w:rPr>
          <w:rFonts w:asciiTheme="majorBidi" w:hAnsiTheme="majorBidi" w:cstheme="majorBidi"/>
          <w:sz w:val="24"/>
          <w:szCs w:val="24"/>
        </w:rPr>
        <w:t xml:space="preserve">. </w:t>
      </w:r>
      <w:r w:rsidRPr="005A77F3">
        <w:rPr>
          <w:rFonts w:asciiTheme="majorBidi" w:hAnsiTheme="majorBidi" w:cstheme="majorBidi"/>
          <w:sz w:val="24"/>
          <w:szCs w:val="24"/>
        </w:rPr>
        <w:t>These findings are consistent with research demonstrating eugenol's antibacterial and anti-inflammatory qualities, which makes it especially helpful in treating periodontal illnesses that involve both inflammation and infection.</w:t>
      </w:r>
    </w:p>
    <w:p w14:paraId="4367C26F" w14:textId="77777777" w:rsidR="00654636" w:rsidRDefault="00654636" w:rsidP="00654636">
      <w:pPr>
        <w:rPr>
          <w:rFonts w:asciiTheme="majorBidi" w:hAnsiTheme="majorBidi" w:cstheme="majorBidi"/>
          <w:b/>
          <w:bCs/>
          <w:sz w:val="24"/>
          <w:szCs w:val="24"/>
        </w:rPr>
      </w:pPr>
      <w:r w:rsidRPr="00654636">
        <w:rPr>
          <w:rFonts w:asciiTheme="majorBidi" w:hAnsiTheme="majorBidi" w:cstheme="majorBidi"/>
          <w:b/>
          <w:bCs/>
          <w:sz w:val="24"/>
          <w:szCs w:val="24"/>
        </w:rPr>
        <w:t>Conclusion</w:t>
      </w:r>
    </w:p>
    <w:p w14:paraId="5EDE0428" w14:textId="77777777" w:rsidR="004C6F00" w:rsidRPr="004C6F00" w:rsidRDefault="004C6F00" w:rsidP="004C6F00">
      <w:pPr>
        <w:jc w:val="both"/>
        <w:rPr>
          <w:rFonts w:asciiTheme="majorBidi" w:hAnsiTheme="majorBidi" w:cstheme="majorBidi"/>
          <w:sz w:val="24"/>
          <w:szCs w:val="24"/>
        </w:rPr>
      </w:pPr>
      <w:r w:rsidRPr="004C6F00">
        <w:rPr>
          <w:rFonts w:asciiTheme="majorBidi" w:hAnsiTheme="majorBidi" w:cstheme="majorBidi"/>
          <w:sz w:val="24"/>
          <w:szCs w:val="24"/>
        </w:rPr>
        <w:t>Eugenol extract derived from clove (Syzygium aromaticum) demonstrated promising antibacterial activity against Prevotella intermedia. The findings revealed a concentration-dependent effect, with the activity at 2.0 mg/mL being nearly comparable to that of 0.12% chlorhexidine. MIC and MBC analyses confirmed the bactericidal properties of eugenol, while in vitro assays demonstrated a strong capacity to inhibit biofilm formation. Furthermore, cytotoxicity assessments indicated that eugenol exhibits acceptable biocompatibility with human gingival fibroblasts at therapeutic concentrations.</w:t>
      </w:r>
    </w:p>
    <w:p w14:paraId="065266C0" w14:textId="77777777" w:rsidR="004C6F00" w:rsidRPr="004C6F00" w:rsidRDefault="004C6F00" w:rsidP="004C6F00">
      <w:pPr>
        <w:jc w:val="both"/>
        <w:rPr>
          <w:rFonts w:asciiTheme="majorBidi" w:hAnsiTheme="majorBidi" w:cstheme="majorBidi"/>
          <w:sz w:val="24"/>
          <w:szCs w:val="24"/>
        </w:rPr>
      </w:pPr>
      <w:r w:rsidRPr="004C6F00">
        <w:rPr>
          <w:rFonts w:asciiTheme="majorBidi" w:hAnsiTheme="majorBidi" w:cstheme="majorBidi"/>
          <w:sz w:val="24"/>
          <w:szCs w:val="24"/>
        </w:rPr>
        <w:t>Overall, these results highlight the significant potential of eugenol as a natural bioactive compound in the development of novel mouthwash formulations for the management of periodontal diseases, providing a safe and effective alternative to synthetic chemical agents.</w:t>
      </w:r>
    </w:p>
    <w:p w14:paraId="39F5CBAD" w14:textId="7F1F5C4A" w:rsidR="00657501" w:rsidRDefault="00006308" w:rsidP="00654636">
      <w:pPr>
        <w:jc w:val="both"/>
        <w:rPr>
          <w:rFonts w:asciiTheme="majorBidi" w:hAnsiTheme="majorBidi" w:cstheme="majorBidi"/>
          <w:b/>
          <w:bCs/>
          <w:sz w:val="24"/>
          <w:szCs w:val="24"/>
        </w:rPr>
      </w:pPr>
      <w:r w:rsidRPr="00006308">
        <w:rPr>
          <w:rFonts w:asciiTheme="majorBidi" w:hAnsiTheme="majorBidi" w:cstheme="majorBidi"/>
          <w:b/>
          <w:bCs/>
          <w:sz w:val="24"/>
          <w:szCs w:val="24"/>
        </w:rPr>
        <w:t>References</w:t>
      </w:r>
    </w:p>
    <w:p w14:paraId="1F5E64FB" w14:textId="6EC684CA" w:rsidR="00CE1310" w:rsidRPr="00CE1310" w:rsidRDefault="00C101B8" w:rsidP="00C101B8">
      <w:pPr>
        <w:rPr>
          <w:rFonts w:asciiTheme="majorBidi" w:hAnsiTheme="majorBidi" w:cstheme="majorBidi"/>
          <w:sz w:val="24"/>
          <w:szCs w:val="24"/>
        </w:rPr>
      </w:pPr>
      <w:r w:rsidRPr="00B52950">
        <w:rPr>
          <w:rFonts w:asciiTheme="majorBidi" w:hAnsiTheme="majorBidi" w:cstheme="majorBidi"/>
          <w:sz w:val="24"/>
          <w:szCs w:val="24"/>
        </w:rPr>
        <w:t>Vahid Reza Askari1, Zohre Najafi and Vafa Baradaran Rahimi</w:t>
      </w:r>
      <w:r w:rsidR="00CE1310" w:rsidRPr="00CE1310">
        <w:rPr>
          <w:rFonts w:asciiTheme="majorBidi" w:hAnsiTheme="majorBidi" w:cstheme="majorBidi"/>
          <w:i/>
          <w:iCs/>
          <w:sz w:val="24"/>
          <w:szCs w:val="24"/>
        </w:rPr>
        <w:t>.</w:t>
      </w:r>
      <w:r w:rsidR="00CE1310" w:rsidRPr="00CE1310">
        <w:rPr>
          <w:rFonts w:asciiTheme="majorBidi" w:hAnsiTheme="majorBidi" w:cstheme="majorBidi"/>
          <w:sz w:val="24"/>
          <w:szCs w:val="24"/>
        </w:rPr>
        <w:t xml:space="preserve">, 2023. </w:t>
      </w:r>
      <w:r w:rsidR="00CE1310" w:rsidRPr="00CE1310">
        <w:rPr>
          <w:rFonts w:asciiTheme="majorBidi" w:hAnsiTheme="majorBidi" w:cstheme="majorBidi"/>
          <w:i/>
          <w:iCs/>
          <w:sz w:val="24"/>
          <w:szCs w:val="24"/>
        </w:rPr>
        <w:t>Syzygium aromaticum</w:t>
      </w:r>
      <w:r w:rsidR="00CE1310" w:rsidRPr="00CE1310">
        <w:rPr>
          <w:rFonts w:asciiTheme="majorBidi" w:hAnsiTheme="majorBidi" w:cstheme="majorBidi"/>
          <w:sz w:val="24"/>
          <w:szCs w:val="24"/>
        </w:rPr>
        <w:t xml:space="preserve"> – role in oral health and dental care. In: </w:t>
      </w:r>
      <w:r w:rsidR="00CE1310" w:rsidRPr="00CE1310">
        <w:rPr>
          <w:rFonts w:asciiTheme="majorBidi" w:hAnsiTheme="majorBidi" w:cstheme="majorBidi"/>
          <w:i/>
          <w:iCs/>
          <w:sz w:val="24"/>
          <w:szCs w:val="24"/>
        </w:rPr>
        <w:t>Pharmacological Studies in Natural Oral Care</w:t>
      </w:r>
      <w:r w:rsidR="00CE1310" w:rsidRPr="00CE1310">
        <w:rPr>
          <w:rFonts w:asciiTheme="majorBidi" w:hAnsiTheme="majorBidi" w:cstheme="majorBidi"/>
          <w:sz w:val="24"/>
          <w:szCs w:val="24"/>
        </w:rPr>
        <w:t>. Scrivener Publishing LLC, pp.499–518.</w:t>
      </w:r>
    </w:p>
    <w:p w14:paraId="5F924DCA" w14:textId="02BA0020" w:rsidR="00CE1310" w:rsidRPr="00CE1310" w:rsidRDefault="00C101B8" w:rsidP="00C101B8">
      <w:pPr>
        <w:jc w:val="both"/>
        <w:rPr>
          <w:rFonts w:asciiTheme="majorBidi" w:hAnsiTheme="majorBidi" w:cstheme="majorBidi"/>
          <w:sz w:val="24"/>
          <w:szCs w:val="24"/>
        </w:rPr>
      </w:pPr>
      <w:r w:rsidRPr="00B52950">
        <w:rPr>
          <w:rFonts w:asciiTheme="majorBidi" w:hAnsiTheme="majorBidi" w:cstheme="majorBidi"/>
          <w:sz w:val="24"/>
          <w:szCs w:val="24"/>
        </w:rPr>
        <w:t>Debjit bhowmik , K.P.Sampath Kumar , Akhilesh Yadav , Shweta Srivastava , Shravan Paswan , Amit sankar Dutta</w:t>
      </w:r>
      <w:r>
        <w:rPr>
          <w:rFonts w:asciiTheme="majorBidi" w:hAnsiTheme="majorBidi" w:cstheme="majorBidi"/>
          <w:sz w:val="24"/>
          <w:szCs w:val="24"/>
        </w:rPr>
        <w:t xml:space="preserve"> , </w:t>
      </w:r>
      <w:r w:rsidR="00CE1310" w:rsidRPr="00CE1310">
        <w:rPr>
          <w:rFonts w:asciiTheme="majorBidi" w:hAnsiTheme="majorBidi" w:cstheme="majorBidi"/>
          <w:sz w:val="24"/>
          <w:szCs w:val="24"/>
        </w:rPr>
        <w:t xml:space="preserve">2012. Recent trends in Indian traditional herbs </w:t>
      </w:r>
      <w:r w:rsidR="00CE1310" w:rsidRPr="00CE1310">
        <w:rPr>
          <w:rFonts w:asciiTheme="majorBidi" w:hAnsiTheme="majorBidi" w:cstheme="majorBidi"/>
          <w:i/>
          <w:iCs/>
          <w:sz w:val="24"/>
          <w:szCs w:val="24"/>
        </w:rPr>
        <w:t>Syzygium aromaticum</w:t>
      </w:r>
      <w:r w:rsidR="00CE1310" w:rsidRPr="00CE1310">
        <w:rPr>
          <w:rFonts w:asciiTheme="majorBidi" w:hAnsiTheme="majorBidi" w:cstheme="majorBidi"/>
          <w:sz w:val="24"/>
          <w:szCs w:val="24"/>
        </w:rPr>
        <w:t xml:space="preserve"> and its health benefits. </w:t>
      </w:r>
      <w:r w:rsidR="00CE1310" w:rsidRPr="00CE1310">
        <w:rPr>
          <w:rFonts w:asciiTheme="majorBidi" w:hAnsiTheme="majorBidi" w:cstheme="majorBidi"/>
          <w:i/>
          <w:iCs/>
          <w:sz w:val="24"/>
          <w:szCs w:val="24"/>
        </w:rPr>
        <w:t>Journal of Pharmacognosy and Phytochemistry</w:t>
      </w:r>
      <w:r w:rsidR="00CE1310" w:rsidRPr="00CE1310">
        <w:rPr>
          <w:rFonts w:asciiTheme="majorBidi" w:hAnsiTheme="majorBidi" w:cstheme="majorBidi"/>
          <w:sz w:val="24"/>
          <w:szCs w:val="24"/>
        </w:rPr>
        <w:t>, 1(1), pp.6–17.</w:t>
      </w:r>
    </w:p>
    <w:p w14:paraId="111993DD" w14:textId="6F185F79" w:rsidR="00995D49" w:rsidRPr="00B52950" w:rsidRDefault="00995D49" w:rsidP="00995D49">
      <w:pPr>
        <w:jc w:val="both"/>
        <w:rPr>
          <w:rFonts w:asciiTheme="majorBidi" w:hAnsiTheme="majorBidi" w:cstheme="majorBidi"/>
          <w:sz w:val="24"/>
          <w:szCs w:val="24"/>
        </w:rPr>
      </w:pPr>
      <w:r w:rsidRPr="00B52950">
        <w:rPr>
          <w:rFonts w:asciiTheme="majorBidi" w:hAnsiTheme="majorBidi" w:cstheme="majorBidi"/>
          <w:sz w:val="24"/>
          <w:szCs w:val="24"/>
        </w:rPr>
        <w:t xml:space="preserve">Dobler D, Runkel F, Schmidt T. Effect of essential oils on oral halitosis treatment: a review. Eur J Oral Sci. 2020 Dec;128(6):476-486. doi: 10.1111/eos.12745. </w:t>
      </w:r>
    </w:p>
    <w:p w14:paraId="25FC6853" w14:textId="26C70325" w:rsidR="00995D49" w:rsidRPr="00B52950" w:rsidRDefault="00995D49" w:rsidP="004C6F00">
      <w:pPr>
        <w:jc w:val="both"/>
        <w:rPr>
          <w:rFonts w:asciiTheme="majorBidi" w:hAnsiTheme="majorBidi" w:cstheme="majorBidi"/>
          <w:sz w:val="24"/>
          <w:szCs w:val="24"/>
        </w:rPr>
      </w:pPr>
      <w:r w:rsidRPr="00B52950">
        <w:rPr>
          <w:rFonts w:asciiTheme="majorBidi" w:hAnsiTheme="majorBidi" w:cstheme="majorBidi"/>
          <w:sz w:val="24"/>
          <w:szCs w:val="24"/>
        </w:rPr>
        <w:t>Flötra L, Gjermo P, Rölla G, Waerhaug J. Side effects of chlorhexidine mouth washes. Scand J Dent Res. 1971;79(2):119-25. doi: 10.1111/j.1600-0722.1971.</w:t>
      </w:r>
    </w:p>
    <w:p w14:paraId="2658FDC7" w14:textId="77777777" w:rsidR="00F379AA" w:rsidRPr="00CE1310" w:rsidRDefault="00F379AA" w:rsidP="00F379AA">
      <w:pPr>
        <w:jc w:val="both"/>
        <w:rPr>
          <w:rFonts w:asciiTheme="majorBidi" w:hAnsiTheme="majorBidi" w:cstheme="majorBidi"/>
          <w:sz w:val="24"/>
          <w:szCs w:val="24"/>
        </w:rPr>
      </w:pPr>
      <w:r w:rsidRPr="00CE1310">
        <w:rPr>
          <w:rFonts w:asciiTheme="majorBidi" w:hAnsiTheme="majorBidi" w:cstheme="majorBidi"/>
          <w:sz w:val="24"/>
          <w:szCs w:val="24"/>
        </w:rPr>
        <w:t xml:space="preserve">Genco, R.J. and Borgnakke, F.S., 2013. Risk factors for periodontal disease. </w:t>
      </w:r>
      <w:r w:rsidRPr="00CE1310">
        <w:rPr>
          <w:rFonts w:asciiTheme="majorBidi" w:hAnsiTheme="majorBidi" w:cstheme="majorBidi"/>
          <w:i/>
          <w:iCs/>
          <w:sz w:val="24"/>
          <w:szCs w:val="24"/>
        </w:rPr>
        <w:t>Periodontology 2000</w:t>
      </w:r>
      <w:r w:rsidRPr="00CE1310">
        <w:rPr>
          <w:rFonts w:asciiTheme="majorBidi" w:hAnsiTheme="majorBidi" w:cstheme="majorBidi"/>
          <w:sz w:val="24"/>
          <w:szCs w:val="24"/>
        </w:rPr>
        <w:t>, 62(1), pp.59–93.</w:t>
      </w:r>
    </w:p>
    <w:p w14:paraId="34E7D73F" w14:textId="04AEA8C0" w:rsidR="00995D49" w:rsidRPr="00B52950" w:rsidRDefault="00995D49" w:rsidP="00995D49">
      <w:pPr>
        <w:jc w:val="both"/>
        <w:rPr>
          <w:rFonts w:asciiTheme="majorBidi" w:hAnsiTheme="majorBidi" w:cstheme="majorBidi"/>
          <w:sz w:val="24"/>
          <w:szCs w:val="24"/>
        </w:rPr>
      </w:pPr>
      <w:r w:rsidRPr="00B52950">
        <w:rPr>
          <w:rFonts w:asciiTheme="majorBidi" w:hAnsiTheme="majorBidi" w:cstheme="majorBidi"/>
          <w:sz w:val="24"/>
          <w:szCs w:val="24"/>
        </w:rPr>
        <w:lastRenderedPageBreak/>
        <w:t>Gaber M, Galal LAA, Farrag HMM, Badary DM, Alkhalil SS, Elossily N</w:t>
      </w:r>
      <w:r>
        <w:rPr>
          <w:rFonts w:asciiTheme="majorBidi" w:hAnsiTheme="majorBidi" w:cstheme="majorBidi"/>
          <w:sz w:val="24"/>
          <w:szCs w:val="24"/>
        </w:rPr>
        <w:t>, 2022.</w:t>
      </w:r>
      <w:r w:rsidRPr="00B52950">
        <w:rPr>
          <w:rFonts w:asciiTheme="majorBidi" w:hAnsiTheme="majorBidi" w:cstheme="majorBidi"/>
          <w:sz w:val="24"/>
          <w:szCs w:val="24"/>
        </w:rPr>
        <w:t xml:space="preserve"> The Effects of Commercially Available Syzygium aromaticum, Anethum graveolens, Lactobacillus acidophilus LB, and Zinc as Alternatives Therapy in Experimental Mice Challenged with Cryptosporidium parvum. Infect Drug Resist. doi: 10.2147/IDR.S345789. </w:t>
      </w:r>
    </w:p>
    <w:p w14:paraId="120799C3" w14:textId="755F8B68" w:rsidR="00226628" w:rsidRPr="00186662" w:rsidRDefault="00226628" w:rsidP="00226628">
      <w:pPr>
        <w:jc w:val="both"/>
        <w:rPr>
          <w:rFonts w:asciiTheme="majorBidi" w:hAnsiTheme="majorBidi" w:cstheme="majorBidi"/>
          <w:sz w:val="24"/>
          <w:szCs w:val="24"/>
        </w:rPr>
      </w:pPr>
      <w:r w:rsidRPr="00186662">
        <w:rPr>
          <w:rFonts w:asciiTheme="majorBidi" w:hAnsiTheme="majorBidi" w:cstheme="majorBidi"/>
          <w:sz w:val="24"/>
          <w:szCs w:val="24"/>
        </w:rPr>
        <w:t xml:space="preserve">Kumar G, Rajula MP, Rao KS, Ravishankar PL, Albar DH, Bahammam MA, Alamoudi A, Alzahrani KJ, Alsharif KF, Halawani IF, Alzahrani FM, Alnfiai MM, Baeshen HA, Patil </w:t>
      </w:r>
      <w:r>
        <w:rPr>
          <w:rFonts w:asciiTheme="majorBidi" w:hAnsiTheme="majorBidi" w:cstheme="majorBidi"/>
          <w:sz w:val="24"/>
          <w:szCs w:val="24"/>
        </w:rPr>
        <w:t>,</w:t>
      </w:r>
      <w:r w:rsidRPr="00226628">
        <w:rPr>
          <w:rFonts w:asciiTheme="majorBidi" w:hAnsiTheme="majorBidi" w:cstheme="majorBidi"/>
          <w:sz w:val="24"/>
          <w:szCs w:val="24"/>
        </w:rPr>
        <w:t xml:space="preserve"> </w:t>
      </w:r>
      <w:r w:rsidRPr="00186662">
        <w:rPr>
          <w:rFonts w:asciiTheme="majorBidi" w:hAnsiTheme="majorBidi" w:cstheme="majorBidi"/>
          <w:sz w:val="24"/>
          <w:szCs w:val="24"/>
        </w:rPr>
        <w:t>2023</w:t>
      </w:r>
      <w:r>
        <w:rPr>
          <w:rFonts w:asciiTheme="majorBidi" w:hAnsiTheme="majorBidi" w:cstheme="majorBidi"/>
          <w:sz w:val="24"/>
          <w:szCs w:val="24"/>
        </w:rPr>
        <w:t xml:space="preserve">.     </w:t>
      </w:r>
      <w:r w:rsidRPr="00186662">
        <w:rPr>
          <w:rFonts w:asciiTheme="majorBidi" w:hAnsiTheme="majorBidi" w:cstheme="majorBidi"/>
          <w:sz w:val="24"/>
          <w:szCs w:val="24"/>
        </w:rPr>
        <w:t>S. Antimicrobial Efficacy of Blended Essential Oil and Chlorhexidine against Periodontal Pathogen (P.gingivalis</w:t>
      </w:r>
      <w:r>
        <w:rPr>
          <w:rFonts w:asciiTheme="majorBidi" w:hAnsiTheme="majorBidi" w:cstheme="majorBidi"/>
          <w:sz w:val="24"/>
          <w:szCs w:val="24"/>
        </w:rPr>
        <w:t xml:space="preserve"> </w:t>
      </w:r>
      <w:r w:rsidRPr="00186662">
        <w:rPr>
          <w:rFonts w:asciiTheme="majorBidi" w:hAnsiTheme="majorBidi" w:cstheme="majorBidi"/>
          <w:sz w:val="24"/>
          <w:szCs w:val="24"/>
        </w:rPr>
        <w:t>)-An In Vitro Study. Niger J Clin Pract. 26(5):625-629. doi: 10.4103/njcp.njcp78722. </w:t>
      </w:r>
    </w:p>
    <w:p w14:paraId="6F054566" w14:textId="142FB867" w:rsidR="00CE1310" w:rsidRDefault="00CE1310" w:rsidP="00CE1310">
      <w:pPr>
        <w:jc w:val="both"/>
        <w:rPr>
          <w:rFonts w:asciiTheme="majorBidi" w:hAnsiTheme="majorBidi" w:cstheme="majorBidi"/>
          <w:sz w:val="24"/>
          <w:szCs w:val="24"/>
        </w:rPr>
      </w:pPr>
      <w:r w:rsidRPr="00CE1310">
        <w:rPr>
          <w:rFonts w:asciiTheme="majorBidi" w:hAnsiTheme="majorBidi" w:cstheme="majorBidi"/>
          <w:sz w:val="24"/>
          <w:szCs w:val="24"/>
        </w:rPr>
        <w:t xml:space="preserve">Kowalewska, A. and Majewska-Smolarek, K., 2023. Eugenol-based polymeric materials—antibacterial activity and applications. </w:t>
      </w:r>
      <w:r w:rsidRPr="00CE1310">
        <w:rPr>
          <w:rFonts w:asciiTheme="majorBidi" w:hAnsiTheme="majorBidi" w:cstheme="majorBidi"/>
          <w:i/>
          <w:iCs/>
          <w:sz w:val="24"/>
          <w:szCs w:val="24"/>
        </w:rPr>
        <w:t>Antibiotics</w:t>
      </w:r>
      <w:r w:rsidRPr="00CE1310">
        <w:rPr>
          <w:rFonts w:asciiTheme="majorBidi" w:hAnsiTheme="majorBidi" w:cstheme="majorBidi"/>
          <w:sz w:val="24"/>
          <w:szCs w:val="24"/>
        </w:rPr>
        <w:t>, 12(11), p.1570.</w:t>
      </w:r>
    </w:p>
    <w:p w14:paraId="6BE682BF" w14:textId="160D8845" w:rsidR="00226628" w:rsidRPr="00186662" w:rsidRDefault="00226628" w:rsidP="00226628">
      <w:pPr>
        <w:jc w:val="both"/>
        <w:rPr>
          <w:rFonts w:asciiTheme="majorBidi" w:hAnsiTheme="majorBidi" w:cstheme="majorBidi"/>
          <w:sz w:val="24"/>
          <w:szCs w:val="24"/>
        </w:rPr>
      </w:pPr>
      <w:r w:rsidRPr="00186662">
        <w:rPr>
          <w:rFonts w:asciiTheme="majorBidi" w:hAnsiTheme="majorBidi" w:cstheme="majorBidi"/>
          <w:sz w:val="24"/>
          <w:szCs w:val="24"/>
        </w:rPr>
        <w:t>James P, Worthington HV, Parnell C, Harding M, Lamont T, Cheung A, Whelton H, Riley</w:t>
      </w:r>
      <w:r>
        <w:rPr>
          <w:rFonts w:asciiTheme="majorBidi" w:hAnsiTheme="majorBidi" w:cstheme="majorBidi"/>
          <w:sz w:val="24"/>
          <w:szCs w:val="24"/>
        </w:rPr>
        <w:t>, 2012</w:t>
      </w:r>
      <w:r w:rsidRPr="00186662">
        <w:rPr>
          <w:rFonts w:asciiTheme="majorBidi" w:hAnsiTheme="majorBidi" w:cstheme="majorBidi"/>
          <w:sz w:val="24"/>
          <w:szCs w:val="24"/>
        </w:rPr>
        <w:t xml:space="preserve"> P. Chlorhexidine mouthrinse as an adjunctive treatment for gingival health. Cochrane Database Syst Rev.3(</w:t>
      </w:r>
      <w:r>
        <w:rPr>
          <w:rFonts w:asciiTheme="majorBidi" w:hAnsiTheme="majorBidi" w:cstheme="majorBidi"/>
          <w:sz w:val="24"/>
          <w:szCs w:val="24"/>
        </w:rPr>
        <w:t>2</w:t>
      </w:r>
      <w:r w:rsidRPr="00186662">
        <w:rPr>
          <w:rFonts w:asciiTheme="majorBidi" w:hAnsiTheme="majorBidi" w:cstheme="majorBidi"/>
          <w:sz w:val="24"/>
          <w:szCs w:val="24"/>
        </w:rPr>
        <w:t>). doi: 10.1002/14651858.CD008676.pub2.</w:t>
      </w:r>
    </w:p>
    <w:p w14:paraId="2D95B259" w14:textId="768308C8" w:rsidR="00CE1310" w:rsidRPr="00CE1310" w:rsidRDefault="00CE1310" w:rsidP="005F22D9">
      <w:pPr>
        <w:jc w:val="both"/>
        <w:rPr>
          <w:rFonts w:asciiTheme="majorBidi" w:hAnsiTheme="majorBidi" w:cstheme="majorBidi"/>
          <w:sz w:val="24"/>
          <w:szCs w:val="24"/>
        </w:rPr>
      </w:pPr>
      <w:r w:rsidRPr="00CE1310">
        <w:rPr>
          <w:rFonts w:asciiTheme="majorBidi" w:hAnsiTheme="majorBidi" w:cstheme="majorBidi"/>
          <w:sz w:val="24"/>
          <w:szCs w:val="24"/>
        </w:rPr>
        <w:t xml:space="preserve">Lopez, </w:t>
      </w:r>
      <w:r w:rsidR="005F22D9" w:rsidRPr="003122D8">
        <w:rPr>
          <w:rFonts w:asciiTheme="majorBidi" w:hAnsiTheme="majorBidi" w:cstheme="majorBidi"/>
          <w:sz w:val="24"/>
          <w:szCs w:val="24"/>
        </w:rPr>
        <w:t>Marco Hadisurya and Richard G Cornwall</w:t>
      </w:r>
      <w:r w:rsidRPr="00CE1310">
        <w:rPr>
          <w:rFonts w:asciiTheme="majorBidi" w:hAnsiTheme="majorBidi" w:cstheme="majorBidi"/>
          <w:i/>
          <w:iCs/>
          <w:sz w:val="24"/>
          <w:szCs w:val="24"/>
        </w:rPr>
        <w:t>.</w:t>
      </w:r>
      <w:r w:rsidRPr="00CE1310">
        <w:rPr>
          <w:rFonts w:asciiTheme="majorBidi" w:hAnsiTheme="majorBidi" w:cstheme="majorBidi"/>
          <w:sz w:val="24"/>
          <w:szCs w:val="24"/>
        </w:rPr>
        <w:t xml:space="preserve">, 2019. Antimicrobial investigation and structure activity analysis of natural eugenol derivatives against oral bacteria. </w:t>
      </w:r>
      <w:r w:rsidRPr="00CE1310">
        <w:rPr>
          <w:rFonts w:asciiTheme="majorBidi" w:hAnsiTheme="majorBidi" w:cstheme="majorBidi"/>
          <w:i/>
          <w:iCs/>
          <w:sz w:val="24"/>
          <w:szCs w:val="24"/>
        </w:rPr>
        <w:t>Journal of Pharmaceutical Microbiology</w:t>
      </w:r>
      <w:r w:rsidRPr="00CE1310">
        <w:rPr>
          <w:rFonts w:asciiTheme="majorBidi" w:hAnsiTheme="majorBidi" w:cstheme="majorBidi"/>
          <w:sz w:val="24"/>
          <w:szCs w:val="24"/>
        </w:rPr>
        <w:t>, 5(1), p.14.</w:t>
      </w:r>
    </w:p>
    <w:p w14:paraId="71E64FF5" w14:textId="4944A0D8" w:rsidR="00CE1310" w:rsidRDefault="00CE1310" w:rsidP="00CE1310">
      <w:pPr>
        <w:jc w:val="both"/>
        <w:rPr>
          <w:rFonts w:asciiTheme="majorBidi" w:hAnsiTheme="majorBidi" w:cstheme="majorBidi"/>
          <w:sz w:val="24"/>
          <w:szCs w:val="24"/>
        </w:rPr>
      </w:pPr>
      <w:r w:rsidRPr="00CE1310">
        <w:rPr>
          <w:rFonts w:asciiTheme="majorBidi" w:hAnsiTheme="majorBidi" w:cstheme="majorBidi"/>
          <w:sz w:val="24"/>
          <w:szCs w:val="24"/>
        </w:rPr>
        <w:t xml:space="preserve">Milind, P. and Deepa, K., 2011. Clove: a champion spice. </w:t>
      </w:r>
      <w:r w:rsidRPr="00CE1310">
        <w:rPr>
          <w:rFonts w:asciiTheme="majorBidi" w:hAnsiTheme="majorBidi" w:cstheme="majorBidi"/>
          <w:i/>
          <w:iCs/>
          <w:sz w:val="24"/>
          <w:szCs w:val="24"/>
        </w:rPr>
        <w:t>International Journal of Research in Ayurveda &amp; Pharmacy</w:t>
      </w:r>
      <w:r w:rsidRPr="00CE1310">
        <w:rPr>
          <w:rFonts w:asciiTheme="majorBidi" w:hAnsiTheme="majorBidi" w:cstheme="majorBidi"/>
          <w:sz w:val="24"/>
          <w:szCs w:val="24"/>
        </w:rPr>
        <w:t>, 2(1), pp.47–54.</w:t>
      </w:r>
    </w:p>
    <w:p w14:paraId="6A9B5C39" w14:textId="05807A26" w:rsidR="00494C03" w:rsidRPr="003122D8" w:rsidRDefault="00494C03" w:rsidP="00494C03">
      <w:pPr>
        <w:jc w:val="both"/>
        <w:rPr>
          <w:rFonts w:asciiTheme="majorBidi" w:hAnsiTheme="majorBidi" w:cstheme="majorBidi"/>
          <w:sz w:val="24"/>
          <w:szCs w:val="24"/>
        </w:rPr>
      </w:pPr>
      <w:r w:rsidRPr="003122D8">
        <w:rPr>
          <w:rFonts w:asciiTheme="majorBidi" w:hAnsiTheme="majorBidi" w:cstheme="majorBidi"/>
          <w:sz w:val="24"/>
          <w:szCs w:val="24"/>
        </w:rPr>
        <w:t>Maggini, V., Semenzato, G., Gallo, E., Nunziata, A., Fani, R., &amp; Firenzuoli, F. 2024. Antimicrobial Activity of Syzygium aromaticum Essential Oil in Human Health Treatment. </w:t>
      </w:r>
      <w:r w:rsidRPr="003122D8">
        <w:rPr>
          <w:rFonts w:asciiTheme="majorBidi" w:hAnsiTheme="majorBidi" w:cstheme="majorBidi"/>
          <w:i/>
          <w:iCs/>
          <w:sz w:val="24"/>
          <w:szCs w:val="24"/>
        </w:rPr>
        <w:t>Molecules</w:t>
      </w:r>
      <w:r w:rsidRPr="003122D8">
        <w:rPr>
          <w:rFonts w:asciiTheme="majorBidi" w:hAnsiTheme="majorBidi" w:cstheme="majorBidi"/>
          <w:sz w:val="24"/>
          <w:szCs w:val="24"/>
        </w:rPr>
        <w:t>, </w:t>
      </w:r>
      <w:r w:rsidRPr="003122D8">
        <w:rPr>
          <w:rFonts w:asciiTheme="majorBidi" w:hAnsiTheme="majorBidi" w:cstheme="majorBidi"/>
          <w:i/>
          <w:iCs/>
          <w:sz w:val="24"/>
          <w:szCs w:val="24"/>
        </w:rPr>
        <w:t>29</w:t>
      </w:r>
      <w:r w:rsidRPr="003122D8">
        <w:rPr>
          <w:rFonts w:asciiTheme="majorBidi" w:hAnsiTheme="majorBidi" w:cstheme="majorBidi"/>
          <w:sz w:val="24"/>
          <w:szCs w:val="24"/>
        </w:rPr>
        <w:t>(5), 999.doi.org/10.3390/molecules29050999</w:t>
      </w:r>
      <w:r>
        <w:rPr>
          <w:rFonts w:asciiTheme="majorBidi" w:hAnsiTheme="majorBidi" w:cstheme="majorBidi"/>
          <w:sz w:val="24"/>
          <w:szCs w:val="24"/>
        </w:rPr>
        <w:t>.</w:t>
      </w:r>
    </w:p>
    <w:p w14:paraId="7E7090B7" w14:textId="4C70C2B8" w:rsidR="00494C03" w:rsidRPr="003122D8" w:rsidRDefault="00494C03" w:rsidP="00494C03">
      <w:pPr>
        <w:jc w:val="both"/>
        <w:rPr>
          <w:rFonts w:asciiTheme="majorBidi" w:hAnsiTheme="majorBidi" w:cstheme="majorBidi"/>
          <w:sz w:val="24"/>
          <w:szCs w:val="24"/>
        </w:rPr>
      </w:pPr>
      <w:r w:rsidRPr="003122D8">
        <w:rPr>
          <w:rFonts w:asciiTheme="majorBidi" w:hAnsiTheme="majorBidi" w:cstheme="majorBidi"/>
          <w:sz w:val="24"/>
          <w:szCs w:val="24"/>
        </w:rPr>
        <w:t>Mendi A, Yağci BG, Kiziloğlu M, Saraç N, Yilmaz D, Uğur A, Uçkan D.</w:t>
      </w:r>
      <w:r>
        <w:rPr>
          <w:rFonts w:asciiTheme="majorBidi" w:hAnsiTheme="majorBidi" w:cstheme="majorBidi"/>
          <w:sz w:val="24"/>
          <w:szCs w:val="24"/>
        </w:rPr>
        <w:t xml:space="preserve"> 2017.</w:t>
      </w:r>
      <w:r w:rsidRPr="003122D8">
        <w:rPr>
          <w:rFonts w:asciiTheme="majorBidi" w:hAnsiTheme="majorBidi" w:cstheme="majorBidi"/>
          <w:sz w:val="24"/>
          <w:szCs w:val="24"/>
        </w:rPr>
        <w:t xml:space="preserve"> Effects of Syzygium aromaticum, Cinnamomum zeylanicum, and Salvia triloba extracts on proliferation and differentiation of dental pulp stem cells. J Appl Oral Sci. 25(5):515-522. doi: 10.1590/1678-7757-2016-0522. </w:t>
      </w:r>
    </w:p>
    <w:p w14:paraId="439DAEA0" w14:textId="77777777" w:rsidR="00CE1310" w:rsidRPr="00CE1310" w:rsidRDefault="00CE1310" w:rsidP="00CE1310">
      <w:pPr>
        <w:jc w:val="both"/>
        <w:rPr>
          <w:rFonts w:asciiTheme="majorBidi" w:hAnsiTheme="majorBidi" w:cstheme="majorBidi"/>
          <w:sz w:val="24"/>
          <w:szCs w:val="24"/>
        </w:rPr>
      </w:pPr>
      <w:r w:rsidRPr="00CE1310">
        <w:rPr>
          <w:rFonts w:asciiTheme="majorBidi" w:hAnsiTheme="majorBidi" w:cstheme="majorBidi"/>
          <w:sz w:val="24"/>
          <w:szCs w:val="24"/>
        </w:rPr>
        <w:t xml:space="preserve">Newman, D.J. and Cragg, G.M., 2020. Natural products as sources of new drugs over the nearly four decades from 01/1981 to 09/2019. </w:t>
      </w:r>
      <w:r w:rsidRPr="00CE1310">
        <w:rPr>
          <w:rFonts w:asciiTheme="majorBidi" w:hAnsiTheme="majorBidi" w:cstheme="majorBidi"/>
          <w:i/>
          <w:iCs/>
          <w:sz w:val="24"/>
          <w:szCs w:val="24"/>
        </w:rPr>
        <w:t>Journal of Natural Products</w:t>
      </w:r>
      <w:r w:rsidRPr="00CE1310">
        <w:rPr>
          <w:rFonts w:asciiTheme="majorBidi" w:hAnsiTheme="majorBidi" w:cstheme="majorBidi"/>
          <w:sz w:val="24"/>
          <w:szCs w:val="24"/>
        </w:rPr>
        <w:t>, 83(3), pp.770–803.</w:t>
      </w:r>
    </w:p>
    <w:p w14:paraId="61865386" w14:textId="77777777" w:rsidR="00CE1310" w:rsidRPr="00CE1310" w:rsidRDefault="00CE1310" w:rsidP="00CE1310">
      <w:pPr>
        <w:jc w:val="both"/>
        <w:rPr>
          <w:rFonts w:asciiTheme="majorBidi" w:hAnsiTheme="majorBidi" w:cstheme="majorBidi"/>
          <w:sz w:val="24"/>
          <w:szCs w:val="24"/>
        </w:rPr>
      </w:pPr>
      <w:r w:rsidRPr="00CE1310">
        <w:rPr>
          <w:rFonts w:asciiTheme="majorBidi" w:hAnsiTheme="majorBidi" w:cstheme="majorBidi"/>
          <w:sz w:val="24"/>
          <w:szCs w:val="24"/>
        </w:rPr>
        <w:t xml:space="preserve">Pihlstrom, B.L., Michalowicz, B.S. and Johnson, N.W., 2005. Periodontal diseases. </w:t>
      </w:r>
      <w:r w:rsidRPr="00CE1310">
        <w:rPr>
          <w:rFonts w:asciiTheme="majorBidi" w:hAnsiTheme="majorBidi" w:cstheme="majorBidi"/>
          <w:i/>
          <w:iCs/>
          <w:sz w:val="24"/>
          <w:szCs w:val="24"/>
        </w:rPr>
        <w:t>The Lancet</w:t>
      </w:r>
      <w:r w:rsidRPr="00CE1310">
        <w:rPr>
          <w:rFonts w:asciiTheme="majorBidi" w:hAnsiTheme="majorBidi" w:cstheme="majorBidi"/>
          <w:sz w:val="24"/>
          <w:szCs w:val="24"/>
        </w:rPr>
        <w:t>, 366(9499), pp.1809–1820.</w:t>
      </w:r>
    </w:p>
    <w:p w14:paraId="03F2C373" w14:textId="124A1321" w:rsidR="00CE1310" w:rsidRDefault="00CE1310" w:rsidP="00CE1310">
      <w:pPr>
        <w:jc w:val="both"/>
        <w:rPr>
          <w:rFonts w:asciiTheme="majorBidi" w:hAnsiTheme="majorBidi" w:cstheme="majorBidi"/>
          <w:sz w:val="24"/>
          <w:szCs w:val="24"/>
        </w:rPr>
      </w:pPr>
      <w:r w:rsidRPr="00CE1310">
        <w:rPr>
          <w:rFonts w:asciiTheme="majorBidi" w:hAnsiTheme="majorBidi" w:cstheme="majorBidi"/>
          <w:i/>
          <w:iCs/>
          <w:sz w:val="24"/>
          <w:szCs w:val="24"/>
        </w:rPr>
        <w:t>Palombo, E.A., 2011. Traditional medicinal plants as a source of novel anti-infective agents.</w:t>
      </w:r>
      <w:r w:rsidRPr="00CE1310">
        <w:rPr>
          <w:rFonts w:asciiTheme="majorBidi" w:hAnsiTheme="majorBidi" w:cstheme="majorBidi"/>
          <w:sz w:val="24"/>
          <w:szCs w:val="24"/>
        </w:rPr>
        <w:t xml:space="preserve"> </w:t>
      </w:r>
      <w:r w:rsidRPr="00CE1310">
        <w:rPr>
          <w:rFonts w:asciiTheme="majorBidi" w:hAnsiTheme="majorBidi" w:cstheme="majorBidi"/>
          <w:i/>
          <w:iCs/>
          <w:sz w:val="24"/>
          <w:szCs w:val="24"/>
        </w:rPr>
        <w:t>Evidence-Based Complementary and Alternative Medicine</w:t>
      </w:r>
      <w:r w:rsidRPr="00CE1310">
        <w:rPr>
          <w:rFonts w:asciiTheme="majorBidi" w:hAnsiTheme="majorBidi" w:cstheme="majorBidi"/>
          <w:sz w:val="24"/>
          <w:szCs w:val="24"/>
        </w:rPr>
        <w:t>.</w:t>
      </w:r>
    </w:p>
    <w:p w14:paraId="49691510" w14:textId="2EE268A2" w:rsidR="00F379AA" w:rsidRDefault="00F379AA" w:rsidP="00F379AA">
      <w:pPr>
        <w:jc w:val="both"/>
        <w:rPr>
          <w:rFonts w:asciiTheme="majorBidi" w:hAnsiTheme="majorBidi" w:cstheme="majorBidi"/>
          <w:sz w:val="24"/>
          <w:szCs w:val="24"/>
        </w:rPr>
      </w:pPr>
      <w:r w:rsidRPr="00CE1310">
        <w:rPr>
          <w:rFonts w:asciiTheme="majorBidi" w:hAnsiTheme="majorBidi" w:cstheme="majorBidi"/>
          <w:sz w:val="24"/>
          <w:szCs w:val="24"/>
        </w:rPr>
        <w:t>Santos, F.A.</w:t>
      </w:r>
      <w:r w:rsidR="00EB0F6B">
        <w:rPr>
          <w:rFonts w:asciiTheme="majorBidi" w:hAnsiTheme="majorBidi" w:cstheme="majorBidi"/>
          <w:sz w:val="24"/>
          <w:szCs w:val="24"/>
        </w:rPr>
        <w:t>,</w:t>
      </w:r>
      <w:r w:rsidRPr="00CE1310">
        <w:rPr>
          <w:rFonts w:asciiTheme="majorBidi" w:hAnsiTheme="majorBidi" w:cstheme="majorBidi"/>
          <w:sz w:val="24"/>
          <w:szCs w:val="24"/>
        </w:rPr>
        <w:t xml:space="preserve"> 2002. Susceptibility of </w:t>
      </w:r>
      <w:r w:rsidRPr="00CE1310">
        <w:rPr>
          <w:rFonts w:asciiTheme="majorBidi" w:hAnsiTheme="majorBidi" w:cstheme="majorBidi"/>
          <w:i/>
          <w:iCs/>
          <w:sz w:val="24"/>
          <w:szCs w:val="24"/>
        </w:rPr>
        <w:t>Prevotella intermedia/Prevotella nigrescens</w:t>
      </w:r>
      <w:r w:rsidRPr="00CE1310">
        <w:rPr>
          <w:rFonts w:asciiTheme="majorBidi" w:hAnsiTheme="majorBidi" w:cstheme="majorBidi"/>
          <w:sz w:val="24"/>
          <w:szCs w:val="24"/>
        </w:rPr>
        <w:t xml:space="preserve"> isolates to antimicrobial agents. </w:t>
      </w:r>
      <w:r w:rsidRPr="00CE1310">
        <w:rPr>
          <w:rFonts w:asciiTheme="majorBidi" w:hAnsiTheme="majorBidi" w:cstheme="majorBidi"/>
          <w:i/>
          <w:iCs/>
          <w:sz w:val="24"/>
          <w:szCs w:val="24"/>
        </w:rPr>
        <w:t>Journal of Antimicrobial Chemotherapy</w:t>
      </w:r>
      <w:r w:rsidRPr="00CE1310">
        <w:rPr>
          <w:rFonts w:asciiTheme="majorBidi" w:hAnsiTheme="majorBidi" w:cstheme="majorBidi"/>
          <w:sz w:val="24"/>
          <w:szCs w:val="24"/>
        </w:rPr>
        <w:t>, 49(5), pp.885–886.</w:t>
      </w:r>
    </w:p>
    <w:p w14:paraId="2A815A2A" w14:textId="77777777" w:rsidR="00F379AA" w:rsidRPr="00CE1310" w:rsidRDefault="00F379AA" w:rsidP="00F379AA">
      <w:pPr>
        <w:jc w:val="both"/>
        <w:rPr>
          <w:rFonts w:asciiTheme="majorBidi" w:hAnsiTheme="majorBidi" w:cstheme="majorBidi"/>
          <w:sz w:val="24"/>
          <w:szCs w:val="24"/>
        </w:rPr>
      </w:pPr>
      <w:r w:rsidRPr="00CE1310">
        <w:rPr>
          <w:rFonts w:asciiTheme="majorBidi" w:hAnsiTheme="majorBidi" w:cstheme="majorBidi"/>
          <w:sz w:val="24"/>
          <w:szCs w:val="24"/>
        </w:rPr>
        <w:t xml:space="preserve">Socransky, S.S., Haffajee, A.D., Cugini, A.M., Smith, C. and Kent Jr, R.L., 1998. Microbial complexes in subgingival plaques. </w:t>
      </w:r>
      <w:r w:rsidRPr="00CE1310">
        <w:rPr>
          <w:rFonts w:asciiTheme="majorBidi" w:hAnsiTheme="majorBidi" w:cstheme="majorBidi"/>
          <w:i/>
          <w:iCs/>
          <w:sz w:val="24"/>
          <w:szCs w:val="24"/>
        </w:rPr>
        <w:t>Journal of Clinical Periodontology</w:t>
      </w:r>
      <w:r w:rsidRPr="00CE1310">
        <w:rPr>
          <w:rFonts w:asciiTheme="majorBidi" w:hAnsiTheme="majorBidi" w:cstheme="majorBidi"/>
          <w:sz w:val="24"/>
          <w:szCs w:val="24"/>
        </w:rPr>
        <w:t>, 25(2), pp.134–144.</w:t>
      </w:r>
    </w:p>
    <w:p w14:paraId="097D69C3" w14:textId="77777777" w:rsidR="00F379AA" w:rsidRPr="00CE1310" w:rsidRDefault="00F379AA" w:rsidP="00F379AA">
      <w:pPr>
        <w:jc w:val="both"/>
        <w:rPr>
          <w:rFonts w:asciiTheme="majorBidi" w:hAnsiTheme="majorBidi" w:cstheme="majorBidi"/>
          <w:sz w:val="24"/>
          <w:szCs w:val="24"/>
        </w:rPr>
      </w:pPr>
      <w:r w:rsidRPr="00CE1310">
        <w:rPr>
          <w:rFonts w:asciiTheme="majorBidi" w:hAnsiTheme="majorBidi" w:cstheme="majorBidi"/>
          <w:sz w:val="24"/>
          <w:szCs w:val="24"/>
        </w:rPr>
        <w:lastRenderedPageBreak/>
        <w:t>Tariq, H., 2025. Syzygium aromaticum (clove buds) as a natural antimicrobial agent: A comprehensive review. Frontiers in Microbiology, 16, p.1674590.</w:t>
      </w:r>
    </w:p>
    <w:p w14:paraId="2949076D" w14:textId="77777777" w:rsidR="00F379AA" w:rsidRDefault="00F379AA" w:rsidP="00F379AA">
      <w:pPr>
        <w:jc w:val="both"/>
        <w:rPr>
          <w:rFonts w:asciiTheme="majorBidi" w:hAnsiTheme="majorBidi" w:cstheme="majorBidi"/>
          <w:sz w:val="24"/>
          <w:szCs w:val="24"/>
        </w:rPr>
      </w:pPr>
      <w:r w:rsidRPr="00CE1310">
        <w:rPr>
          <w:rFonts w:asciiTheme="majorBidi" w:hAnsiTheme="majorBidi" w:cstheme="majorBidi"/>
          <w:sz w:val="24"/>
          <w:szCs w:val="24"/>
        </w:rPr>
        <w:t xml:space="preserve">Ulanowska, M. and Olas, B., 2021. Biological properties and prospects for the application of eugenol. </w:t>
      </w:r>
      <w:r w:rsidRPr="00CE1310">
        <w:rPr>
          <w:rFonts w:asciiTheme="majorBidi" w:hAnsiTheme="majorBidi" w:cstheme="majorBidi"/>
          <w:i/>
          <w:iCs/>
          <w:sz w:val="24"/>
          <w:szCs w:val="24"/>
        </w:rPr>
        <w:t>Molecules</w:t>
      </w:r>
      <w:r w:rsidRPr="00CE1310">
        <w:rPr>
          <w:rFonts w:asciiTheme="majorBidi" w:hAnsiTheme="majorBidi" w:cstheme="majorBidi"/>
          <w:sz w:val="24"/>
          <w:szCs w:val="24"/>
        </w:rPr>
        <w:t>, 26(9), p.2690.</w:t>
      </w:r>
    </w:p>
    <w:p w14:paraId="1416F47C" w14:textId="211B6CCF" w:rsidR="00A61A80" w:rsidRPr="00CE1310" w:rsidRDefault="00A61A80" w:rsidP="00F379AA">
      <w:pPr>
        <w:jc w:val="both"/>
        <w:rPr>
          <w:rFonts w:asciiTheme="majorBidi" w:hAnsiTheme="majorBidi" w:cstheme="majorBidi"/>
          <w:sz w:val="24"/>
          <w:szCs w:val="24"/>
        </w:rPr>
      </w:pPr>
      <w:r w:rsidRPr="00CE1310">
        <w:rPr>
          <w:rFonts w:asciiTheme="majorBidi" w:hAnsiTheme="majorBidi" w:cstheme="majorBidi"/>
          <w:sz w:val="24"/>
          <w:szCs w:val="24"/>
        </w:rPr>
        <w:t xml:space="preserve">Yavagal, P.C., 2024. Antibacterial effect of mouth rinsing with clove solution on salivary </w:t>
      </w:r>
      <w:r w:rsidRPr="00CE1310">
        <w:rPr>
          <w:rFonts w:asciiTheme="majorBidi" w:hAnsiTheme="majorBidi" w:cstheme="majorBidi"/>
          <w:i/>
          <w:iCs/>
          <w:sz w:val="24"/>
          <w:szCs w:val="24"/>
        </w:rPr>
        <w:t>Streptococcus mutans</w:t>
      </w:r>
      <w:r w:rsidRPr="00CE1310">
        <w:rPr>
          <w:rFonts w:asciiTheme="majorBidi" w:hAnsiTheme="majorBidi" w:cstheme="majorBidi"/>
          <w:sz w:val="24"/>
          <w:szCs w:val="24"/>
        </w:rPr>
        <w:t xml:space="preserve">. </w:t>
      </w:r>
      <w:r w:rsidRPr="00CE1310">
        <w:rPr>
          <w:rFonts w:asciiTheme="majorBidi" w:hAnsiTheme="majorBidi" w:cstheme="majorBidi"/>
          <w:i/>
          <w:iCs/>
          <w:sz w:val="24"/>
          <w:szCs w:val="24"/>
        </w:rPr>
        <w:t>Journal of International Society of Preventive &amp; Community Dentistry</w:t>
      </w:r>
      <w:r w:rsidRPr="00CE1310">
        <w:rPr>
          <w:rFonts w:asciiTheme="majorBidi" w:hAnsiTheme="majorBidi" w:cstheme="majorBidi"/>
          <w:sz w:val="24"/>
          <w:szCs w:val="24"/>
        </w:rPr>
        <w:t>, 14(2), pp.120–126.</w:t>
      </w:r>
    </w:p>
    <w:sectPr w:rsidR="00A61A80" w:rsidRPr="00CE1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05"/>
    <w:rsid w:val="00006308"/>
    <w:rsid w:val="00046924"/>
    <w:rsid w:val="00046CCB"/>
    <w:rsid w:val="00051795"/>
    <w:rsid w:val="00074E96"/>
    <w:rsid w:val="00085568"/>
    <w:rsid w:val="00093E5A"/>
    <w:rsid w:val="00095B97"/>
    <w:rsid w:val="000A1893"/>
    <w:rsid w:val="000D3E11"/>
    <w:rsid w:val="001B3FE4"/>
    <w:rsid w:val="001D2B38"/>
    <w:rsid w:val="002213E9"/>
    <w:rsid w:val="00226628"/>
    <w:rsid w:val="00256A46"/>
    <w:rsid w:val="00273D19"/>
    <w:rsid w:val="002B714C"/>
    <w:rsid w:val="002C20E7"/>
    <w:rsid w:val="002D23FC"/>
    <w:rsid w:val="00375169"/>
    <w:rsid w:val="00385CCE"/>
    <w:rsid w:val="00396F07"/>
    <w:rsid w:val="003B169F"/>
    <w:rsid w:val="00411806"/>
    <w:rsid w:val="00425B4E"/>
    <w:rsid w:val="004318A8"/>
    <w:rsid w:val="00463524"/>
    <w:rsid w:val="0047140B"/>
    <w:rsid w:val="00494C03"/>
    <w:rsid w:val="004C6F00"/>
    <w:rsid w:val="004E65FF"/>
    <w:rsid w:val="00517687"/>
    <w:rsid w:val="0052381B"/>
    <w:rsid w:val="00562802"/>
    <w:rsid w:val="005A77F3"/>
    <w:rsid w:val="005D7DF5"/>
    <w:rsid w:val="005F22D9"/>
    <w:rsid w:val="006376DB"/>
    <w:rsid w:val="00654636"/>
    <w:rsid w:val="00657501"/>
    <w:rsid w:val="006C27EB"/>
    <w:rsid w:val="006E0DB1"/>
    <w:rsid w:val="00702C3A"/>
    <w:rsid w:val="0074470B"/>
    <w:rsid w:val="007613DA"/>
    <w:rsid w:val="00763E09"/>
    <w:rsid w:val="00797DC3"/>
    <w:rsid w:val="007D7878"/>
    <w:rsid w:val="007E69FE"/>
    <w:rsid w:val="00834C23"/>
    <w:rsid w:val="00844F44"/>
    <w:rsid w:val="008538E7"/>
    <w:rsid w:val="00953EDE"/>
    <w:rsid w:val="00962905"/>
    <w:rsid w:val="00964E67"/>
    <w:rsid w:val="00995D49"/>
    <w:rsid w:val="009B6AC6"/>
    <w:rsid w:val="009D4F3C"/>
    <w:rsid w:val="009D7C4A"/>
    <w:rsid w:val="009E2C10"/>
    <w:rsid w:val="00A015F6"/>
    <w:rsid w:val="00A07511"/>
    <w:rsid w:val="00A53410"/>
    <w:rsid w:val="00A55574"/>
    <w:rsid w:val="00A61A80"/>
    <w:rsid w:val="00A66995"/>
    <w:rsid w:val="00A72B46"/>
    <w:rsid w:val="00AC30D1"/>
    <w:rsid w:val="00B77598"/>
    <w:rsid w:val="00B81C6A"/>
    <w:rsid w:val="00C101B8"/>
    <w:rsid w:val="00C20234"/>
    <w:rsid w:val="00C23BEA"/>
    <w:rsid w:val="00C80C64"/>
    <w:rsid w:val="00C84123"/>
    <w:rsid w:val="00CC624C"/>
    <w:rsid w:val="00CC6843"/>
    <w:rsid w:val="00CD4C82"/>
    <w:rsid w:val="00CE1310"/>
    <w:rsid w:val="00CE65E1"/>
    <w:rsid w:val="00E572B4"/>
    <w:rsid w:val="00E73849"/>
    <w:rsid w:val="00EA64AF"/>
    <w:rsid w:val="00EB0F6B"/>
    <w:rsid w:val="00EE566C"/>
    <w:rsid w:val="00F151D1"/>
    <w:rsid w:val="00F379AA"/>
    <w:rsid w:val="00F40A42"/>
    <w:rsid w:val="00F438AE"/>
    <w:rsid w:val="00FC1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9458"/>
  <w15:chartTrackingRefBased/>
  <w15:docId w15:val="{54DFDD03-A012-4029-AEF2-F86E566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aragraph">
    <w:name w:val="MdParagraph"/>
    <w:qFormat/>
    <w:rsid w:val="00396F07"/>
    <w:pPr>
      <w:spacing w:before="120" w:after="120" w:line="240" w:lineRule="auto"/>
    </w:pPr>
    <w:rPr>
      <w:rFonts w:ascii="Times New Roman" w:eastAsia="Times New Roman" w:hAnsi="Times New Roman" w:cs="Times New Roman"/>
      <w:sz w:val="24"/>
      <w:szCs w:val="24"/>
    </w:rPr>
  </w:style>
  <w:style w:type="character" w:customStyle="1" w:styleId="MdStrong">
    <w:name w:val="MdStrong"/>
    <w:uiPriority w:val="99"/>
    <w:unhideWhenUsed/>
    <w:qFormat/>
    <w:rsid w:val="00396F07"/>
    <w:rPr>
      <w:b/>
      <w:bCs/>
    </w:rPr>
  </w:style>
  <w:style w:type="character" w:customStyle="1" w:styleId="MdEm">
    <w:name w:val="MdEm"/>
    <w:uiPriority w:val="99"/>
    <w:unhideWhenUsed/>
    <w:qFormat/>
    <w:rsid w:val="00396F07"/>
    <w:rPr>
      <w:i/>
      <w:iCs/>
    </w:rPr>
  </w:style>
  <w:style w:type="paragraph" w:customStyle="1" w:styleId="MdSpace">
    <w:name w:val="MdSpace"/>
    <w:qFormat/>
    <w:rsid w:val="007D7878"/>
    <w:pPr>
      <w:spacing w:after="0" w:line="240" w:lineRule="auto"/>
    </w:pPr>
    <w:rPr>
      <w:rFonts w:ascii="Times New Roman" w:eastAsia="Times New Roman" w:hAnsi="Times New Roman" w:cs="Times New Roman"/>
      <w:sz w:val="12"/>
      <w:szCs w:val="12"/>
    </w:rPr>
  </w:style>
  <w:style w:type="table" w:styleId="a3">
    <w:name w:val="Table Grid"/>
    <w:basedOn w:val="a1"/>
    <w:uiPriority w:val="39"/>
    <w:rsid w:val="007D787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A61A8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A61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768">
      <w:bodyDiv w:val="1"/>
      <w:marLeft w:val="0"/>
      <w:marRight w:val="0"/>
      <w:marTop w:val="0"/>
      <w:marBottom w:val="0"/>
      <w:divBdr>
        <w:top w:val="none" w:sz="0" w:space="0" w:color="auto"/>
        <w:left w:val="none" w:sz="0" w:space="0" w:color="auto"/>
        <w:bottom w:val="none" w:sz="0" w:space="0" w:color="auto"/>
        <w:right w:val="none" w:sz="0" w:space="0" w:color="auto"/>
      </w:divBdr>
    </w:div>
    <w:div w:id="1319504092">
      <w:bodyDiv w:val="1"/>
      <w:marLeft w:val="0"/>
      <w:marRight w:val="0"/>
      <w:marTop w:val="0"/>
      <w:marBottom w:val="0"/>
      <w:divBdr>
        <w:top w:val="none" w:sz="0" w:space="0" w:color="auto"/>
        <w:left w:val="none" w:sz="0" w:space="0" w:color="auto"/>
        <w:bottom w:val="none" w:sz="0" w:space="0" w:color="auto"/>
        <w:right w:val="none" w:sz="0" w:space="0" w:color="auto"/>
      </w:divBdr>
    </w:div>
    <w:div w:id="16165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3339</Words>
  <Characters>19034</Characters>
  <Application>Microsoft Office Word</Application>
  <DocSecurity>0</DocSecurity>
  <Lines>158</Lines>
  <Paragraphs>44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Leo 98</cp:lastModifiedBy>
  <cp:revision>22</cp:revision>
  <dcterms:created xsi:type="dcterms:W3CDTF">2026-04-20T09:40:00Z</dcterms:created>
  <dcterms:modified xsi:type="dcterms:W3CDTF">2026-04-24T12:24:00Z</dcterms:modified>
</cp:coreProperties>
</file>