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977" w:rsidRDefault="00375977" w:rsidP="00375977">
      <w:pPr>
        <w:pStyle w:val="isselectedend"/>
      </w:pPr>
      <w:r>
        <w:t>Dear Editor,</w:t>
      </w:r>
    </w:p>
    <w:p w:rsidR="00375977" w:rsidRDefault="00375977" w:rsidP="00375977">
      <w:pPr>
        <w:pStyle w:val="isselectedend"/>
        <w:jc w:val="both"/>
      </w:pPr>
      <w:r>
        <w:t>Greetings, I hope this message finds you well.</w:t>
      </w:r>
    </w:p>
    <w:p w:rsidR="00375977" w:rsidRDefault="00375977" w:rsidP="00375977">
      <w:pPr>
        <w:pStyle w:val="isselectedend"/>
        <w:jc w:val="both"/>
      </w:pPr>
      <w:r>
        <w:t xml:space="preserve">On behalf of my co-authors, I am pleased to submit our invited manuscript entitled </w:t>
      </w:r>
      <w:r>
        <w:rPr>
          <w:rStyle w:val="Emphasis"/>
        </w:rPr>
        <w:t>“Evaluating Nature-Based Solutions for Climate Resilience in Riverine Char Landscapes: Evidence from the Teesta River Basin, Bangladesh”</w:t>
      </w:r>
      <w:r>
        <w:t xml:space="preserve"> for consideration for publication in your esteemed journal. This manuscript was kindly invited by </w:t>
      </w:r>
      <w:r>
        <w:rPr>
          <w:b/>
        </w:rPr>
        <w:t xml:space="preserve">Dr. Muhammad </w:t>
      </w:r>
      <w:proofErr w:type="spellStart"/>
      <w:r>
        <w:rPr>
          <w:b/>
        </w:rPr>
        <w:t>Musharaf</w:t>
      </w:r>
      <w:proofErr w:type="spellEnd"/>
      <w:r>
        <w:rPr>
          <w:b/>
        </w:rPr>
        <w:t>.</w:t>
      </w:r>
    </w:p>
    <w:p w:rsidR="00375977" w:rsidRDefault="00375977" w:rsidP="00375977">
      <w:pPr>
        <w:pStyle w:val="isselectedend"/>
        <w:jc w:val="both"/>
      </w:pPr>
      <w:r>
        <w:t>The manuscript is original, has not been published previously, and is not under consideration for publication elsewhere. All authors have reviewed and approved the manuscript for submission.</w:t>
      </w:r>
    </w:p>
    <w:p w:rsidR="00375977" w:rsidRDefault="00375977" w:rsidP="00375977">
      <w:pPr>
        <w:pStyle w:val="isselectedend"/>
        <w:jc w:val="both"/>
      </w:pPr>
      <w:r>
        <w:t>We sincerely thank you for the opportunity to submit this invited contribution and appreciate your time and consideration. We look forward to your positive response and valuable feedback.</w:t>
      </w:r>
    </w:p>
    <w:p w:rsidR="00375977" w:rsidRDefault="00375977" w:rsidP="00375977">
      <w:pPr>
        <w:pStyle w:val="isselectedend"/>
      </w:pPr>
    </w:p>
    <w:p w:rsidR="00375977" w:rsidRDefault="00375977" w:rsidP="00375977">
      <w:pPr>
        <w:pStyle w:val="isselectedend"/>
      </w:pPr>
      <w:r>
        <w:t>With best regards,</w:t>
      </w:r>
    </w:p>
    <w:p w:rsidR="00375977" w:rsidRDefault="00375977" w:rsidP="00375977">
      <w:pPr>
        <w:pStyle w:val="NormalWeb"/>
      </w:pPr>
      <w:r>
        <w:t xml:space="preserve">Md. </w:t>
      </w:r>
      <w:proofErr w:type="spellStart"/>
      <w:r>
        <w:t>Manik</w:t>
      </w:r>
      <w:proofErr w:type="spellEnd"/>
      <w:r>
        <w:t xml:space="preserve"> Ali</w:t>
      </w:r>
      <w:r>
        <w:br/>
        <w:t>Assistant Professor</w:t>
      </w:r>
      <w:r>
        <w:br/>
        <w:t>Department of Agroforestry and Environment</w:t>
      </w:r>
      <w:r>
        <w:br/>
      </w:r>
      <w:proofErr w:type="spellStart"/>
      <w:r>
        <w:t>Hajee</w:t>
      </w:r>
      <w:proofErr w:type="spellEnd"/>
      <w:r>
        <w:t xml:space="preserve"> Mohammad </w:t>
      </w:r>
      <w:proofErr w:type="spellStart"/>
      <w:r>
        <w:t>Danesh</w:t>
      </w:r>
      <w:proofErr w:type="spellEnd"/>
      <w:r>
        <w:t xml:space="preserve"> Science and Technology University (HSTU), Bangladesh</w:t>
      </w:r>
      <w:r>
        <w:br/>
        <w:t xml:space="preserve">Email: </w:t>
      </w:r>
      <w:hyperlink r:id="rId4" w:history="1">
        <w:r>
          <w:rPr>
            <w:rStyle w:val="Hyperlink"/>
          </w:rPr>
          <w:t>manikali@hstu.ac.bd</w:t>
        </w:r>
      </w:hyperlink>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375977" w:rsidRDefault="00375977"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F52D46" w:rsidRDefault="00F52D46" w:rsidP="00F52D46">
      <w:pPr>
        <w:tabs>
          <w:tab w:val="left" w:pos="4367"/>
        </w:tabs>
        <w:spacing w:after="0" w:line="360" w:lineRule="auto"/>
        <w:jc w:val="both"/>
        <w:rPr>
          <w:rFonts w:ascii="Times New Roman" w:hAnsi="Times New Roman" w:cs="Times New Roman"/>
          <w:b/>
          <w:color w:val="0D0D0D"/>
          <w:sz w:val="24"/>
          <w:szCs w:val="24"/>
          <w:shd w:val="clear" w:color="auto" w:fill="FFFFFF"/>
        </w:rPr>
      </w:pPr>
      <w:bookmarkStart w:id="0" w:name="_GoBack"/>
      <w:bookmarkEnd w:id="0"/>
      <w:r w:rsidRPr="009A5793">
        <w:rPr>
          <w:rFonts w:ascii="Times New Roman" w:hAnsi="Times New Roman" w:cs="Times New Roman"/>
          <w:b/>
          <w:color w:val="0D0D0D"/>
          <w:sz w:val="24"/>
          <w:szCs w:val="24"/>
          <w:shd w:val="clear" w:color="auto" w:fill="FFFFFF"/>
        </w:rPr>
        <w:lastRenderedPageBreak/>
        <w:t>Evaluating Nature-Based Solutions for Climate Resilience in Riverine Char Landscapes: Evidence from the Teesta River Basin, Bangladesh</w:t>
      </w:r>
    </w:p>
    <w:p w:rsidR="00F52D46" w:rsidRDefault="00F52D46" w:rsidP="00F52D46">
      <w:pPr>
        <w:tabs>
          <w:tab w:val="left" w:pos="4367"/>
        </w:tabs>
        <w:spacing w:after="0" w:line="360" w:lineRule="auto"/>
        <w:jc w:val="both"/>
        <w:rPr>
          <w:rFonts w:ascii="Times New Roman" w:hAnsi="Times New Roman" w:cs="Times New Roman"/>
          <w:b/>
          <w:color w:val="0D0D0D"/>
          <w:sz w:val="24"/>
          <w:szCs w:val="24"/>
          <w:shd w:val="clear" w:color="auto" w:fill="FFFFFF"/>
        </w:rPr>
      </w:pPr>
    </w:p>
    <w:p w:rsidR="00F52D46" w:rsidRDefault="003C09FE" w:rsidP="00F52D46">
      <w:pPr>
        <w:tabs>
          <w:tab w:val="left" w:pos="4367"/>
        </w:tabs>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Md. </w:t>
      </w:r>
      <w:proofErr w:type="spellStart"/>
      <w:r>
        <w:rPr>
          <w:rFonts w:ascii="Times New Roman" w:hAnsi="Times New Roman" w:cs="Times New Roman"/>
          <w:color w:val="0D0D0D"/>
          <w:sz w:val="24"/>
          <w:szCs w:val="24"/>
          <w:shd w:val="clear" w:color="auto" w:fill="FFFFFF"/>
        </w:rPr>
        <w:t>Farid</w:t>
      </w:r>
      <w:proofErr w:type="spellEnd"/>
      <w:r>
        <w:rPr>
          <w:rFonts w:ascii="Times New Roman" w:hAnsi="Times New Roman" w:cs="Times New Roman"/>
          <w:color w:val="0D0D0D"/>
          <w:sz w:val="24"/>
          <w:szCs w:val="24"/>
          <w:shd w:val="clear" w:color="auto" w:fill="FFFFFF"/>
        </w:rPr>
        <w:t xml:space="preserve"> Hasan1</w:t>
      </w:r>
      <w:r w:rsidR="00F52D46">
        <w:rPr>
          <w:rFonts w:ascii="Times New Roman" w:hAnsi="Times New Roman" w:cs="Times New Roman"/>
          <w:color w:val="0D0D0D"/>
          <w:sz w:val="24"/>
          <w:szCs w:val="24"/>
          <w:shd w:val="clear" w:color="auto" w:fill="FFFFFF"/>
        </w:rPr>
        <w:t xml:space="preserve">, </w:t>
      </w:r>
      <w:proofErr w:type="spellStart"/>
      <w:r w:rsidR="00F52D46" w:rsidRPr="00F52D46">
        <w:rPr>
          <w:rFonts w:ascii="Times New Roman" w:hAnsi="Times New Roman" w:cs="Times New Roman"/>
          <w:color w:val="0D0D0D"/>
          <w:sz w:val="24"/>
          <w:szCs w:val="24"/>
          <w:shd w:val="clear" w:color="auto" w:fill="FFFFFF"/>
        </w:rPr>
        <w:t>Mahbubar</w:t>
      </w:r>
      <w:proofErr w:type="spellEnd"/>
      <w:r w:rsidR="00F52D46" w:rsidRPr="00F52D46">
        <w:rPr>
          <w:rFonts w:ascii="Times New Roman" w:hAnsi="Times New Roman" w:cs="Times New Roman"/>
          <w:color w:val="0D0D0D"/>
          <w:sz w:val="24"/>
          <w:szCs w:val="24"/>
          <w:shd w:val="clear" w:color="auto" w:fill="FFFFFF"/>
        </w:rPr>
        <w:t xml:space="preserve"> Rahman</w:t>
      </w:r>
      <w:r>
        <w:rPr>
          <w:rFonts w:ascii="Times New Roman" w:hAnsi="Times New Roman" w:cs="Times New Roman"/>
          <w:color w:val="0D0D0D"/>
          <w:sz w:val="24"/>
          <w:szCs w:val="24"/>
          <w:shd w:val="clear" w:color="auto" w:fill="FFFFFF"/>
        </w:rPr>
        <w:t>2</w:t>
      </w:r>
      <w:r w:rsidR="00F52D46">
        <w:rPr>
          <w:rFonts w:ascii="Times New Roman" w:hAnsi="Times New Roman" w:cs="Times New Roman"/>
          <w:color w:val="0D0D0D"/>
          <w:sz w:val="24"/>
          <w:szCs w:val="24"/>
          <w:shd w:val="clear" w:color="auto" w:fill="FFFFFF"/>
        </w:rPr>
        <w:t>,</w:t>
      </w:r>
      <w:r>
        <w:rPr>
          <w:rFonts w:ascii="Times New Roman" w:hAnsi="Times New Roman" w:cs="Times New Roman"/>
          <w:color w:val="0D0D0D"/>
          <w:sz w:val="24"/>
          <w:szCs w:val="24"/>
          <w:shd w:val="clear" w:color="auto" w:fill="FFFFFF"/>
        </w:rPr>
        <w:t xml:space="preserve"> </w:t>
      </w:r>
      <w:proofErr w:type="spellStart"/>
      <w:r>
        <w:rPr>
          <w:rFonts w:ascii="Times New Roman" w:hAnsi="Times New Roman" w:cs="Times New Roman"/>
          <w:color w:val="0D0D0D"/>
          <w:sz w:val="24"/>
          <w:szCs w:val="24"/>
          <w:shd w:val="clear" w:color="auto" w:fill="FFFFFF"/>
        </w:rPr>
        <w:t>Mst</w:t>
      </w:r>
      <w:proofErr w:type="spellEnd"/>
      <w:r>
        <w:rPr>
          <w:rFonts w:ascii="Times New Roman" w:hAnsi="Times New Roman" w:cs="Times New Roman"/>
          <w:color w:val="0D0D0D"/>
          <w:sz w:val="24"/>
          <w:szCs w:val="24"/>
          <w:shd w:val="clear" w:color="auto" w:fill="FFFFFF"/>
        </w:rPr>
        <w:t xml:space="preserve"> Mow3,</w:t>
      </w:r>
      <w:r w:rsidR="00F52D46">
        <w:rPr>
          <w:rFonts w:ascii="Times New Roman" w:hAnsi="Times New Roman" w:cs="Times New Roman"/>
          <w:color w:val="0D0D0D"/>
          <w:sz w:val="24"/>
          <w:szCs w:val="24"/>
          <w:shd w:val="clear" w:color="auto" w:fill="FFFFFF"/>
        </w:rPr>
        <w:t xml:space="preserve"> Mir Khaled Iqbal Chowdhury4,</w:t>
      </w:r>
      <w:r w:rsidR="00F52D46" w:rsidRPr="00DC07EA">
        <w:rPr>
          <w:rFonts w:ascii="Times New Roman" w:hAnsi="Times New Roman" w:cs="Times New Roman"/>
          <w:color w:val="0D0D0D"/>
          <w:sz w:val="24"/>
          <w:szCs w:val="24"/>
          <w:shd w:val="clear" w:color="auto" w:fill="FFFFFF"/>
        </w:rPr>
        <w:t xml:space="preserve"> </w:t>
      </w:r>
      <w:r w:rsidR="00F52D46" w:rsidRPr="005F6F5D">
        <w:rPr>
          <w:rFonts w:ascii="Times New Roman" w:hAnsi="Times New Roman" w:cs="Times New Roman"/>
          <w:color w:val="0D0D0D"/>
          <w:sz w:val="24"/>
          <w:szCs w:val="24"/>
          <w:shd w:val="clear" w:color="auto" w:fill="FFFFFF"/>
        </w:rPr>
        <w:t xml:space="preserve">Md. </w:t>
      </w:r>
      <w:proofErr w:type="spellStart"/>
      <w:r w:rsidR="00F52D46" w:rsidRPr="005F6F5D">
        <w:rPr>
          <w:rFonts w:ascii="Times New Roman" w:hAnsi="Times New Roman" w:cs="Times New Roman"/>
          <w:color w:val="0D0D0D"/>
          <w:sz w:val="24"/>
          <w:szCs w:val="24"/>
          <w:shd w:val="clear" w:color="auto" w:fill="FFFFFF"/>
        </w:rPr>
        <w:t>Enamul</w:t>
      </w:r>
      <w:proofErr w:type="spellEnd"/>
      <w:r w:rsidR="00F52D46" w:rsidRPr="005F6F5D">
        <w:rPr>
          <w:rFonts w:ascii="Times New Roman" w:hAnsi="Times New Roman" w:cs="Times New Roman"/>
          <w:color w:val="0D0D0D"/>
          <w:sz w:val="24"/>
          <w:szCs w:val="24"/>
          <w:shd w:val="clear" w:color="auto" w:fill="FFFFFF"/>
        </w:rPr>
        <w:t xml:space="preserve"> Haque</w:t>
      </w:r>
      <w:r w:rsidR="00F52D46">
        <w:rPr>
          <w:rFonts w:ascii="Times New Roman" w:hAnsi="Times New Roman" w:cs="Times New Roman"/>
          <w:color w:val="0D0D0D"/>
          <w:sz w:val="24"/>
          <w:szCs w:val="24"/>
          <w:shd w:val="clear" w:color="auto" w:fill="FFFFFF"/>
        </w:rPr>
        <w:t xml:space="preserve">4, </w:t>
      </w:r>
      <w:r w:rsidR="00F52D46" w:rsidRPr="00DC07EA">
        <w:rPr>
          <w:rFonts w:ascii="Times New Roman" w:hAnsi="Times New Roman" w:cs="Times New Roman"/>
          <w:color w:val="0D0D0D"/>
          <w:sz w:val="24"/>
          <w:szCs w:val="24"/>
          <w:shd w:val="clear" w:color="auto" w:fill="FFFFFF"/>
        </w:rPr>
        <w:t>,</w:t>
      </w:r>
      <w:r w:rsidR="00F52D46">
        <w:rPr>
          <w:rFonts w:ascii="Times New Roman" w:hAnsi="Times New Roman" w:cs="Times New Roman"/>
          <w:color w:val="0D0D0D"/>
          <w:sz w:val="24"/>
          <w:szCs w:val="24"/>
          <w:shd w:val="clear" w:color="auto" w:fill="FFFFFF"/>
        </w:rPr>
        <w:t xml:space="preserve"> </w:t>
      </w:r>
      <w:r w:rsidR="00F52D46" w:rsidRPr="005F6F5D">
        <w:rPr>
          <w:rFonts w:ascii="Times New Roman" w:hAnsi="Times New Roman" w:cs="Times New Roman"/>
          <w:color w:val="0D0D0D"/>
          <w:sz w:val="24"/>
          <w:szCs w:val="24"/>
          <w:shd w:val="clear" w:color="auto" w:fill="FFFFFF"/>
        </w:rPr>
        <w:t xml:space="preserve">Md. </w:t>
      </w:r>
      <w:proofErr w:type="spellStart"/>
      <w:r w:rsidR="00F52D46" w:rsidRPr="005F6F5D">
        <w:rPr>
          <w:rFonts w:ascii="Times New Roman" w:hAnsi="Times New Roman" w:cs="Times New Roman"/>
          <w:color w:val="0D0D0D"/>
          <w:sz w:val="24"/>
          <w:szCs w:val="24"/>
          <w:shd w:val="clear" w:color="auto" w:fill="FFFFFF"/>
        </w:rPr>
        <w:t>Abdus</w:t>
      </w:r>
      <w:proofErr w:type="spellEnd"/>
      <w:r w:rsidR="00F52D46" w:rsidRPr="005F6F5D">
        <w:rPr>
          <w:rFonts w:ascii="Times New Roman" w:hAnsi="Times New Roman" w:cs="Times New Roman"/>
          <w:color w:val="0D0D0D"/>
          <w:sz w:val="24"/>
          <w:szCs w:val="24"/>
          <w:shd w:val="clear" w:color="auto" w:fill="FFFFFF"/>
        </w:rPr>
        <w:t xml:space="preserve"> Sobhan</w:t>
      </w:r>
      <w:r w:rsidR="00F52D46">
        <w:rPr>
          <w:rFonts w:ascii="Times New Roman" w:hAnsi="Times New Roman" w:cs="Times New Roman"/>
          <w:color w:val="0D0D0D"/>
          <w:sz w:val="24"/>
          <w:szCs w:val="24"/>
          <w:shd w:val="clear" w:color="auto" w:fill="FFFFFF"/>
        </w:rPr>
        <w:t>5</w:t>
      </w:r>
      <w:r>
        <w:rPr>
          <w:rFonts w:ascii="Times New Roman" w:hAnsi="Times New Roman" w:cs="Times New Roman"/>
          <w:color w:val="0D0D0D"/>
          <w:sz w:val="24"/>
          <w:szCs w:val="24"/>
          <w:shd w:val="clear" w:color="auto" w:fill="FFFFFF"/>
        </w:rPr>
        <w:t xml:space="preserve"> </w:t>
      </w:r>
      <w:r w:rsidR="00F52D46" w:rsidRPr="00DC07EA">
        <w:rPr>
          <w:rFonts w:ascii="Times New Roman" w:hAnsi="Times New Roman" w:cs="Times New Roman"/>
          <w:color w:val="0D0D0D"/>
          <w:sz w:val="24"/>
          <w:szCs w:val="24"/>
          <w:shd w:val="clear" w:color="auto" w:fill="FFFFFF"/>
        </w:rPr>
        <w:t>,</w:t>
      </w:r>
      <w:proofErr w:type="spellStart"/>
      <w:r w:rsidR="00F52D46" w:rsidRPr="005F6F5D">
        <w:rPr>
          <w:rFonts w:ascii="Times New Roman" w:hAnsi="Times New Roman" w:cs="Times New Roman"/>
          <w:color w:val="0D0D0D"/>
          <w:sz w:val="24"/>
          <w:szCs w:val="24"/>
          <w:shd w:val="clear" w:color="auto" w:fill="FFFFFF"/>
        </w:rPr>
        <w:t>Mst</w:t>
      </w:r>
      <w:proofErr w:type="spellEnd"/>
      <w:r w:rsidR="00F52D46" w:rsidRPr="005F6F5D">
        <w:rPr>
          <w:rFonts w:ascii="Times New Roman" w:hAnsi="Times New Roman" w:cs="Times New Roman"/>
          <w:color w:val="0D0D0D"/>
          <w:sz w:val="24"/>
          <w:szCs w:val="24"/>
          <w:shd w:val="clear" w:color="auto" w:fill="FFFFFF"/>
        </w:rPr>
        <w:t xml:space="preserve">. </w:t>
      </w:r>
      <w:proofErr w:type="spellStart"/>
      <w:r w:rsidR="00F52D46" w:rsidRPr="005F6F5D">
        <w:rPr>
          <w:rFonts w:ascii="Times New Roman" w:hAnsi="Times New Roman" w:cs="Times New Roman"/>
          <w:color w:val="0D0D0D"/>
          <w:sz w:val="24"/>
          <w:szCs w:val="24"/>
          <w:shd w:val="clear" w:color="auto" w:fill="FFFFFF"/>
        </w:rPr>
        <w:t>Mitu</w:t>
      </w:r>
      <w:proofErr w:type="spellEnd"/>
      <w:r w:rsidR="00F52D46" w:rsidRPr="005F6F5D">
        <w:rPr>
          <w:rFonts w:ascii="Times New Roman" w:hAnsi="Times New Roman" w:cs="Times New Roman"/>
          <w:color w:val="0D0D0D"/>
          <w:sz w:val="24"/>
          <w:szCs w:val="24"/>
          <w:shd w:val="clear" w:color="auto" w:fill="FFFFFF"/>
        </w:rPr>
        <w:t xml:space="preserve"> Pervin</w:t>
      </w:r>
      <w:r w:rsidR="00F52D46">
        <w:rPr>
          <w:rFonts w:ascii="Times New Roman" w:hAnsi="Times New Roman" w:cs="Times New Roman"/>
          <w:color w:val="0D0D0D"/>
          <w:sz w:val="24"/>
          <w:szCs w:val="24"/>
          <w:shd w:val="clear" w:color="auto" w:fill="FFFFFF"/>
        </w:rPr>
        <w:t>6</w:t>
      </w:r>
      <w:r w:rsidR="00F52D46" w:rsidRPr="00DC07EA">
        <w:rPr>
          <w:rFonts w:ascii="Times New Roman" w:hAnsi="Times New Roman" w:cs="Times New Roman"/>
          <w:color w:val="0D0D0D"/>
          <w:sz w:val="24"/>
          <w:szCs w:val="24"/>
          <w:shd w:val="clear" w:color="auto" w:fill="FFFFFF"/>
        </w:rPr>
        <w:t>,</w:t>
      </w:r>
      <w:r w:rsidR="00F52D46">
        <w:rPr>
          <w:rFonts w:ascii="Times New Roman" w:hAnsi="Times New Roman" w:cs="Times New Roman"/>
          <w:color w:val="0D0D0D"/>
          <w:sz w:val="24"/>
          <w:szCs w:val="24"/>
          <w:shd w:val="clear" w:color="auto" w:fill="FFFFFF"/>
        </w:rPr>
        <w:t xml:space="preserve"> and , </w:t>
      </w:r>
      <w:r w:rsidR="00F52D46" w:rsidRPr="00DC07EA">
        <w:rPr>
          <w:rFonts w:ascii="Times New Roman" w:hAnsi="Times New Roman" w:cs="Times New Roman"/>
          <w:color w:val="0D0D0D"/>
          <w:sz w:val="24"/>
          <w:szCs w:val="24"/>
          <w:shd w:val="clear" w:color="auto" w:fill="FFFFFF"/>
        </w:rPr>
        <w:t xml:space="preserve">Md. </w:t>
      </w:r>
      <w:proofErr w:type="spellStart"/>
      <w:r w:rsidR="00F52D46" w:rsidRPr="00DC07EA">
        <w:rPr>
          <w:rFonts w:ascii="Times New Roman" w:hAnsi="Times New Roman" w:cs="Times New Roman"/>
          <w:color w:val="0D0D0D"/>
          <w:sz w:val="24"/>
          <w:szCs w:val="24"/>
          <w:shd w:val="clear" w:color="auto" w:fill="FFFFFF"/>
        </w:rPr>
        <w:t>Yahia</w:t>
      </w:r>
      <w:proofErr w:type="spellEnd"/>
      <w:r w:rsidR="00F52D46" w:rsidRPr="00DC07EA">
        <w:rPr>
          <w:rFonts w:ascii="Times New Roman" w:hAnsi="Times New Roman" w:cs="Times New Roman"/>
          <w:color w:val="0D0D0D"/>
          <w:sz w:val="24"/>
          <w:szCs w:val="24"/>
          <w:shd w:val="clear" w:color="auto" w:fill="FFFFFF"/>
        </w:rPr>
        <w:t xml:space="preserve"> Bapari</w:t>
      </w:r>
      <w:r w:rsidR="00F52D46">
        <w:rPr>
          <w:rFonts w:ascii="Times New Roman" w:hAnsi="Times New Roman" w:cs="Times New Roman"/>
          <w:color w:val="0D0D0D"/>
          <w:sz w:val="24"/>
          <w:szCs w:val="24"/>
          <w:shd w:val="clear" w:color="auto" w:fill="FFFFFF"/>
          <w:vertAlign w:val="superscript"/>
        </w:rPr>
        <w:t>4</w:t>
      </w:r>
      <w:r>
        <w:rPr>
          <w:rFonts w:ascii="Times New Roman" w:hAnsi="Times New Roman" w:cs="Times New Roman"/>
          <w:color w:val="0D0D0D"/>
          <w:sz w:val="24"/>
          <w:szCs w:val="24"/>
          <w:shd w:val="clear" w:color="auto" w:fill="FFFFFF"/>
          <w:vertAlign w:val="superscript"/>
        </w:rPr>
        <w:t xml:space="preserve"> </w:t>
      </w:r>
      <w:r w:rsidRPr="003C09FE">
        <w:rPr>
          <w:rFonts w:ascii="Times New Roman" w:hAnsi="Times New Roman" w:cs="Times New Roman"/>
          <w:color w:val="0D0D0D"/>
          <w:sz w:val="24"/>
          <w:szCs w:val="24"/>
          <w:shd w:val="clear" w:color="auto" w:fill="FFFFFF"/>
        </w:rPr>
        <w:t>and</w:t>
      </w:r>
      <w:r>
        <w:rPr>
          <w:rFonts w:ascii="Times New Roman" w:hAnsi="Times New Roman" w:cs="Times New Roman"/>
          <w:color w:val="0D0D0D"/>
          <w:sz w:val="24"/>
          <w:szCs w:val="24"/>
          <w:shd w:val="clear" w:color="auto" w:fill="FFFFFF"/>
          <w:vertAlign w:val="superscript"/>
        </w:rPr>
        <w:t xml:space="preserve"> </w:t>
      </w:r>
      <w:proofErr w:type="spellStart"/>
      <w:r>
        <w:rPr>
          <w:rFonts w:ascii="Times New Roman" w:hAnsi="Times New Roman" w:cs="Times New Roman"/>
          <w:color w:val="0D0D0D"/>
          <w:sz w:val="24"/>
          <w:szCs w:val="24"/>
          <w:shd w:val="clear" w:color="auto" w:fill="FFFFFF"/>
        </w:rPr>
        <w:t>Md</w:t>
      </w:r>
      <w:proofErr w:type="spellEnd"/>
      <w:r>
        <w:rPr>
          <w:rFonts w:ascii="Times New Roman" w:hAnsi="Times New Roman" w:cs="Times New Roman"/>
          <w:color w:val="0D0D0D"/>
          <w:sz w:val="24"/>
          <w:szCs w:val="24"/>
          <w:shd w:val="clear" w:color="auto" w:fill="FFFFFF"/>
        </w:rPr>
        <w:t xml:space="preserve"> </w:t>
      </w:r>
      <w:proofErr w:type="spellStart"/>
      <w:r>
        <w:rPr>
          <w:rFonts w:ascii="Times New Roman" w:hAnsi="Times New Roman" w:cs="Times New Roman"/>
          <w:color w:val="0D0D0D"/>
          <w:sz w:val="24"/>
          <w:szCs w:val="24"/>
          <w:shd w:val="clear" w:color="auto" w:fill="FFFFFF"/>
        </w:rPr>
        <w:t>Manik</w:t>
      </w:r>
      <w:proofErr w:type="spellEnd"/>
      <w:r>
        <w:rPr>
          <w:rFonts w:ascii="Times New Roman" w:hAnsi="Times New Roman" w:cs="Times New Roman"/>
          <w:color w:val="0D0D0D"/>
          <w:sz w:val="24"/>
          <w:szCs w:val="24"/>
          <w:shd w:val="clear" w:color="auto" w:fill="FFFFFF"/>
        </w:rPr>
        <w:t xml:space="preserve"> Ali</w:t>
      </w:r>
      <w:r>
        <w:rPr>
          <w:rFonts w:ascii="Times New Roman" w:hAnsi="Times New Roman" w:cs="Times New Roman"/>
          <w:color w:val="0D0D0D"/>
          <w:sz w:val="24"/>
          <w:szCs w:val="24"/>
          <w:shd w:val="clear" w:color="auto" w:fill="FFFFFF"/>
          <w:vertAlign w:val="superscript"/>
        </w:rPr>
        <w:t>7</w:t>
      </w:r>
      <w:r w:rsidR="00F52D46" w:rsidRPr="00DC07EA">
        <w:rPr>
          <w:rFonts w:ascii="Times New Roman" w:hAnsi="Times New Roman" w:cs="Times New Roman"/>
          <w:color w:val="0D0D0D"/>
          <w:sz w:val="24"/>
          <w:szCs w:val="24"/>
          <w:shd w:val="clear" w:color="auto" w:fill="FFFFFF"/>
        </w:rPr>
        <w:t>*</w:t>
      </w:r>
    </w:p>
    <w:p w:rsidR="00F52D46" w:rsidRDefault="003C09FE" w:rsidP="00F52D46">
      <w:pPr>
        <w:tabs>
          <w:tab w:val="left" w:pos="4367"/>
        </w:tabs>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vertAlign w:val="superscript"/>
        </w:rPr>
        <w:t>1</w:t>
      </w:r>
      <w:r w:rsidR="00F52D46" w:rsidRPr="00DC07EA">
        <w:rPr>
          <w:rFonts w:ascii="Times New Roman" w:hAnsi="Times New Roman" w:cs="Times New Roman"/>
          <w:color w:val="0D0D0D"/>
          <w:sz w:val="24"/>
          <w:szCs w:val="24"/>
          <w:shd w:val="clear" w:color="auto" w:fill="FFFFFF"/>
        </w:rPr>
        <w:t>Department of Soil</w:t>
      </w:r>
      <w:proofErr w:type="gramStart"/>
      <w:r w:rsidR="00F52D46" w:rsidRPr="00DC07EA">
        <w:rPr>
          <w:rFonts w:ascii="Times New Roman" w:hAnsi="Times New Roman" w:cs="Times New Roman"/>
          <w:color w:val="0D0D0D"/>
          <w:sz w:val="24"/>
          <w:szCs w:val="24"/>
          <w:shd w:val="clear" w:color="auto" w:fill="FFFFFF"/>
        </w:rPr>
        <w:t>,  Water</w:t>
      </w:r>
      <w:proofErr w:type="gramEnd"/>
      <w:r w:rsidR="00F52D46" w:rsidRPr="00DC07EA">
        <w:rPr>
          <w:rFonts w:ascii="Times New Roman" w:hAnsi="Times New Roman" w:cs="Times New Roman"/>
          <w:color w:val="0D0D0D"/>
          <w:sz w:val="24"/>
          <w:szCs w:val="24"/>
          <w:shd w:val="clear" w:color="auto" w:fill="FFFFFF"/>
        </w:rPr>
        <w:t xml:space="preserve"> &amp; Environment, University of Dhaka, Dhaka 1000, Bangladesh. </w:t>
      </w:r>
    </w:p>
    <w:p w:rsidR="00F52D46" w:rsidRDefault="003C09FE" w:rsidP="00F52D46">
      <w:pPr>
        <w:tabs>
          <w:tab w:val="left" w:pos="4367"/>
        </w:tabs>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vertAlign w:val="superscript"/>
        </w:rPr>
        <w:t>2</w:t>
      </w:r>
      <w:r w:rsidR="00F52D46" w:rsidRPr="00F52D46">
        <w:rPr>
          <w:rFonts w:ascii="Times New Roman" w:hAnsi="Times New Roman" w:cs="Times New Roman"/>
          <w:color w:val="0D0D0D"/>
          <w:sz w:val="24"/>
          <w:szCs w:val="24"/>
          <w:shd w:val="clear" w:color="auto" w:fill="FFFFFF"/>
        </w:rPr>
        <w:t>Department of Economics and Decision Sciences, Western Illinois University, USA</w:t>
      </w:r>
    </w:p>
    <w:p w:rsidR="003C09FE" w:rsidRPr="00DC07EA" w:rsidRDefault="003C09FE" w:rsidP="00F52D46">
      <w:pPr>
        <w:tabs>
          <w:tab w:val="left" w:pos="4367"/>
        </w:tabs>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3Faculty of Agriculture, </w:t>
      </w:r>
      <w:proofErr w:type="spellStart"/>
      <w:r w:rsidRPr="00DC07EA">
        <w:rPr>
          <w:rFonts w:ascii="Times New Roman" w:hAnsi="Times New Roman" w:cs="Times New Roman"/>
          <w:color w:val="0D0D0D"/>
          <w:sz w:val="24"/>
          <w:szCs w:val="24"/>
          <w:shd w:val="clear" w:color="auto" w:fill="FFFFFF"/>
        </w:rPr>
        <w:t>Hajee</w:t>
      </w:r>
      <w:proofErr w:type="spellEnd"/>
      <w:r w:rsidRPr="00DC07EA">
        <w:rPr>
          <w:rFonts w:ascii="Times New Roman" w:hAnsi="Times New Roman" w:cs="Times New Roman"/>
          <w:color w:val="0D0D0D"/>
          <w:sz w:val="24"/>
          <w:szCs w:val="24"/>
          <w:shd w:val="clear" w:color="auto" w:fill="FFFFFF"/>
        </w:rPr>
        <w:t xml:space="preserve"> Mohammad </w:t>
      </w:r>
      <w:proofErr w:type="spellStart"/>
      <w:r w:rsidRPr="00DC07EA">
        <w:rPr>
          <w:rFonts w:ascii="Times New Roman" w:hAnsi="Times New Roman" w:cs="Times New Roman"/>
          <w:color w:val="0D0D0D"/>
          <w:sz w:val="24"/>
          <w:szCs w:val="24"/>
          <w:shd w:val="clear" w:color="auto" w:fill="FFFFFF"/>
        </w:rPr>
        <w:t>Danesh</w:t>
      </w:r>
      <w:proofErr w:type="spellEnd"/>
      <w:r w:rsidRPr="00DC07EA">
        <w:rPr>
          <w:rFonts w:ascii="Times New Roman" w:hAnsi="Times New Roman" w:cs="Times New Roman"/>
          <w:color w:val="0D0D0D"/>
          <w:sz w:val="24"/>
          <w:szCs w:val="24"/>
          <w:shd w:val="clear" w:color="auto" w:fill="FFFFFF"/>
        </w:rPr>
        <w:t xml:space="preserve"> Science and University, Dinajpur-5200</w:t>
      </w:r>
    </w:p>
    <w:p w:rsidR="00F52D46" w:rsidRDefault="00F52D46" w:rsidP="00F52D46">
      <w:pPr>
        <w:tabs>
          <w:tab w:val="left" w:pos="4367"/>
        </w:tabs>
        <w:spacing w:after="0" w:line="360" w:lineRule="auto"/>
        <w:jc w:val="both"/>
        <w:rPr>
          <w:rFonts w:ascii="Times New Roman" w:hAnsi="Times New Roman" w:cs="Times New Roman"/>
          <w:color w:val="0D0D0D"/>
          <w:sz w:val="24"/>
          <w:szCs w:val="24"/>
          <w:shd w:val="clear" w:color="auto" w:fill="FFFFFF"/>
        </w:rPr>
      </w:pPr>
      <w:r w:rsidRPr="00F52D46">
        <w:rPr>
          <w:rFonts w:ascii="Times New Roman" w:hAnsi="Times New Roman" w:cs="Times New Roman"/>
          <w:color w:val="0D0D0D"/>
          <w:sz w:val="24"/>
          <w:szCs w:val="24"/>
          <w:shd w:val="clear" w:color="auto" w:fill="FFFFFF"/>
          <w:vertAlign w:val="superscript"/>
        </w:rPr>
        <w:t>4</w:t>
      </w:r>
      <w:r w:rsidRPr="00DC07EA">
        <w:rPr>
          <w:rFonts w:ascii="Times New Roman" w:hAnsi="Times New Roman" w:cs="Times New Roman"/>
          <w:color w:val="0D0D0D"/>
          <w:sz w:val="24"/>
          <w:szCs w:val="24"/>
          <w:shd w:val="clear" w:color="auto" w:fill="FFFFFF"/>
        </w:rPr>
        <w:t xml:space="preserve">Department of Economics, </w:t>
      </w:r>
      <w:proofErr w:type="spellStart"/>
      <w:r w:rsidRPr="00DC07EA">
        <w:rPr>
          <w:rFonts w:ascii="Times New Roman" w:hAnsi="Times New Roman" w:cs="Times New Roman"/>
          <w:color w:val="0D0D0D"/>
          <w:sz w:val="24"/>
          <w:szCs w:val="24"/>
          <w:shd w:val="clear" w:color="auto" w:fill="FFFFFF"/>
        </w:rPr>
        <w:t>Pabna</w:t>
      </w:r>
      <w:proofErr w:type="spellEnd"/>
      <w:r w:rsidRPr="00DC07EA">
        <w:rPr>
          <w:rFonts w:ascii="Times New Roman" w:hAnsi="Times New Roman" w:cs="Times New Roman"/>
          <w:color w:val="0D0D0D"/>
          <w:sz w:val="24"/>
          <w:szCs w:val="24"/>
          <w:shd w:val="clear" w:color="auto" w:fill="FFFFFF"/>
        </w:rPr>
        <w:t xml:space="preserve"> University of Science and Technology, Pabna-6600, Bangladesh. </w:t>
      </w:r>
    </w:p>
    <w:p w:rsidR="00F52D46" w:rsidRPr="00DC07EA" w:rsidRDefault="00F52D46" w:rsidP="00F52D46">
      <w:pPr>
        <w:tabs>
          <w:tab w:val="left" w:pos="4367"/>
        </w:tabs>
        <w:spacing w:after="0" w:line="360" w:lineRule="auto"/>
        <w:jc w:val="both"/>
        <w:rPr>
          <w:rFonts w:ascii="Times New Roman" w:hAnsi="Times New Roman" w:cs="Times New Roman"/>
          <w:color w:val="0D0D0D"/>
          <w:sz w:val="24"/>
          <w:szCs w:val="24"/>
          <w:shd w:val="clear" w:color="auto" w:fill="FFFFFF"/>
        </w:rPr>
      </w:pPr>
      <w:r w:rsidRPr="00F52D46">
        <w:rPr>
          <w:rFonts w:ascii="Times New Roman" w:hAnsi="Times New Roman" w:cs="Times New Roman"/>
          <w:color w:val="0D0D0D"/>
          <w:sz w:val="24"/>
          <w:szCs w:val="24"/>
          <w:shd w:val="clear" w:color="auto" w:fill="FFFFFF"/>
          <w:vertAlign w:val="superscript"/>
        </w:rPr>
        <w:t>5</w:t>
      </w:r>
      <w:r>
        <w:rPr>
          <w:rFonts w:ascii="Times New Roman" w:hAnsi="Times New Roman" w:cs="Times New Roman"/>
          <w:color w:val="0D0D0D"/>
          <w:sz w:val="24"/>
          <w:szCs w:val="24"/>
          <w:shd w:val="clear" w:color="auto" w:fill="FFFFFF"/>
        </w:rPr>
        <w:t xml:space="preserve">Department of Humanities, </w:t>
      </w:r>
      <w:proofErr w:type="spellStart"/>
      <w:r w:rsidRPr="005F6F5D">
        <w:rPr>
          <w:rFonts w:ascii="Times New Roman" w:hAnsi="Times New Roman" w:cs="Times New Roman"/>
          <w:color w:val="0D0D0D"/>
          <w:sz w:val="24"/>
          <w:szCs w:val="24"/>
          <w:shd w:val="clear" w:color="auto" w:fill="FFFFFF"/>
        </w:rPr>
        <w:t>Rajshahi</w:t>
      </w:r>
      <w:proofErr w:type="spellEnd"/>
      <w:r w:rsidRPr="005F6F5D">
        <w:rPr>
          <w:rFonts w:ascii="Times New Roman" w:hAnsi="Times New Roman" w:cs="Times New Roman"/>
          <w:color w:val="0D0D0D"/>
          <w:sz w:val="24"/>
          <w:szCs w:val="24"/>
          <w:shd w:val="clear" w:color="auto" w:fill="FFFFFF"/>
        </w:rPr>
        <w:t xml:space="preserve"> University of Engineering &amp; Technology</w:t>
      </w:r>
      <w:r>
        <w:rPr>
          <w:rFonts w:ascii="Times New Roman" w:hAnsi="Times New Roman" w:cs="Times New Roman"/>
          <w:color w:val="0D0D0D"/>
          <w:sz w:val="24"/>
          <w:szCs w:val="24"/>
          <w:shd w:val="clear" w:color="auto" w:fill="FFFFFF"/>
        </w:rPr>
        <w:t xml:space="preserve">, </w:t>
      </w:r>
      <w:proofErr w:type="spellStart"/>
      <w:r>
        <w:rPr>
          <w:rFonts w:ascii="Times New Roman" w:hAnsi="Times New Roman" w:cs="Times New Roman"/>
          <w:color w:val="0D0D0D"/>
          <w:sz w:val="24"/>
          <w:szCs w:val="24"/>
          <w:shd w:val="clear" w:color="auto" w:fill="FFFFFF"/>
        </w:rPr>
        <w:t>Rajshahi</w:t>
      </w:r>
      <w:proofErr w:type="spellEnd"/>
      <w:r>
        <w:rPr>
          <w:rFonts w:ascii="Times New Roman" w:hAnsi="Times New Roman" w:cs="Times New Roman"/>
          <w:color w:val="0D0D0D"/>
          <w:sz w:val="24"/>
          <w:szCs w:val="24"/>
          <w:shd w:val="clear" w:color="auto" w:fill="FFFFFF"/>
        </w:rPr>
        <w:t>, Bangladesh</w:t>
      </w:r>
      <w:r w:rsidRPr="00DC07EA">
        <w:rPr>
          <w:rFonts w:ascii="Times New Roman" w:hAnsi="Times New Roman" w:cs="Times New Roman"/>
          <w:color w:val="0D0D0D"/>
          <w:sz w:val="24"/>
          <w:szCs w:val="24"/>
          <w:shd w:val="clear" w:color="auto" w:fill="FFFFFF"/>
        </w:rPr>
        <w:t xml:space="preserve"> </w:t>
      </w:r>
    </w:p>
    <w:p w:rsidR="00F52D46" w:rsidRDefault="00F52D46" w:rsidP="00F52D46">
      <w:pPr>
        <w:tabs>
          <w:tab w:val="left" w:pos="4367"/>
        </w:tabs>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 </w:t>
      </w:r>
      <w:r w:rsidRPr="00F52D46">
        <w:rPr>
          <w:rFonts w:ascii="Times New Roman" w:hAnsi="Times New Roman" w:cs="Times New Roman"/>
          <w:color w:val="0D0D0D"/>
          <w:sz w:val="24"/>
          <w:szCs w:val="24"/>
          <w:shd w:val="clear" w:color="auto" w:fill="FFFFFF"/>
          <w:vertAlign w:val="superscript"/>
        </w:rPr>
        <w:t>6</w:t>
      </w:r>
      <w:r>
        <w:rPr>
          <w:rFonts w:ascii="Times New Roman" w:hAnsi="Times New Roman" w:cs="Times New Roman"/>
          <w:color w:val="0D0D0D"/>
          <w:sz w:val="24"/>
          <w:szCs w:val="24"/>
          <w:shd w:val="clear" w:color="auto" w:fill="FFFFFF"/>
        </w:rPr>
        <w:t xml:space="preserve">Department of </w:t>
      </w:r>
      <w:proofErr w:type="spellStart"/>
      <w:r>
        <w:rPr>
          <w:rFonts w:ascii="Times New Roman" w:hAnsi="Times New Roman" w:cs="Times New Roman"/>
          <w:color w:val="0D0D0D"/>
          <w:sz w:val="24"/>
          <w:szCs w:val="24"/>
          <w:shd w:val="clear" w:color="auto" w:fill="FFFFFF"/>
        </w:rPr>
        <w:t>Economics</w:t>
      </w:r>
      <w:proofErr w:type="gramStart"/>
      <w:r>
        <w:rPr>
          <w:rFonts w:ascii="Times New Roman" w:hAnsi="Times New Roman" w:cs="Times New Roman"/>
          <w:color w:val="0D0D0D"/>
          <w:sz w:val="24"/>
          <w:szCs w:val="24"/>
          <w:shd w:val="clear" w:color="auto" w:fill="FFFFFF"/>
        </w:rPr>
        <w:t>,University</w:t>
      </w:r>
      <w:proofErr w:type="spellEnd"/>
      <w:proofErr w:type="gramEnd"/>
      <w:r>
        <w:rPr>
          <w:rFonts w:ascii="Times New Roman" w:hAnsi="Times New Roman" w:cs="Times New Roman"/>
          <w:color w:val="0D0D0D"/>
          <w:sz w:val="24"/>
          <w:szCs w:val="24"/>
          <w:shd w:val="clear" w:color="auto" w:fill="FFFFFF"/>
        </w:rPr>
        <w:t xml:space="preserve"> of </w:t>
      </w:r>
      <w:proofErr w:type="spellStart"/>
      <w:r>
        <w:rPr>
          <w:rFonts w:ascii="Times New Roman" w:hAnsi="Times New Roman" w:cs="Times New Roman"/>
          <w:color w:val="0D0D0D"/>
          <w:sz w:val="24"/>
          <w:szCs w:val="24"/>
          <w:shd w:val="clear" w:color="auto" w:fill="FFFFFF"/>
        </w:rPr>
        <w:t>Rajshahi</w:t>
      </w:r>
      <w:proofErr w:type="spellEnd"/>
      <w:r>
        <w:rPr>
          <w:rFonts w:ascii="Times New Roman" w:hAnsi="Times New Roman" w:cs="Times New Roman"/>
          <w:color w:val="0D0D0D"/>
          <w:sz w:val="24"/>
          <w:szCs w:val="24"/>
          <w:shd w:val="clear" w:color="auto" w:fill="FFFFFF"/>
        </w:rPr>
        <w:t xml:space="preserve">, </w:t>
      </w:r>
      <w:proofErr w:type="spellStart"/>
      <w:r>
        <w:rPr>
          <w:rFonts w:ascii="Times New Roman" w:hAnsi="Times New Roman" w:cs="Times New Roman"/>
          <w:color w:val="0D0D0D"/>
          <w:sz w:val="24"/>
          <w:szCs w:val="24"/>
          <w:shd w:val="clear" w:color="auto" w:fill="FFFFFF"/>
        </w:rPr>
        <w:t>Rajshahi</w:t>
      </w:r>
      <w:proofErr w:type="spellEnd"/>
      <w:r>
        <w:rPr>
          <w:rFonts w:ascii="Times New Roman" w:hAnsi="Times New Roman" w:cs="Times New Roman"/>
          <w:color w:val="0D0D0D"/>
          <w:sz w:val="24"/>
          <w:szCs w:val="24"/>
          <w:shd w:val="clear" w:color="auto" w:fill="FFFFFF"/>
        </w:rPr>
        <w:t>, Bangladesh</w:t>
      </w:r>
    </w:p>
    <w:p w:rsidR="003C09FE" w:rsidRPr="00DC07EA" w:rsidRDefault="003C09FE" w:rsidP="003C09FE">
      <w:pPr>
        <w:tabs>
          <w:tab w:val="left" w:pos="4367"/>
        </w:tabs>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vertAlign w:val="superscript"/>
        </w:rPr>
        <w:t>7</w:t>
      </w:r>
      <w:r w:rsidRPr="00DC07EA">
        <w:rPr>
          <w:rFonts w:ascii="Times New Roman" w:hAnsi="Times New Roman" w:cs="Times New Roman"/>
          <w:color w:val="0D0D0D"/>
          <w:sz w:val="24"/>
          <w:szCs w:val="24"/>
          <w:shd w:val="clear" w:color="auto" w:fill="FFFFFF"/>
        </w:rPr>
        <w:t xml:space="preserve">Department of Agroforestry and Environment, </w:t>
      </w:r>
      <w:proofErr w:type="spellStart"/>
      <w:r w:rsidRPr="00DC07EA">
        <w:rPr>
          <w:rFonts w:ascii="Times New Roman" w:hAnsi="Times New Roman" w:cs="Times New Roman"/>
          <w:color w:val="0D0D0D"/>
          <w:sz w:val="24"/>
          <w:szCs w:val="24"/>
          <w:shd w:val="clear" w:color="auto" w:fill="FFFFFF"/>
        </w:rPr>
        <w:t>Hajee</w:t>
      </w:r>
      <w:proofErr w:type="spellEnd"/>
      <w:r w:rsidRPr="00DC07EA">
        <w:rPr>
          <w:rFonts w:ascii="Times New Roman" w:hAnsi="Times New Roman" w:cs="Times New Roman"/>
          <w:color w:val="0D0D0D"/>
          <w:sz w:val="24"/>
          <w:szCs w:val="24"/>
          <w:shd w:val="clear" w:color="auto" w:fill="FFFFFF"/>
        </w:rPr>
        <w:t xml:space="preserve"> Mohammad </w:t>
      </w:r>
      <w:proofErr w:type="spellStart"/>
      <w:r w:rsidRPr="00DC07EA">
        <w:rPr>
          <w:rFonts w:ascii="Times New Roman" w:hAnsi="Times New Roman" w:cs="Times New Roman"/>
          <w:color w:val="0D0D0D"/>
          <w:sz w:val="24"/>
          <w:szCs w:val="24"/>
          <w:shd w:val="clear" w:color="auto" w:fill="FFFFFF"/>
        </w:rPr>
        <w:t>Danesh</w:t>
      </w:r>
      <w:proofErr w:type="spellEnd"/>
      <w:r w:rsidRPr="00DC07EA">
        <w:rPr>
          <w:rFonts w:ascii="Times New Roman" w:hAnsi="Times New Roman" w:cs="Times New Roman"/>
          <w:color w:val="0D0D0D"/>
          <w:sz w:val="24"/>
          <w:szCs w:val="24"/>
          <w:shd w:val="clear" w:color="auto" w:fill="FFFFFF"/>
        </w:rPr>
        <w:t xml:space="preserve"> Science and University, Dinajpur-5200</w:t>
      </w:r>
    </w:p>
    <w:p w:rsidR="003C09FE" w:rsidRDefault="003C09FE" w:rsidP="00F52D46">
      <w:pPr>
        <w:tabs>
          <w:tab w:val="left" w:pos="4367"/>
        </w:tabs>
        <w:spacing w:after="0" w:line="360" w:lineRule="auto"/>
        <w:jc w:val="both"/>
        <w:rPr>
          <w:rFonts w:ascii="Times New Roman" w:hAnsi="Times New Roman" w:cs="Times New Roman"/>
          <w:color w:val="0D0D0D"/>
          <w:sz w:val="24"/>
          <w:szCs w:val="24"/>
          <w:shd w:val="clear" w:color="auto" w:fill="FFFFFF"/>
        </w:rPr>
      </w:pPr>
    </w:p>
    <w:p w:rsidR="00F52D46" w:rsidRDefault="00F52D46" w:rsidP="00F52D46">
      <w:pPr>
        <w:tabs>
          <w:tab w:val="left" w:pos="4367"/>
        </w:tabs>
        <w:spacing w:after="0" w:line="360" w:lineRule="auto"/>
        <w:jc w:val="both"/>
        <w:rPr>
          <w:rFonts w:ascii="Times New Roman" w:hAnsi="Times New Roman" w:cs="Times New Roman"/>
          <w:b/>
          <w:color w:val="0D0D0D"/>
          <w:sz w:val="24"/>
          <w:szCs w:val="24"/>
          <w:shd w:val="clear" w:color="auto" w:fill="FFFFFF"/>
        </w:rPr>
      </w:pPr>
      <w:r w:rsidRPr="00DC07EA">
        <w:rPr>
          <w:rFonts w:ascii="Times New Roman" w:hAnsi="Times New Roman" w:cs="Times New Roman"/>
          <w:b/>
          <w:color w:val="0D0D0D"/>
          <w:sz w:val="24"/>
          <w:szCs w:val="24"/>
          <w:shd w:val="clear" w:color="auto" w:fill="FFFFFF"/>
        </w:rPr>
        <w:t xml:space="preserve">Corresponding author: </w:t>
      </w:r>
      <w:r w:rsidRPr="00DC07EA">
        <w:rPr>
          <w:rFonts w:ascii="Times New Roman" w:hAnsi="Times New Roman" w:cs="Times New Roman"/>
          <w:color w:val="0D0D0D"/>
          <w:sz w:val="24"/>
          <w:szCs w:val="24"/>
          <w:shd w:val="clear" w:color="auto" w:fill="FFFFFF"/>
        </w:rPr>
        <w:t xml:space="preserve">Md. </w:t>
      </w:r>
      <w:proofErr w:type="spellStart"/>
      <w:r w:rsidR="003C09FE">
        <w:rPr>
          <w:rFonts w:ascii="Times New Roman" w:hAnsi="Times New Roman" w:cs="Times New Roman"/>
          <w:color w:val="0D0D0D"/>
          <w:sz w:val="24"/>
          <w:szCs w:val="24"/>
          <w:shd w:val="clear" w:color="auto" w:fill="FFFFFF"/>
        </w:rPr>
        <w:t>Manik</w:t>
      </w:r>
      <w:proofErr w:type="spellEnd"/>
      <w:r w:rsidR="003C09FE">
        <w:rPr>
          <w:rFonts w:ascii="Times New Roman" w:hAnsi="Times New Roman" w:cs="Times New Roman"/>
          <w:color w:val="0D0D0D"/>
          <w:sz w:val="24"/>
          <w:szCs w:val="24"/>
          <w:shd w:val="clear" w:color="auto" w:fill="FFFFFF"/>
        </w:rPr>
        <w:t xml:space="preserve"> Ali </w:t>
      </w:r>
      <w:r w:rsidRPr="00DC07EA">
        <w:rPr>
          <w:rFonts w:ascii="Times New Roman" w:hAnsi="Times New Roman" w:cs="Times New Roman"/>
          <w:b/>
          <w:color w:val="0D0D0D"/>
          <w:sz w:val="24"/>
          <w:szCs w:val="24"/>
          <w:shd w:val="clear" w:color="auto" w:fill="FFFFFF"/>
        </w:rPr>
        <w:t>(</w:t>
      </w:r>
      <w:hyperlink r:id="rId5" w:history="1">
        <w:r w:rsidR="003C09FE" w:rsidRPr="003931F3">
          <w:rPr>
            <w:rStyle w:val="Hyperlink"/>
            <w:rFonts w:ascii="Times New Roman" w:hAnsi="Times New Roman" w:cs="Times New Roman"/>
            <w:b/>
            <w:sz w:val="24"/>
            <w:szCs w:val="24"/>
            <w:shd w:val="clear" w:color="auto" w:fill="FFFFFF"/>
          </w:rPr>
          <w:t>manikali@hstu.ac.bd</w:t>
        </w:r>
      </w:hyperlink>
      <w:r w:rsidRPr="00DC07EA">
        <w:rPr>
          <w:rFonts w:ascii="Times New Roman" w:hAnsi="Times New Roman" w:cs="Times New Roman"/>
          <w:b/>
          <w:color w:val="0D0D0D"/>
          <w:sz w:val="24"/>
          <w:szCs w:val="24"/>
          <w:shd w:val="clear" w:color="auto" w:fill="FFFFFF"/>
        </w:rPr>
        <w:t>)</w:t>
      </w:r>
    </w:p>
    <w:p w:rsidR="00F52D46" w:rsidRDefault="00F52D46" w:rsidP="00BD4C5A">
      <w:pPr>
        <w:spacing w:line="360" w:lineRule="auto"/>
        <w:jc w:val="both"/>
        <w:rPr>
          <w:rFonts w:ascii="Times New Roman" w:hAnsi="Times New Roman" w:cs="Times New Roman"/>
          <w:sz w:val="24"/>
          <w:szCs w:val="24"/>
          <w:shd w:val="clear" w:color="auto" w:fill="FFFFFF"/>
        </w:rPr>
      </w:pPr>
    </w:p>
    <w:p w:rsidR="000F6015" w:rsidRPr="000E4F3F" w:rsidRDefault="000F6015" w:rsidP="00BD4C5A">
      <w:pPr>
        <w:spacing w:line="360" w:lineRule="auto"/>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Abstract</w:t>
      </w:r>
    </w:p>
    <w:p w:rsidR="000F6015" w:rsidRPr="000E4F3F" w:rsidRDefault="000F6015" w:rsidP="00BD4C5A">
      <w:pPr>
        <w:spacing w:line="360" w:lineRule="auto"/>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Nature-Based Solutions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are increasingly promoted as effective approaches for climate change adaptation, yet empirical evidence from highly dynamic riverine landscapes remains limited. This study applies an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analytical framework to evaluate ecosystem-based adaptation strategies for enhancing climate resilience in char landscapes of the Teesta River Basin, Bangladesh. Primary data were collected from 128 farming households using multi-stage sampling and semi-structured questionnaires. Exposure to climate stressors was assessed using an Occurrence of Extreme Climate Events Score (OECES), while adaptation options were evaluated using a Feasibility–Effectiveness–Sustainability Index (FESI). Results show that floods (OECES = 380; SOECEI = 99), riverbank erosion (376; 98), and drought (367; 96) are the most severe climatic hazards affecting char communities. Among ten adaptation strategies </w:t>
      </w:r>
      <w:r w:rsidRPr="000E4F3F">
        <w:rPr>
          <w:rFonts w:ascii="Times New Roman" w:hAnsi="Times New Roman" w:cs="Times New Roman"/>
          <w:sz w:val="24"/>
          <w:szCs w:val="24"/>
          <w:shd w:val="clear" w:color="auto" w:fill="FFFFFF"/>
        </w:rPr>
        <w:lastRenderedPageBreak/>
        <w:t xml:space="preserve">assessed, ecosystem-based adaptation—operationalized as a Nature-Based Solution through agroforestry and afforestation—achieved the highest combined FESI score (3584), outperforming community-based disaster risk reduction (3200) and integrated water resource management (2816). Logistic regression analysis indicates that education (p &lt; 0.01), agricultural occupation (p &lt; 0.10), and landholding size (p &lt; 0.05) significantly increase the likelihood of adopting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practices. By quantitatively demonstrating the performance and adoption dynamics of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in sedimentary riverine systems, this study provides transferable insights for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design, evaluation, and implementation in floodplain and deltaic landscapes facing high climate vulnerability.</w:t>
      </w:r>
    </w:p>
    <w:p w:rsidR="00C23F9B" w:rsidRPr="000E4F3F" w:rsidRDefault="00C23F9B" w:rsidP="00BD4C5A">
      <w:pPr>
        <w:spacing w:line="360" w:lineRule="auto"/>
        <w:jc w:val="both"/>
        <w:rPr>
          <w:rFonts w:ascii="Times New Roman" w:hAnsi="Times New Roman" w:cs="Times New Roman"/>
          <w:b/>
          <w:sz w:val="24"/>
          <w:szCs w:val="24"/>
          <w:shd w:val="clear" w:color="auto" w:fill="FFFFFF"/>
        </w:rPr>
      </w:pPr>
      <w:r w:rsidRPr="000E4F3F">
        <w:rPr>
          <w:rFonts w:ascii="Times New Roman" w:hAnsi="Times New Roman" w:cs="Times New Roman"/>
          <w:b/>
          <w:sz w:val="24"/>
          <w:szCs w:val="24"/>
          <w:shd w:val="clear" w:color="auto" w:fill="FFFFFF"/>
        </w:rPr>
        <w:t>Keywords:</w:t>
      </w:r>
      <w:r w:rsidR="00AC0965" w:rsidRPr="000E4F3F">
        <w:rPr>
          <w:rFonts w:ascii="Times New Roman" w:hAnsi="Times New Roman" w:cs="Times New Roman"/>
          <w:b/>
          <w:sz w:val="24"/>
          <w:szCs w:val="24"/>
          <w:shd w:val="clear" w:color="auto" w:fill="FFFFFF"/>
        </w:rPr>
        <w:t xml:space="preserve"> Climate Change, </w:t>
      </w:r>
      <w:proofErr w:type="spellStart"/>
      <w:r w:rsidR="00AC0965" w:rsidRPr="000E4F3F">
        <w:rPr>
          <w:rFonts w:ascii="Times New Roman" w:hAnsi="Times New Roman" w:cs="Times New Roman"/>
          <w:b/>
          <w:sz w:val="24"/>
          <w:szCs w:val="24"/>
          <w:shd w:val="clear" w:color="auto" w:fill="FFFFFF"/>
        </w:rPr>
        <w:t>Charland</w:t>
      </w:r>
      <w:proofErr w:type="spellEnd"/>
      <w:r w:rsidR="00AC0965" w:rsidRPr="000E4F3F">
        <w:rPr>
          <w:rFonts w:ascii="Times New Roman" w:hAnsi="Times New Roman" w:cs="Times New Roman"/>
          <w:b/>
          <w:sz w:val="24"/>
          <w:szCs w:val="24"/>
          <w:shd w:val="clear" w:color="auto" w:fill="FFFFFF"/>
        </w:rPr>
        <w:t xml:space="preserve">, </w:t>
      </w:r>
      <w:r w:rsidR="000E735C" w:rsidRPr="000E4F3F">
        <w:rPr>
          <w:rFonts w:ascii="Times New Roman" w:hAnsi="Times New Roman" w:cs="Times New Roman"/>
          <w:b/>
          <w:sz w:val="24"/>
          <w:szCs w:val="24"/>
          <w:shd w:val="clear" w:color="auto" w:fill="FFFFFF"/>
        </w:rPr>
        <w:t xml:space="preserve">Ecosystem-based </w:t>
      </w:r>
      <w:r w:rsidR="00AC0965" w:rsidRPr="000E4F3F">
        <w:rPr>
          <w:rFonts w:ascii="Times New Roman" w:hAnsi="Times New Roman" w:cs="Times New Roman"/>
          <w:b/>
          <w:sz w:val="24"/>
          <w:szCs w:val="24"/>
          <w:shd w:val="clear" w:color="auto" w:fill="FFFFFF"/>
        </w:rPr>
        <w:t>adaptation, Resilience, Sustainability</w:t>
      </w:r>
    </w:p>
    <w:p w:rsidR="005A1079" w:rsidRPr="000E4F3F" w:rsidRDefault="00315025" w:rsidP="00BD4C5A">
      <w:pPr>
        <w:spacing w:line="360" w:lineRule="auto"/>
        <w:jc w:val="both"/>
        <w:rPr>
          <w:rFonts w:ascii="Times New Roman" w:hAnsi="Times New Roman" w:cs="Times New Roman"/>
          <w:b/>
          <w:sz w:val="24"/>
          <w:szCs w:val="24"/>
          <w:shd w:val="clear" w:color="auto" w:fill="FFFFFF"/>
        </w:rPr>
      </w:pPr>
      <w:r w:rsidRPr="000E4F3F">
        <w:rPr>
          <w:rFonts w:ascii="Times New Roman" w:hAnsi="Times New Roman" w:cs="Times New Roman"/>
          <w:b/>
          <w:sz w:val="24"/>
          <w:szCs w:val="24"/>
          <w:shd w:val="clear" w:color="auto" w:fill="FFFFFF"/>
        </w:rPr>
        <w:t>Introduction</w:t>
      </w:r>
    </w:p>
    <w:p w:rsidR="00D26002" w:rsidRPr="000E4F3F" w:rsidRDefault="00D26002" w:rsidP="00BD4C5A">
      <w:pPr>
        <w:spacing w:line="360" w:lineRule="auto"/>
        <w:jc w:val="both"/>
        <w:rPr>
          <w:rFonts w:ascii="Times New Roman" w:hAnsi="Times New Roman" w:cs="Times New Roman"/>
          <w:sz w:val="24"/>
          <w:szCs w:val="24"/>
        </w:rPr>
      </w:pPr>
      <w:r w:rsidRPr="000E4F3F">
        <w:rPr>
          <w:rFonts w:ascii="Times New Roman" w:eastAsia="Times New Roman" w:hAnsi="Times New Roman" w:cs="Times New Roman"/>
          <w:sz w:val="24"/>
          <w:szCs w:val="24"/>
        </w:rPr>
        <w:t>The Teesta River Basin, characterized by its dynamic char landscapes, faces significant challenges due to climate change</w:t>
      </w:r>
      <w:r w:rsidR="00E8013D" w:rsidRPr="000E4F3F">
        <w:rPr>
          <w:rFonts w:ascii="Times New Roman" w:eastAsia="Times New Roman" w:hAnsi="Times New Roman" w:cs="Times New Roman"/>
          <w:sz w:val="24"/>
          <w:szCs w:val="24"/>
        </w:rPr>
        <w:t xml:space="preserve"> (</w:t>
      </w:r>
      <w:proofErr w:type="spellStart"/>
      <w:r w:rsidR="00E8013D" w:rsidRPr="000E4F3F">
        <w:rPr>
          <w:rFonts w:ascii="Times New Roman" w:hAnsi="Times New Roman" w:cs="Times New Roman"/>
          <w:sz w:val="24"/>
          <w:szCs w:val="24"/>
          <w:shd w:val="clear" w:color="auto" w:fill="FFFFFF"/>
        </w:rPr>
        <w:t>Parvin</w:t>
      </w:r>
      <w:proofErr w:type="spellEnd"/>
      <w:r w:rsidR="00A75594" w:rsidRPr="000E4F3F">
        <w:rPr>
          <w:rFonts w:ascii="Times New Roman" w:hAnsi="Times New Roman" w:cs="Times New Roman"/>
          <w:sz w:val="24"/>
          <w:szCs w:val="24"/>
          <w:shd w:val="clear" w:color="auto" w:fill="FFFFFF"/>
        </w:rPr>
        <w:t xml:space="preserve"> et. al., </w:t>
      </w:r>
      <w:r w:rsidR="00E8013D" w:rsidRPr="000E4F3F">
        <w:rPr>
          <w:rFonts w:ascii="Times New Roman" w:hAnsi="Times New Roman" w:cs="Times New Roman"/>
          <w:sz w:val="24"/>
          <w:szCs w:val="24"/>
          <w:shd w:val="clear" w:color="auto" w:fill="FFFFFF"/>
        </w:rPr>
        <w:t>2024)</w:t>
      </w:r>
      <w:r w:rsidRPr="000E4F3F">
        <w:rPr>
          <w:rFonts w:ascii="Times New Roman" w:eastAsia="Times New Roman" w:hAnsi="Times New Roman" w:cs="Times New Roman"/>
          <w:sz w:val="24"/>
          <w:szCs w:val="24"/>
        </w:rPr>
        <w:t xml:space="preserve">. </w:t>
      </w:r>
      <w:r w:rsidR="00EC643C" w:rsidRPr="000E4F3F">
        <w:rPr>
          <w:rFonts w:ascii="Times New Roman" w:hAnsi="Times New Roman" w:cs="Times New Roman"/>
          <w:sz w:val="24"/>
          <w:szCs w:val="24"/>
        </w:rPr>
        <w:t>Chars are low-lying riverine islands that were formed by sedimentation</w:t>
      </w:r>
      <w:r w:rsidR="003E3375" w:rsidRPr="000E4F3F">
        <w:rPr>
          <w:rFonts w:ascii="Times New Roman" w:hAnsi="Times New Roman" w:cs="Times New Roman"/>
          <w:sz w:val="24"/>
          <w:szCs w:val="24"/>
        </w:rPr>
        <w:t xml:space="preserve"> (</w:t>
      </w:r>
      <w:proofErr w:type="spellStart"/>
      <w:r w:rsidR="003E3375" w:rsidRPr="000E4F3F">
        <w:rPr>
          <w:rFonts w:ascii="Times New Roman" w:hAnsi="Times New Roman" w:cs="Times New Roman"/>
          <w:sz w:val="24"/>
          <w:szCs w:val="24"/>
        </w:rPr>
        <w:t>Haque</w:t>
      </w:r>
      <w:proofErr w:type="spellEnd"/>
      <w:r w:rsidR="003E3375" w:rsidRPr="000E4F3F">
        <w:rPr>
          <w:rFonts w:ascii="Times New Roman" w:hAnsi="Times New Roman" w:cs="Times New Roman"/>
          <w:sz w:val="24"/>
          <w:szCs w:val="24"/>
        </w:rPr>
        <w:t xml:space="preserve"> </w:t>
      </w:r>
      <w:r w:rsidR="00A75594" w:rsidRPr="000E4F3F">
        <w:rPr>
          <w:rFonts w:ascii="Times New Roman" w:hAnsi="Times New Roman" w:cs="Times New Roman"/>
          <w:sz w:val="24"/>
          <w:szCs w:val="24"/>
          <w:shd w:val="clear" w:color="auto" w:fill="FFFFFF"/>
        </w:rPr>
        <w:t xml:space="preserve">et. al., </w:t>
      </w:r>
      <w:r w:rsidR="003E3375" w:rsidRPr="000E4F3F">
        <w:rPr>
          <w:rFonts w:ascii="Times New Roman" w:hAnsi="Times New Roman" w:cs="Times New Roman"/>
          <w:sz w:val="24"/>
          <w:szCs w:val="24"/>
        </w:rPr>
        <w:t>2023)</w:t>
      </w:r>
      <w:r w:rsidR="00EC643C" w:rsidRPr="000E4F3F">
        <w:rPr>
          <w:rFonts w:ascii="Times New Roman" w:hAnsi="Times New Roman" w:cs="Times New Roman"/>
          <w:sz w:val="24"/>
          <w:szCs w:val="24"/>
        </w:rPr>
        <w:t>. They are especially susceptible to the effects of climate change, which include an increase in the frequency and intensity of floods, changes in the patterns of precipitation, and rising temperatures</w:t>
      </w:r>
      <w:r w:rsidR="003E3375" w:rsidRPr="000E4F3F">
        <w:rPr>
          <w:rFonts w:ascii="Times New Roman" w:hAnsi="Times New Roman" w:cs="Times New Roman"/>
          <w:sz w:val="24"/>
          <w:szCs w:val="24"/>
        </w:rPr>
        <w:t xml:space="preserve"> (</w:t>
      </w:r>
      <w:proofErr w:type="spellStart"/>
      <w:r w:rsidR="003E3375" w:rsidRPr="000E4F3F">
        <w:rPr>
          <w:rFonts w:ascii="Times New Roman" w:hAnsi="Times New Roman" w:cs="Times New Roman"/>
          <w:sz w:val="24"/>
          <w:szCs w:val="24"/>
        </w:rPr>
        <w:t>Haque</w:t>
      </w:r>
      <w:proofErr w:type="spellEnd"/>
      <w:r w:rsidR="003E3375" w:rsidRPr="000E4F3F">
        <w:rPr>
          <w:rFonts w:ascii="Times New Roman" w:hAnsi="Times New Roman" w:cs="Times New Roman"/>
          <w:sz w:val="24"/>
          <w:szCs w:val="24"/>
        </w:rPr>
        <w:t xml:space="preserve"> </w:t>
      </w:r>
      <w:r w:rsidR="00A75594" w:rsidRPr="000E4F3F">
        <w:rPr>
          <w:rFonts w:ascii="Times New Roman" w:hAnsi="Times New Roman" w:cs="Times New Roman"/>
          <w:sz w:val="24"/>
          <w:szCs w:val="24"/>
          <w:shd w:val="clear" w:color="auto" w:fill="FFFFFF"/>
        </w:rPr>
        <w:t xml:space="preserve">et. al., </w:t>
      </w:r>
      <w:r w:rsidR="00A75594" w:rsidRPr="000E4F3F">
        <w:rPr>
          <w:rFonts w:ascii="Times New Roman" w:hAnsi="Times New Roman" w:cs="Times New Roman"/>
          <w:sz w:val="24"/>
          <w:szCs w:val="24"/>
        </w:rPr>
        <w:t>2020;</w:t>
      </w:r>
      <w:r w:rsidR="003E3375" w:rsidRPr="000E4F3F">
        <w:rPr>
          <w:rFonts w:ascii="Times New Roman" w:hAnsi="Times New Roman" w:cs="Times New Roman"/>
          <w:sz w:val="24"/>
          <w:szCs w:val="24"/>
        </w:rPr>
        <w:t xml:space="preserve"> </w:t>
      </w:r>
      <w:proofErr w:type="spellStart"/>
      <w:r w:rsidR="003E3375" w:rsidRPr="000E4F3F">
        <w:rPr>
          <w:rFonts w:ascii="Times New Roman" w:hAnsi="Times New Roman" w:cs="Times New Roman"/>
          <w:sz w:val="24"/>
          <w:szCs w:val="24"/>
        </w:rPr>
        <w:t>Azam</w:t>
      </w:r>
      <w:proofErr w:type="spellEnd"/>
      <w:r w:rsidR="00A75594" w:rsidRPr="000E4F3F">
        <w:rPr>
          <w:rFonts w:ascii="Times New Roman" w:hAnsi="Times New Roman" w:cs="Times New Roman"/>
          <w:sz w:val="24"/>
          <w:szCs w:val="24"/>
        </w:rPr>
        <w:t xml:space="preserve"> </w:t>
      </w:r>
      <w:r w:rsidR="00A75594" w:rsidRPr="000E4F3F">
        <w:rPr>
          <w:rFonts w:ascii="Times New Roman" w:hAnsi="Times New Roman" w:cs="Times New Roman"/>
          <w:sz w:val="24"/>
          <w:szCs w:val="24"/>
          <w:shd w:val="clear" w:color="auto" w:fill="FFFFFF"/>
        </w:rPr>
        <w:t xml:space="preserve">et. al., </w:t>
      </w:r>
      <w:r w:rsidR="003E3375" w:rsidRPr="000E4F3F">
        <w:rPr>
          <w:rFonts w:ascii="Times New Roman" w:hAnsi="Times New Roman" w:cs="Times New Roman"/>
          <w:sz w:val="24"/>
          <w:szCs w:val="24"/>
        </w:rPr>
        <w:t>2021)</w:t>
      </w:r>
      <w:r w:rsidR="00EC643C" w:rsidRPr="000E4F3F">
        <w:rPr>
          <w:rFonts w:ascii="Times New Roman" w:hAnsi="Times New Roman" w:cs="Times New Roman"/>
          <w:sz w:val="24"/>
          <w:szCs w:val="24"/>
        </w:rPr>
        <w:t>. These alterations pose a threat to the traditional ways of life, the biodiversity, and the ecological integrity of the region as a whole</w:t>
      </w:r>
      <w:r w:rsidR="00494821" w:rsidRPr="000E4F3F">
        <w:rPr>
          <w:rFonts w:ascii="Times New Roman" w:hAnsi="Times New Roman" w:cs="Times New Roman"/>
          <w:sz w:val="24"/>
          <w:szCs w:val="24"/>
        </w:rPr>
        <w:t xml:space="preserve"> </w:t>
      </w:r>
      <w:r w:rsidR="00527852" w:rsidRPr="000E4F3F">
        <w:rPr>
          <w:rFonts w:ascii="Times New Roman" w:hAnsi="Times New Roman" w:cs="Times New Roman"/>
          <w:sz w:val="24"/>
          <w:szCs w:val="24"/>
        </w:rPr>
        <w:t>(</w:t>
      </w:r>
      <w:proofErr w:type="spellStart"/>
      <w:r w:rsidR="00527852" w:rsidRPr="000E4F3F">
        <w:rPr>
          <w:rFonts w:ascii="Times New Roman" w:hAnsi="Times New Roman" w:cs="Times New Roman"/>
          <w:sz w:val="24"/>
          <w:szCs w:val="24"/>
        </w:rPr>
        <w:t>Kuri</w:t>
      </w:r>
      <w:proofErr w:type="spellEnd"/>
      <w:r w:rsidR="00494821" w:rsidRPr="000E4F3F">
        <w:rPr>
          <w:rFonts w:ascii="Times New Roman" w:hAnsi="Times New Roman" w:cs="Times New Roman"/>
          <w:sz w:val="24"/>
          <w:szCs w:val="24"/>
        </w:rPr>
        <w:t xml:space="preserve"> </w:t>
      </w:r>
      <w:r w:rsidR="00A75594" w:rsidRPr="000E4F3F">
        <w:rPr>
          <w:rFonts w:ascii="Times New Roman" w:hAnsi="Times New Roman" w:cs="Times New Roman"/>
          <w:sz w:val="24"/>
          <w:szCs w:val="24"/>
          <w:shd w:val="clear" w:color="auto" w:fill="FFFFFF"/>
        </w:rPr>
        <w:t xml:space="preserve">et. al., </w:t>
      </w:r>
      <w:r w:rsidR="00527852" w:rsidRPr="000E4F3F">
        <w:rPr>
          <w:rFonts w:ascii="Times New Roman" w:hAnsi="Times New Roman" w:cs="Times New Roman"/>
          <w:sz w:val="24"/>
          <w:szCs w:val="24"/>
        </w:rPr>
        <w:t>2014)</w:t>
      </w:r>
      <w:r w:rsidR="00EC643C" w:rsidRPr="000E4F3F">
        <w:rPr>
          <w:rFonts w:ascii="Times New Roman" w:hAnsi="Times New Roman" w:cs="Times New Roman"/>
          <w:sz w:val="24"/>
          <w:szCs w:val="24"/>
        </w:rPr>
        <w:t>. Over the course of the past few years, the Teesta River Basin has undergone significant changes in its hydrological regime</w:t>
      </w:r>
      <w:r w:rsidR="00494821" w:rsidRPr="000E4F3F">
        <w:rPr>
          <w:rFonts w:ascii="Times New Roman" w:hAnsi="Times New Roman" w:cs="Times New Roman"/>
          <w:sz w:val="24"/>
          <w:szCs w:val="24"/>
        </w:rPr>
        <w:t xml:space="preserve"> (Rahman </w:t>
      </w:r>
      <w:r w:rsidR="00A75594" w:rsidRPr="000E4F3F">
        <w:rPr>
          <w:rFonts w:ascii="Times New Roman" w:hAnsi="Times New Roman" w:cs="Times New Roman"/>
          <w:sz w:val="24"/>
          <w:szCs w:val="24"/>
          <w:shd w:val="clear" w:color="auto" w:fill="FFFFFF"/>
        </w:rPr>
        <w:t xml:space="preserve">et. al., </w:t>
      </w:r>
      <w:r w:rsidR="00494821" w:rsidRPr="000E4F3F">
        <w:rPr>
          <w:rFonts w:ascii="Times New Roman" w:hAnsi="Times New Roman" w:cs="Times New Roman"/>
          <w:sz w:val="24"/>
          <w:szCs w:val="24"/>
        </w:rPr>
        <w:t xml:space="preserve">2024; Khan </w:t>
      </w:r>
      <w:proofErr w:type="gramStart"/>
      <w:r w:rsidR="00A75594" w:rsidRPr="000E4F3F">
        <w:rPr>
          <w:rFonts w:ascii="Times New Roman" w:hAnsi="Times New Roman" w:cs="Times New Roman"/>
          <w:sz w:val="24"/>
          <w:szCs w:val="24"/>
          <w:shd w:val="clear" w:color="auto" w:fill="FFFFFF"/>
        </w:rPr>
        <w:t>et</w:t>
      </w:r>
      <w:proofErr w:type="gramEnd"/>
      <w:r w:rsidR="00A75594" w:rsidRPr="000E4F3F">
        <w:rPr>
          <w:rFonts w:ascii="Times New Roman" w:hAnsi="Times New Roman" w:cs="Times New Roman"/>
          <w:sz w:val="24"/>
          <w:szCs w:val="24"/>
          <w:shd w:val="clear" w:color="auto" w:fill="FFFFFF"/>
        </w:rPr>
        <w:t xml:space="preserve">. al., </w:t>
      </w:r>
      <w:r w:rsidR="00494821" w:rsidRPr="000E4F3F">
        <w:rPr>
          <w:rFonts w:ascii="Times New Roman" w:hAnsi="Times New Roman" w:cs="Times New Roman"/>
          <w:sz w:val="24"/>
          <w:szCs w:val="24"/>
        </w:rPr>
        <w:t>2018</w:t>
      </w:r>
      <w:r w:rsidR="00EC643C" w:rsidRPr="000E4F3F">
        <w:rPr>
          <w:rFonts w:ascii="Times New Roman" w:hAnsi="Times New Roman" w:cs="Times New Roman"/>
          <w:sz w:val="24"/>
          <w:szCs w:val="24"/>
        </w:rPr>
        <w:t>. These changes have exacerbated the vulnerabilities that were already there, making it imperative that immediate action be taken to improve climate resilience. Understanding the effects of climate change on char landscapes within the Teesta River Basin and taking action to mitigate such effects is of the utmost importance for a number of reasons. In the first place, chars are essential habitats for a wide variety of flora and animals, including a number of species that are in risk of extinction</w:t>
      </w:r>
      <w:r w:rsidR="00A75594" w:rsidRPr="000E4F3F">
        <w:rPr>
          <w:rFonts w:ascii="Times New Roman" w:hAnsi="Times New Roman" w:cs="Times New Roman"/>
          <w:sz w:val="24"/>
          <w:szCs w:val="24"/>
        </w:rPr>
        <w:t xml:space="preserve"> </w:t>
      </w:r>
      <w:r w:rsidR="00BC2576" w:rsidRPr="000E4F3F">
        <w:rPr>
          <w:rFonts w:ascii="Times New Roman" w:hAnsi="Times New Roman" w:cs="Times New Roman"/>
          <w:sz w:val="24"/>
          <w:szCs w:val="24"/>
        </w:rPr>
        <w:t>(</w:t>
      </w:r>
      <w:proofErr w:type="spellStart"/>
      <w:r w:rsidR="00BC2576" w:rsidRPr="000E4F3F">
        <w:rPr>
          <w:rFonts w:ascii="Times New Roman" w:hAnsi="Times New Roman" w:cs="Times New Roman"/>
          <w:sz w:val="24"/>
          <w:szCs w:val="24"/>
        </w:rPr>
        <w:t>siles</w:t>
      </w:r>
      <w:proofErr w:type="spellEnd"/>
      <w:r w:rsidR="00A75594" w:rsidRPr="000E4F3F">
        <w:rPr>
          <w:rFonts w:ascii="Times New Roman" w:hAnsi="Times New Roman" w:cs="Times New Roman"/>
          <w:sz w:val="24"/>
          <w:szCs w:val="24"/>
          <w:shd w:val="clear" w:color="auto" w:fill="FFFFFF"/>
        </w:rPr>
        <w:t xml:space="preserve"> et. al., </w:t>
      </w:r>
      <w:r w:rsidR="00BC2576" w:rsidRPr="000E4F3F">
        <w:rPr>
          <w:rFonts w:ascii="Times New Roman" w:hAnsi="Times New Roman" w:cs="Times New Roman"/>
          <w:sz w:val="24"/>
          <w:szCs w:val="24"/>
        </w:rPr>
        <w:t>2019)</w:t>
      </w:r>
      <w:r w:rsidR="00EC643C" w:rsidRPr="000E4F3F">
        <w:rPr>
          <w:rFonts w:ascii="Times New Roman" w:hAnsi="Times New Roman" w:cs="Times New Roman"/>
          <w:sz w:val="24"/>
          <w:szCs w:val="24"/>
        </w:rPr>
        <w:t>, which is why it is an absolute necessity to preserve them in order to preserve ecological equilibrium</w:t>
      </w:r>
      <w:r w:rsidR="00A75594" w:rsidRPr="000E4F3F">
        <w:rPr>
          <w:rFonts w:ascii="Times New Roman" w:hAnsi="Times New Roman" w:cs="Times New Roman"/>
          <w:sz w:val="24"/>
          <w:szCs w:val="24"/>
        </w:rPr>
        <w:t xml:space="preserve"> </w:t>
      </w:r>
      <w:r w:rsidR="00BC2576" w:rsidRPr="000E4F3F">
        <w:rPr>
          <w:rFonts w:ascii="Times New Roman" w:hAnsi="Times New Roman" w:cs="Times New Roman"/>
          <w:sz w:val="24"/>
          <w:szCs w:val="24"/>
        </w:rPr>
        <w:t>(</w:t>
      </w:r>
      <w:proofErr w:type="spellStart"/>
      <w:r w:rsidR="00BC2576" w:rsidRPr="000E4F3F">
        <w:rPr>
          <w:rFonts w:ascii="Times New Roman" w:hAnsi="Times New Roman" w:cs="Times New Roman"/>
          <w:sz w:val="24"/>
          <w:szCs w:val="24"/>
          <w:shd w:val="clear" w:color="auto" w:fill="FFFFFF"/>
        </w:rPr>
        <w:t>Ivanova</w:t>
      </w:r>
      <w:proofErr w:type="spellEnd"/>
      <w:r w:rsidR="00A75594" w:rsidRPr="000E4F3F">
        <w:rPr>
          <w:rFonts w:ascii="Times New Roman" w:hAnsi="Times New Roman" w:cs="Times New Roman"/>
          <w:sz w:val="24"/>
          <w:szCs w:val="24"/>
          <w:shd w:val="clear" w:color="auto" w:fill="FFFFFF"/>
        </w:rPr>
        <w:t xml:space="preserve"> et. al., </w:t>
      </w:r>
      <w:r w:rsidR="00BC2576" w:rsidRPr="000E4F3F">
        <w:rPr>
          <w:rFonts w:ascii="Times New Roman" w:hAnsi="Times New Roman" w:cs="Times New Roman"/>
          <w:sz w:val="24"/>
          <w:szCs w:val="24"/>
          <w:shd w:val="clear" w:color="auto" w:fill="FFFFFF"/>
        </w:rPr>
        <w:t>2017)</w:t>
      </w:r>
      <w:r w:rsidR="00EC643C" w:rsidRPr="000E4F3F">
        <w:rPr>
          <w:rFonts w:ascii="Times New Roman" w:hAnsi="Times New Roman" w:cs="Times New Roman"/>
          <w:sz w:val="24"/>
          <w:szCs w:val="24"/>
        </w:rPr>
        <w:t>. It is also important to note that chars are home to underprivileged populations whose means of subsistence are strongly reliant on the natural resources that are offered by these environments</w:t>
      </w:r>
      <w:r w:rsidR="00A75594" w:rsidRPr="000E4F3F">
        <w:rPr>
          <w:rFonts w:ascii="Times New Roman" w:hAnsi="Times New Roman" w:cs="Times New Roman"/>
          <w:sz w:val="24"/>
          <w:szCs w:val="24"/>
        </w:rPr>
        <w:t xml:space="preserve"> </w:t>
      </w:r>
      <w:r w:rsidR="00BC2576" w:rsidRPr="000E4F3F">
        <w:rPr>
          <w:rFonts w:ascii="Times New Roman" w:hAnsi="Times New Roman" w:cs="Times New Roman"/>
          <w:sz w:val="24"/>
          <w:szCs w:val="24"/>
        </w:rPr>
        <w:t>(</w:t>
      </w:r>
      <w:proofErr w:type="spellStart"/>
      <w:r w:rsidR="00BC2576" w:rsidRPr="000E4F3F">
        <w:rPr>
          <w:rFonts w:ascii="Times New Roman" w:hAnsi="Times New Roman" w:cs="Times New Roman"/>
          <w:sz w:val="24"/>
          <w:szCs w:val="24"/>
          <w:shd w:val="clear" w:color="auto" w:fill="FFFFFF"/>
        </w:rPr>
        <w:t>Okello</w:t>
      </w:r>
      <w:proofErr w:type="spellEnd"/>
      <w:r w:rsidR="00A75594" w:rsidRPr="000E4F3F">
        <w:rPr>
          <w:rFonts w:ascii="Times New Roman" w:hAnsi="Times New Roman" w:cs="Times New Roman"/>
          <w:sz w:val="24"/>
          <w:szCs w:val="24"/>
          <w:shd w:val="clear" w:color="auto" w:fill="FFFFFF"/>
        </w:rPr>
        <w:t xml:space="preserve"> et. al., </w:t>
      </w:r>
      <w:r w:rsidR="00BC2576" w:rsidRPr="000E4F3F">
        <w:rPr>
          <w:rFonts w:ascii="Times New Roman" w:hAnsi="Times New Roman" w:cs="Times New Roman"/>
          <w:sz w:val="24"/>
          <w:szCs w:val="24"/>
          <w:shd w:val="clear" w:color="auto" w:fill="FFFFFF"/>
        </w:rPr>
        <w:t>2009)</w:t>
      </w:r>
      <w:r w:rsidR="00EC643C" w:rsidRPr="000E4F3F">
        <w:rPr>
          <w:rFonts w:ascii="Times New Roman" w:hAnsi="Times New Roman" w:cs="Times New Roman"/>
          <w:sz w:val="24"/>
          <w:szCs w:val="24"/>
        </w:rPr>
        <w:t xml:space="preserve">. Disruptions brought on by climate change pose a threat to </w:t>
      </w:r>
      <w:r w:rsidR="00EC643C" w:rsidRPr="000E4F3F">
        <w:rPr>
          <w:rFonts w:ascii="Times New Roman" w:hAnsi="Times New Roman" w:cs="Times New Roman"/>
          <w:sz w:val="24"/>
          <w:szCs w:val="24"/>
        </w:rPr>
        <w:lastRenderedPageBreak/>
        <w:t>the socioeconomic well-being of these communities, making poverty and food insecurity even more severe</w:t>
      </w:r>
      <w:r w:rsidR="00A75594" w:rsidRPr="000E4F3F">
        <w:rPr>
          <w:rFonts w:ascii="Times New Roman" w:hAnsi="Times New Roman" w:cs="Times New Roman"/>
          <w:sz w:val="24"/>
          <w:szCs w:val="24"/>
        </w:rPr>
        <w:t xml:space="preserve"> </w:t>
      </w:r>
      <w:r w:rsidR="00BC2576" w:rsidRPr="000E4F3F">
        <w:rPr>
          <w:rFonts w:ascii="Times New Roman" w:hAnsi="Times New Roman" w:cs="Times New Roman"/>
          <w:sz w:val="24"/>
          <w:szCs w:val="24"/>
        </w:rPr>
        <w:t>(</w:t>
      </w:r>
      <w:proofErr w:type="spellStart"/>
      <w:r w:rsidR="00BC2576" w:rsidRPr="000E4F3F">
        <w:rPr>
          <w:rFonts w:ascii="Times New Roman" w:hAnsi="Times New Roman" w:cs="Times New Roman"/>
          <w:sz w:val="24"/>
          <w:szCs w:val="24"/>
          <w:shd w:val="clear" w:color="auto" w:fill="FFFFFF"/>
        </w:rPr>
        <w:t>Kasperson</w:t>
      </w:r>
      <w:proofErr w:type="spellEnd"/>
      <w:r w:rsidR="00BC2576" w:rsidRPr="000E4F3F">
        <w:rPr>
          <w:rFonts w:ascii="Times New Roman" w:hAnsi="Times New Roman" w:cs="Times New Roman"/>
          <w:sz w:val="24"/>
          <w:szCs w:val="24"/>
          <w:shd w:val="clear" w:color="auto" w:fill="FFFFFF"/>
        </w:rPr>
        <w:t xml:space="preserve"> </w:t>
      </w:r>
      <w:r w:rsidR="00A75594" w:rsidRPr="000E4F3F">
        <w:rPr>
          <w:rFonts w:ascii="Times New Roman" w:hAnsi="Times New Roman" w:cs="Times New Roman"/>
          <w:sz w:val="24"/>
          <w:szCs w:val="24"/>
          <w:shd w:val="clear" w:color="auto" w:fill="FFFFFF"/>
        </w:rPr>
        <w:t xml:space="preserve">et. al., </w:t>
      </w:r>
      <w:r w:rsidR="00BC2576" w:rsidRPr="000E4F3F">
        <w:rPr>
          <w:rFonts w:ascii="Times New Roman" w:hAnsi="Times New Roman" w:cs="Times New Roman"/>
          <w:sz w:val="24"/>
          <w:szCs w:val="24"/>
          <w:shd w:val="clear" w:color="auto" w:fill="FFFFFF"/>
        </w:rPr>
        <w:t>2012)</w:t>
      </w:r>
      <w:r w:rsidR="00EC643C" w:rsidRPr="000E4F3F">
        <w:rPr>
          <w:rFonts w:ascii="Times New Roman" w:hAnsi="Times New Roman" w:cs="Times New Roman"/>
          <w:sz w:val="24"/>
          <w:szCs w:val="24"/>
        </w:rPr>
        <w:t>. Thirdly, the Teesta River Basin plays an important part in the management of water resources in the region, which makes its resilience an essential component in guaranteeing water security and reducing the likelihood of conflicts that are related to water and water resources</w:t>
      </w:r>
      <w:r w:rsidR="00A75594" w:rsidRPr="000E4F3F">
        <w:rPr>
          <w:rFonts w:ascii="Times New Roman" w:hAnsi="Times New Roman" w:cs="Times New Roman"/>
          <w:sz w:val="24"/>
          <w:szCs w:val="24"/>
        </w:rPr>
        <w:t xml:space="preserve"> </w:t>
      </w:r>
      <w:r w:rsidR="006A0A22" w:rsidRPr="000E4F3F">
        <w:rPr>
          <w:rFonts w:ascii="Times New Roman" w:hAnsi="Times New Roman" w:cs="Times New Roman"/>
          <w:sz w:val="24"/>
          <w:szCs w:val="24"/>
        </w:rPr>
        <w:t>(</w:t>
      </w:r>
      <w:r w:rsidR="006A0A22" w:rsidRPr="000E4F3F">
        <w:rPr>
          <w:rFonts w:ascii="Times New Roman" w:hAnsi="Times New Roman" w:cs="Times New Roman"/>
          <w:sz w:val="24"/>
          <w:szCs w:val="24"/>
          <w:shd w:val="clear" w:color="auto" w:fill="FFFFFF"/>
        </w:rPr>
        <w:t xml:space="preserve">Abhyankar </w:t>
      </w:r>
      <w:r w:rsidR="00A75594" w:rsidRPr="000E4F3F">
        <w:rPr>
          <w:rFonts w:ascii="Times New Roman" w:hAnsi="Times New Roman" w:cs="Times New Roman"/>
          <w:sz w:val="24"/>
          <w:szCs w:val="24"/>
          <w:shd w:val="clear" w:color="auto" w:fill="FFFFFF"/>
        </w:rPr>
        <w:t xml:space="preserve">et. al., </w:t>
      </w:r>
      <w:r w:rsidR="006A0A22" w:rsidRPr="000E4F3F">
        <w:rPr>
          <w:rFonts w:ascii="Times New Roman" w:hAnsi="Times New Roman" w:cs="Times New Roman"/>
          <w:sz w:val="24"/>
          <w:szCs w:val="24"/>
          <w:shd w:val="clear" w:color="auto" w:fill="FFFFFF"/>
        </w:rPr>
        <w:t>2021)</w:t>
      </w:r>
      <w:r w:rsidR="00EC643C" w:rsidRPr="000E4F3F">
        <w:rPr>
          <w:rFonts w:ascii="Times New Roman" w:hAnsi="Times New Roman" w:cs="Times New Roman"/>
          <w:sz w:val="24"/>
          <w:szCs w:val="24"/>
        </w:rPr>
        <w:t>. Due to the interwoven nature of these concerns, it is imperative that sustainable solutions be developed in order to improve climate resilience in char landscapes. This is necessary in order to protect both the natural integrity and the well-being of the people living in the region.</w:t>
      </w:r>
      <w:r w:rsidRPr="000E4F3F">
        <w:rPr>
          <w:rFonts w:ascii="Times New Roman" w:hAnsi="Times New Roman" w:cs="Times New Roman"/>
          <w:sz w:val="24"/>
          <w:szCs w:val="24"/>
        </w:rPr>
        <w:t xml:space="preserve">  </w:t>
      </w:r>
    </w:p>
    <w:p w:rsidR="0028334C" w:rsidRPr="000E4F3F" w:rsidRDefault="0028334C" w:rsidP="00BD4C5A">
      <w:pPr>
        <w:spacing w:line="360" w:lineRule="auto"/>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Nature-Based Solutions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have emerged as a robust and integrative approach to climate change adaptation, emphasizing the protection, restoration, and sustainable management of ecosystems to reduce climate-related risks while delivering co-benefits for biodiversity and human well-being.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for climate adaptation leverage ecosystem functions—such as flood regulation, soil stabilization, water retention, and microclimate moderation—to enhance the adaptive capacity of socio-ecological systems exposed to climate variability and extremes (Cohen-</w:t>
      </w:r>
      <w:proofErr w:type="spellStart"/>
      <w:r w:rsidRPr="000E4F3F">
        <w:rPr>
          <w:rFonts w:ascii="Times New Roman" w:hAnsi="Times New Roman" w:cs="Times New Roman"/>
          <w:sz w:val="24"/>
          <w:szCs w:val="24"/>
          <w:shd w:val="clear" w:color="auto" w:fill="FFFFFF"/>
        </w:rPr>
        <w:t>Shacham</w:t>
      </w:r>
      <w:proofErr w:type="spellEnd"/>
      <w:r w:rsidRPr="000E4F3F">
        <w:rPr>
          <w:rFonts w:ascii="Times New Roman" w:hAnsi="Times New Roman" w:cs="Times New Roman"/>
          <w:sz w:val="24"/>
          <w:szCs w:val="24"/>
          <w:shd w:val="clear" w:color="auto" w:fill="FFFFFF"/>
        </w:rPr>
        <w:t xml:space="preserve"> et al., 2016; Seddon et al., 2020). Unlike conventional engineered interventions,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operate in synergy with natural processes, offering flexible and cost-effective responses that are particularly suitable for dynamic and hazard-prone environments. Ecosystem-based adaptation (</w:t>
      </w:r>
      <w:proofErr w:type="spellStart"/>
      <w:r w:rsidRPr="000E4F3F">
        <w:rPr>
          <w:rFonts w:ascii="Times New Roman" w:hAnsi="Times New Roman" w:cs="Times New Roman"/>
          <w:sz w:val="24"/>
          <w:szCs w:val="24"/>
          <w:shd w:val="clear" w:color="auto" w:fill="FFFFFF"/>
        </w:rPr>
        <w:t>EbA</w:t>
      </w:r>
      <w:proofErr w:type="spellEnd"/>
      <w:r w:rsidRPr="000E4F3F">
        <w:rPr>
          <w:rFonts w:ascii="Times New Roman" w:hAnsi="Times New Roman" w:cs="Times New Roman"/>
          <w:sz w:val="24"/>
          <w:szCs w:val="24"/>
          <w:shd w:val="clear" w:color="auto" w:fill="FFFFFF"/>
        </w:rPr>
        <w:t xml:space="preserve">), a core subset of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has demonstrated effectiveness in reducing vulnerability to floods, droughts, erosion, and heat stress, while simultaneously supporting livelihoods, food security, and ecosystem integrity (</w:t>
      </w:r>
      <w:proofErr w:type="spellStart"/>
      <w:r w:rsidRPr="000E4F3F">
        <w:rPr>
          <w:rFonts w:ascii="Times New Roman" w:hAnsi="Times New Roman" w:cs="Times New Roman"/>
          <w:sz w:val="24"/>
          <w:szCs w:val="24"/>
          <w:shd w:val="clear" w:color="auto" w:fill="FFFFFF"/>
        </w:rPr>
        <w:t>Munang</w:t>
      </w:r>
      <w:proofErr w:type="spellEnd"/>
      <w:r w:rsidRPr="000E4F3F">
        <w:rPr>
          <w:rFonts w:ascii="Times New Roman" w:hAnsi="Times New Roman" w:cs="Times New Roman"/>
          <w:sz w:val="24"/>
          <w:szCs w:val="24"/>
          <w:shd w:val="clear" w:color="auto" w:fill="FFFFFF"/>
        </w:rPr>
        <w:t xml:space="preserve"> et al., 2013; </w:t>
      </w:r>
      <w:proofErr w:type="spellStart"/>
      <w:r w:rsidRPr="000E4F3F">
        <w:rPr>
          <w:rFonts w:ascii="Times New Roman" w:hAnsi="Times New Roman" w:cs="Times New Roman"/>
          <w:sz w:val="24"/>
          <w:szCs w:val="24"/>
          <w:shd w:val="clear" w:color="auto" w:fill="FFFFFF"/>
        </w:rPr>
        <w:t>Scarano</w:t>
      </w:r>
      <w:proofErr w:type="spellEnd"/>
      <w:r w:rsidRPr="000E4F3F">
        <w:rPr>
          <w:rFonts w:ascii="Times New Roman" w:hAnsi="Times New Roman" w:cs="Times New Roman"/>
          <w:sz w:val="24"/>
          <w:szCs w:val="24"/>
          <w:shd w:val="clear" w:color="auto" w:fill="FFFFFF"/>
        </w:rPr>
        <w:t xml:space="preserve">, 2017). Importantly,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are increasingly recognized for their potential to deliver long-term resilience by integrating ecological sustainability with social inclusion and adaptive governance, making them a central pillar of global climate adaptation strategies (IPBES, 2019; Seddon et al., 2021).</w:t>
      </w:r>
    </w:p>
    <w:p w:rsidR="00D90A21" w:rsidRPr="000E4F3F" w:rsidRDefault="00EC643C" w:rsidP="00BD4C5A">
      <w:pPr>
        <w:spacing w:line="360" w:lineRule="auto"/>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rPr>
        <w:t xml:space="preserve"> The purpose of this research is to evaluate how climate resilience can be improved in char landscapes located within the Teesta River Basin through the use of sustainable solutions. Our goal is to discover effective methods and best practices that may be used to alleviate the impacts of climate change and improve adaptive capacity in char communities. To accomplish this, we will be undertaking a detailed case study. Our goal is to develop actionable insights that can be used to inform policy formulation, </w:t>
      </w:r>
      <w:r w:rsidR="000E735C" w:rsidRPr="000E4F3F">
        <w:rPr>
          <w:rFonts w:ascii="Times New Roman" w:hAnsi="Times New Roman" w:cs="Times New Roman"/>
          <w:sz w:val="24"/>
          <w:szCs w:val="24"/>
        </w:rPr>
        <w:t>Nature-Based Solutions (NBS)</w:t>
      </w:r>
      <w:r w:rsidRPr="000E4F3F">
        <w:rPr>
          <w:rFonts w:ascii="Times New Roman" w:hAnsi="Times New Roman" w:cs="Times New Roman"/>
          <w:sz w:val="24"/>
          <w:szCs w:val="24"/>
        </w:rPr>
        <w:t xml:space="preserve"> interventions, and long-term planning initiatives through the use of interdisciplinary research that incorporates ecological, </w:t>
      </w:r>
      <w:r w:rsidRPr="000E4F3F">
        <w:rPr>
          <w:rFonts w:ascii="Times New Roman" w:hAnsi="Times New Roman" w:cs="Times New Roman"/>
          <w:sz w:val="24"/>
          <w:szCs w:val="24"/>
        </w:rPr>
        <w:lastRenderedPageBreak/>
        <w:t>socio-economic, and governance perspectives. In the end, the purpose of this research is to make a contribution to the creation of comprehensive and context-specific strategies for constructing climate resilience in char landscapes. This will help to promote the aims of sustainable development and foster resilience in the face of climate change</w:t>
      </w:r>
      <w:r w:rsidR="00C023C9" w:rsidRPr="000E4F3F">
        <w:rPr>
          <w:rFonts w:ascii="Times New Roman" w:hAnsi="Times New Roman" w:cs="Times New Roman"/>
          <w:sz w:val="24"/>
          <w:szCs w:val="24"/>
          <w:shd w:val="clear" w:color="auto" w:fill="FFFFFF"/>
        </w:rPr>
        <w:t xml:space="preserve"> that can be globally applied to address similar challenges in riverine ecosystems worldwide.</w:t>
      </w:r>
    </w:p>
    <w:p w:rsidR="001D25DA" w:rsidRPr="000E4F3F" w:rsidRDefault="001D25DA" w:rsidP="00BD4C5A">
      <w:pPr>
        <w:spacing w:line="360" w:lineRule="auto"/>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Methodologies</w:t>
      </w:r>
    </w:p>
    <w:p w:rsidR="00830020" w:rsidRPr="000E4F3F" w:rsidRDefault="00CC1A2A" w:rsidP="00BD4C5A">
      <w:pPr>
        <w:spacing w:line="360" w:lineRule="auto"/>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Study area</w:t>
      </w:r>
    </w:p>
    <w:p w:rsidR="00830020" w:rsidRPr="000E4F3F" w:rsidRDefault="00830020" w:rsidP="004C4FCD">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The focus of this study is the </w:t>
      </w:r>
      <w:proofErr w:type="spellStart"/>
      <w:r w:rsidRPr="000E4F3F">
        <w:rPr>
          <w:rFonts w:ascii="Times New Roman" w:eastAsia="Times New Roman" w:hAnsi="Times New Roman" w:cs="Times New Roman"/>
          <w:sz w:val="24"/>
          <w:szCs w:val="24"/>
        </w:rPr>
        <w:t>Dimla</w:t>
      </w:r>
      <w:proofErr w:type="spellEnd"/>
      <w:r w:rsidRPr="000E4F3F">
        <w:rPr>
          <w:rFonts w:ascii="Times New Roman" w:eastAsia="Times New Roman" w:hAnsi="Times New Roman" w:cs="Times New Roman"/>
          <w:sz w:val="24"/>
          <w:szCs w:val="24"/>
        </w:rPr>
        <w:t xml:space="preserve"> </w:t>
      </w:r>
      <w:proofErr w:type="spellStart"/>
      <w:r w:rsidRPr="000E4F3F">
        <w:rPr>
          <w:rFonts w:ascii="Times New Roman" w:eastAsia="Times New Roman" w:hAnsi="Times New Roman" w:cs="Times New Roman"/>
          <w:sz w:val="24"/>
          <w:szCs w:val="24"/>
        </w:rPr>
        <w:t>Upazila</w:t>
      </w:r>
      <w:proofErr w:type="spellEnd"/>
      <w:r w:rsidRPr="000E4F3F">
        <w:rPr>
          <w:rFonts w:ascii="Times New Roman" w:eastAsia="Times New Roman" w:hAnsi="Times New Roman" w:cs="Times New Roman"/>
          <w:sz w:val="24"/>
          <w:szCs w:val="24"/>
        </w:rPr>
        <w:t xml:space="preserve"> located in the </w:t>
      </w:r>
      <w:proofErr w:type="spellStart"/>
      <w:r w:rsidRPr="000E4F3F">
        <w:rPr>
          <w:rFonts w:ascii="Times New Roman" w:eastAsia="Times New Roman" w:hAnsi="Times New Roman" w:cs="Times New Roman"/>
          <w:sz w:val="24"/>
          <w:szCs w:val="24"/>
        </w:rPr>
        <w:t>Nilphamari</w:t>
      </w:r>
      <w:proofErr w:type="spellEnd"/>
      <w:r w:rsidRPr="000E4F3F">
        <w:rPr>
          <w:rFonts w:ascii="Times New Roman" w:eastAsia="Times New Roman" w:hAnsi="Times New Roman" w:cs="Times New Roman"/>
          <w:sz w:val="24"/>
          <w:szCs w:val="24"/>
        </w:rPr>
        <w:t xml:space="preserve"> District of Bangladesh. This area is known for its varied weather conditions and distinctive </w:t>
      </w:r>
      <w:r w:rsidR="00F43C9B" w:rsidRPr="000E4F3F">
        <w:rPr>
          <w:rFonts w:ascii="Times New Roman" w:eastAsia="Times New Roman" w:hAnsi="Times New Roman" w:cs="Times New Roman"/>
          <w:sz w:val="24"/>
          <w:szCs w:val="24"/>
        </w:rPr>
        <w:t>character</w:t>
      </w:r>
      <w:r w:rsidRPr="000E4F3F">
        <w:rPr>
          <w:rFonts w:ascii="Times New Roman" w:eastAsia="Times New Roman" w:hAnsi="Times New Roman" w:cs="Times New Roman"/>
          <w:sz w:val="24"/>
          <w:szCs w:val="24"/>
        </w:rPr>
        <w:t>. The geographical coordinates of the location are 25.9069° N, 88.9516° E. The geographical region under consideration has a subtropical monsoon climate, characterized by warm and humid summers and temperate and arid winters. The climate in this region is favorable for agricultural activities, as the fertile terrain can sustain a diverse range of crops such as rice, j</w:t>
      </w:r>
      <w:r w:rsidR="00B53F26" w:rsidRPr="000E4F3F">
        <w:rPr>
          <w:rFonts w:ascii="Times New Roman" w:eastAsia="Times New Roman" w:hAnsi="Times New Roman" w:cs="Times New Roman"/>
          <w:sz w:val="24"/>
          <w:szCs w:val="24"/>
        </w:rPr>
        <w:t>ute, sugarcane, and vegetables. T</w:t>
      </w:r>
      <w:r w:rsidRPr="000E4F3F">
        <w:rPr>
          <w:rFonts w:ascii="Times New Roman" w:eastAsia="Times New Roman" w:hAnsi="Times New Roman" w:cs="Times New Roman"/>
          <w:sz w:val="24"/>
          <w:szCs w:val="24"/>
        </w:rPr>
        <w:t xml:space="preserve">he existence of </w:t>
      </w:r>
      <w:proofErr w:type="spellStart"/>
      <w:r w:rsidRPr="000E4F3F">
        <w:rPr>
          <w:rFonts w:ascii="Times New Roman" w:eastAsia="Times New Roman" w:hAnsi="Times New Roman" w:cs="Times New Roman"/>
          <w:sz w:val="24"/>
          <w:szCs w:val="24"/>
        </w:rPr>
        <w:t>charlands</w:t>
      </w:r>
      <w:proofErr w:type="spellEnd"/>
      <w:r w:rsidRPr="000E4F3F">
        <w:rPr>
          <w:rFonts w:ascii="Times New Roman" w:eastAsia="Times New Roman" w:hAnsi="Times New Roman" w:cs="Times New Roman"/>
          <w:sz w:val="24"/>
          <w:szCs w:val="24"/>
        </w:rPr>
        <w:t>, which are low-lying riverine islands susceptible to floods, poses a unique situation</w:t>
      </w:r>
      <w:r w:rsidR="00B53F26" w:rsidRPr="000E4F3F">
        <w:rPr>
          <w:rFonts w:ascii="Times New Roman" w:eastAsia="Times New Roman" w:hAnsi="Times New Roman" w:cs="Times New Roman"/>
          <w:sz w:val="24"/>
          <w:szCs w:val="24"/>
        </w:rPr>
        <w:t xml:space="preserve"> of the area</w:t>
      </w:r>
      <w:r w:rsidR="00F43C9B" w:rsidRPr="000E4F3F">
        <w:rPr>
          <w:rFonts w:ascii="Times New Roman" w:eastAsia="Times New Roman" w:hAnsi="Times New Roman" w:cs="Times New Roman"/>
          <w:sz w:val="24"/>
          <w:szCs w:val="24"/>
        </w:rPr>
        <w:t>,</w:t>
      </w:r>
      <w:r w:rsidR="00B53F26" w:rsidRPr="000E4F3F">
        <w:rPr>
          <w:rFonts w:ascii="Times New Roman" w:eastAsia="Times New Roman" w:hAnsi="Times New Roman" w:cs="Times New Roman"/>
          <w:sz w:val="24"/>
          <w:szCs w:val="24"/>
        </w:rPr>
        <w:t xml:space="preserve"> </w:t>
      </w:r>
      <w:r w:rsidRPr="000E4F3F">
        <w:rPr>
          <w:rFonts w:ascii="Times New Roman" w:eastAsia="Times New Roman" w:hAnsi="Times New Roman" w:cs="Times New Roman"/>
          <w:sz w:val="24"/>
          <w:szCs w:val="24"/>
        </w:rPr>
        <w:t xml:space="preserve">although exhibiting fertility and agricultural productivity in periods of low precipitation, are susceptible to flooding during monsoons, hence presenting hazards to both agricultural practices and human settlements. </w:t>
      </w:r>
      <w:r w:rsidRPr="000E4F3F">
        <w:rPr>
          <w:rFonts w:ascii="Times New Roman" w:eastAsia="Times New Roman" w:hAnsi="Times New Roman" w:cs="Times New Roman"/>
          <w:vanish/>
          <w:sz w:val="24"/>
          <w:szCs w:val="24"/>
        </w:rPr>
        <w:t>Top of Form</w:t>
      </w:r>
    </w:p>
    <w:p w:rsidR="00830020" w:rsidRPr="000E4F3F" w:rsidRDefault="00830020" w:rsidP="00BD4C5A">
      <w:pPr>
        <w:spacing w:line="360" w:lineRule="auto"/>
        <w:jc w:val="both"/>
        <w:rPr>
          <w:rFonts w:ascii="Times New Roman" w:hAnsi="Times New Roman" w:cs="Times New Roman"/>
          <w:sz w:val="24"/>
          <w:szCs w:val="24"/>
          <w:shd w:val="clear" w:color="auto" w:fill="FFFFFF"/>
        </w:rPr>
      </w:pPr>
    </w:p>
    <w:p w:rsidR="004C4FCD" w:rsidRPr="000E4F3F" w:rsidRDefault="00750575" w:rsidP="004C4FCD">
      <w:pPr>
        <w:spacing w:line="360" w:lineRule="auto"/>
        <w:jc w:val="center"/>
        <w:rPr>
          <w:rFonts w:ascii="Times New Roman" w:hAnsi="Times New Roman" w:cs="Times New Roman"/>
          <w:sz w:val="24"/>
          <w:szCs w:val="24"/>
        </w:rPr>
      </w:pPr>
      <w:r w:rsidRPr="000E4F3F">
        <w:rPr>
          <w:rFonts w:ascii="Times New Roman" w:hAnsi="Times New Roman" w:cs="Times New Roman"/>
          <w:noProof/>
          <w:sz w:val="24"/>
          <w:szCs w:val="24"/>
          <w:shd w:val="clear" w:color="auto" w:fill="FFFFFF"/>
        </w:rPr>
        <w:drawing>
          <wp:inline distT="0" distB="0" distL="0" distR="0" wp14:anchorId="1503E775" wp14:editId="2773E0C9">
            <wp:extent cx="3977640" cy="202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77640" cy="2025650"/>
                    </a:xfrm>
                    <a:prstGeom prst="rect">
                      <a:avLst/>
                    </a:prstGeom>
                  </pic:spPr>
                </pic:pic>
              </a:graphicData>
            </a:graphic>
          </wp:inline>
        </w:drawing>
      </w:r>
    </w:p>
    <w:p w:rsidR="00750575" w:rsidRPr="000E4F3F" w:rsidRDefault="00750575" w:rsidP="004C4FCD">
      <w:pPr>
        <w:spacing w:line="360" w:lineRule="auto"/>
        <w:jc w:val="center"/>
        <w:rPr>
          <w:rFonts w:ascii="Times New Roman" w:hAnsi="Times New Roman" w:cs="Times New Roman"/>
          <w:sz w:val="24"/>
          <w:szCs w:val="24"/>
          <w:shd w:val="clear" w:color="auto" w:fill="FFFFFF"/>
        </w:rPr>
      </w:pPr>
      <w:r w:rsidRPr="000E4F3F">
        <w:rPr>
          <w:rFonts w:ascii="Times New Roman" w:hAnsi="Times New Roman" w:cs="Times New Roman"/>
          <w:sz w:val="24"/>
          <w:szCs w:val="24"/>
        </w:rPr>
        <w:t>Fig.1: Study Area Map</w:t>
      </w:r>
    </w:p>
    <w:p w:rsidR="005E22AE" w:rsidRPr="000E4F3F" w:rsidRDefault="005E22AE" w:rsidP="00BD4C5A">
      <w:pPr>
        <w:spacing w:line="360" w:lineRule="auto"/>
        <w:jc w:val="both"/>
        <w:rPr>
          <w:rFonts w:ascii="Times New Roman" w:hAnsi="Times New Roman" w:cs="Times New Roman"/>
          <w:b/>
          <w:bCs/>
          <w:sz w:val="24"/>
          <w:szCs w:val="24"/>
        </w:rPr>
      </w:pPr>
      <w:bookmarkStart w:id="1" w:name="_Toc141913244"/>
      <w:r w:rsidRPr="000E4F3F">
        <w:rPr>
          <w:rFonts w:ascii="Times New Roman" w:hAnsi="Times New Roman" w:cs="Times New Roman"/>
          <w:b/>
          <w:bCs/>
          <w:sz w:val="24"/>
          <w:szCs w:val="24"/>
        </w:rPr>
        <w:t>Sample size and Sampling procedure</w:t>
      </w:r>
      <w:bookmarkEnd w:id="1"/>
      <w:r w:rsidRPr="000E4F3F">
        <w:rPr>
          <w:rFonts w:ascii="Times New Roman" w:hAnsi="Times New Roman" w:cs="Times New Roman"/>
          <w:b/>
          <w:bCs/>
          <w:sz w:val="24"/>
          <w:szCs w:val="24"/>
        </w:rPr>
        <w:t xml:space="preserve"> </w:t>
      </w:r>
    </w:p>
    <w:p w:rsidR="005E22AE" w:rsidRPr="000E4F3F" w:rsidRDefault="006E64BE"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lastRenderedPageBreak/>
        <w:t xml:space="preserve">The present study employed a multi-stage sampling strategy to purposefully pick survey locations and households. The selection of </w:t>
      </w:r>
      <w:proofErr w:type="spellStart"/>
      <w:r w:rsidRPr="000E4F3F">
        <w:rPr>
          <w:rFonts w:ascii="Times New Roman" w:eastAsia="Times New Roman" w:hAnsi="Times New Roman" w:cs="Times New Roman"/>
          <w:sz w:val="24"/>
          <w:szCs w:val="24"/>
        </w:rPr>
        <w:t>Dimla</w:t>
      </w:r>
      <w:proofErr w:type="spellEnd"/>
      <w:r w:rsidRPr="000E4F3F">
        <w:rPr>
          <w:rFonts w:ascii="Times New Roman" w:eastAsia="Times New Roman" w:hAnsi="Times New Roman" w:cs="Times New Roman"/>
          <w:sz w:val="24"/>
          <w:szCs w:val="24"/>
        </w:rPr>
        <w:t xml:space="preserve"> </w:t>
      </w:r>
      <w:proofErr w:type="spellStart"/>
      <w:r w:rsidRPr="000E4F3F">
        <w:rPr>
          <w:rFonts w:ascii="Times New Roman" w:eastAsia="Times New Roman" w:hAnsi="Times New Roman" w:cs="Times New Roman"/>
          <w:sz w:val="24"/>
          <w:szCs w:val="24"/>
        </w:rPr>
        <w:t>Upazila</w:t>
      </w:r>
      <w:proofErr w:type="spellEnd"/>
      <w:r w:rsidRPr="000E4F3F">
        <w:rPr>
          <w:rFonts w:ascii="Times New Roman" w:eastAsia="Times New Roman" w:hAnsi="Times New Roman" w:cs="Times New Roman"/>
          <w:sz w:val="24"/>
          <w:szCs w:val="24"/>
        </w:rPr>
        <w:t xml:space="preserve"> in </w:t>
      </w:r>
      <w:proofErr w:type="spellStart"/>
      <w:r w:rsidRPr="000E4F3F">
        <w:rPr>
          <w:rFonts w:ascii="Times New Roman" w:eastAsia="Times New Roman" w:hAnsi="Times New Roman" w:cs="Times New Roman"/>
          <w:sz w:val="24"/>
          <w:szCs w:val="24"/>
        </w:rPr>
        <w:t>Nilphamari</w:t>
      </w:r>
      <w:proofErr w:type="spellEnd"/>
      <w:r w:rsidRPr="000E4F3F">
        <w:rPr>
          <w:rFonts w:ascii="Times New Roman" w:eastAsia="Times New Roman" w:hAnsi="Times New Roman" w:cs="Times New Roman"/>
          <w:sz w:val="24"/>
          <w:szCs w:val="24"/>
        </w:rPr>
        <w:t xml:space="preserve"> district as the research region was deliberate due to its alignment with the research goals. In order to enhance the selection process, a single union was meticulously chosen, taking into account </w:t>
      </w:r>
      <w:r w:rsidR="00E501F9" w:rsidRPr="000E4F3F">
        <w:rPr>
          <w:rFonts w:ascii="Times New Roman" w:eastAsia="Times New Roman" w:hAnsi="Times New Roman" w:cs="Times New Roman"/>
          <w:sz w:val="24"/>
          <w:szCs w:val="24"/>
        </w:rPr>
        <w:t>its</w:t>
      </w:r>
      <w:r w:rsidRPr="000E4F3F">
        <w:rPr>
          <w:rFonts w:ascii="Times New Roman" w:eastAsia="Times New Roman" w:hAnsi="Times New Roman" w:cs="Times New Roman"/>
          <w:sz w:val="24"/>
          <w:szCs w:val="24"/>
        </w:rPr>
        <w:t xml:space="preserve"> proximity to riverbank regions. Significantly, the </w:t>
      </w:r>
      <w:proofErr w:type="spellStart"/>
      <w:r w:rsidRPr="000E4F3F">
        <w:rPr>
          <w:rFonts w:ascii="Times New Roman" w:eastAsia="Times New Roman" w:hAnsi="Times New Roman" w:cs="Times New Roman"/>
          <w:sz w:val="24"/>
          <w:szCs w:val="24"/>
        </w:rPr>
        <w:t>Tepakhoribari</w:t>
      </w:r>
      <w:proofErr w:type="spellEnd"/>
      <w:r w:rsidRPr="000E4F3F">
        <w:rPr>
          <w:rFonts w:ascii="Times New Roman" w:eastAsia="Times New Roman" w:hAnsi="Times New Roman" w:cs="Times New Roman"/>
          <w:sz w:val="24"/>
          <w:szCs w:val="24"/>
        </w:rPr>
        <w:t xml:space="preserve"> union originating from </w:t>
      </w:r>
      <w:proofErr w:type="spellStart"/>
      <w:r w:rsidRPr="000E4F3F">
        <w:rPr>
          <w:rFonts w:ascii="Times New Roman" w:eastAsia="Times New Roman" w:hAnsi="Times New Roman" w:cs="Times New Roman"/>
          <w:sz w:val="24"/>
          <w:szCs w:val="24"/>
        </w:rPr>
        <w:t>Dimla</w:t>
      </w:r>
      <w:proofErr w:type="spellEnd"/>
      <w:r w:rsidRPr="000E4F3F">
        <w:rPr>
          <w:rFonts w:ascii="Times New Roman" w:eastAsia="Times New Roman" w:hAnsi="Times New Roman" w:cs="Times New Roman"/>
          <w:sz w:val="24"/>
          <w:szCs w:val="24"/>
        </w:rPr>
        <w:t xml:space="preserve"> </w:t>
      </w:r>
      <w:proofErr w:type="spellStart"/>
      <w:r w:rsidRPr="000E4F3F">
        <w:rPr>
          <w:rFonts w:ascii="Times New Roman" w:eastAsia="Times New Roman" w:hAnsi="Times New Roman" w:cs="Times New Roman"/>
          <w:sz w:val="24"/>
          <w:szCs w:val="24"/>
        </w:rPr>
        <w:t>Upazila</w:t>
      </w:r>
      <w:proofErr w:type="spellEnd"/>
      <w:r w:rsidRPr="000E4F3F">
        <w:rPr>
          <w:rFonts w:ascii="Times New Roman" w:eastAsia="Times New Roman" w:hAnsi="Times New Roman" w:cs="Times New Roman"/>
          <w:sz w:val="24"/>
          <w:szCs w:val="24"/>
        </w:rPr>
        <w:t xml:space="preserve"> was specifically acknowledged. The ultimate phase encompassed the process of choosing homes from each union. The sample size in this investigation was determ</w:t>
      </w:r>
      <w:r w:rsidR="00B17A2D" w:rsidRPr="000E4F3F">
        <w:rPr>
          <w:rFonts w:ascii="Times New Roman" w:eastAsia="Times New Roman" w:hAnsi="Times New Roman" w:cs="Times New Roman"/>
          <w:sz w:val="24"/>
          <w:szCs w:val="24"/>
        </w:rPr>
        <w:t>ined using Cochran's (1977</w:t>
      </w:r>
      <w:r w:rsidRPr="000E4F3F">
        <w:rPr>
          <w:rFonts w:ascii="Times New Roman" w:eastAsia="Times New Roman" w:hAnsi="Times New Roman" w:cs="Times New Roman"/>
          <w:sz w:val="24"/>
          <w:szCs w:val="24"/>
        </w:rPr>
        <w:t>) formula, which was employed to ensure statistical rigor and representativeness in the findings.</w:t>
      </w:r>
      <w:r w:rsidR="007E1E72" w:rsidRPr="000E4F3F">
        <w:rPr>
          <w:rFonts w:ascii="Times New Roman" w:eastAsia="Times New Roman" w:hAnsi="Times New Roman" w:cs="Times New Roman"/>
          <w:sz w:val="24"/>
          <w:szCs w:val="24"/>
        </w:rPr>
        <w:t xml:space="preserve"> The formula as </w:t>
      </w:r>
      <w:r w:rsidR="00F43C9B" w:rsidRPr="000E4F3F">
        <w:rPr>
          <w:rFonts w:ascii="Times New Roman" w:eastAsia="Times New Roman" w:hAnsi="Times New Roman" w:cs="Times New Roman"/>
          <w:sz w:val="24"/>
          <w:szCs w:val="24"/>
        </w:rPr>
        <w:t>below</w:t>
      </w:r>
      <w:proofErr w:type="gramStart"/>
      <w:r w:rsidR="007E1E72" w:rsidRPr="000E4F3F">
        <w:rPr>
          <w:rFonts w:ascii="Times New Roman" w:eastAsia="Times New Roman" w:hAnsi="Times New Roman" w:cs="Times New Roman"/>
          <w:sz w:val="24"/>
          <w:szCs w:val="24"/>
        </w:rPr>
        <w:t xml:space="preserve">: </w:t>
      </w:r>
      <m:oMath>
        <m:r>
          <m:rPr>
            <m:sty m:val="p"/>
          </m:rPr>
          <w:rPr>
            <w:rFonts w:ascii="Cambria Math" w:hAnsi="Cambria Math" w:cs="Times New Roman"/>
            <w:sz w:val="24"/>
            <w:szCs w:val="24"/>
          </w:rPr>
          <m:t>n=</m:t>
        </m:r>
        <m:f>
          <m:fPr>
            <m:ctrlPr>
              <w:rPr>
                <w:rFonts w:ascii="Cambria Math" w:hAnsi="Cambria Math" w:cs="Times New Roman"/>
                <w:iCs/>
                <w:sz w:val="24"/>
                <w:szCs w:val="24"/>
              </w:rPr>
            </m:ctrlPr>
          </m:fPr>
          <m:num>
            <m:sSup>
              <m:sSupPr>
                <m:ctrlPr>
                  <w:rPr>
                    <w:rFonts w:ascii="Cambria Math" w:hAnsi="Cambria Math" w:cs="Times New Roman"/>
                    <w:iCs/>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.p.q.N</m:t>
            </m:r>
          </m:num>
          <m:den>
            <m:sSup>
              <m:sSupPr>
                <m:ctrlPr>
                  <w:rPr>
                    <w:rFonts w:ascii="Cambria Math" w:hAnsi="Cambria Math" w:cs="Times New Roman"/>
                    <w:iCs/>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d>
              <m:dPr>
                <m:ctrlPr>
                  <w:rPr>
                    <w:rFonts w:ascii="Cambria Math" w:hAnsi="Cambria Math" w:cs="Times New Roman"/>
                    <w:iCs/>
                    <w:sz w:val="24"/>
                    <w:szCs w:val="24"/>
                  </w:rPr>
                </m:ctrlPr>
              </m:dPr>
              <m:e>
                <m:r>
                  <m:rPr>
                    <m:sty m:val="p"/>
                  </m:rPr>
                  <w:rPr>
                    <w:rFonts w:ascii="Cambria Math" w:hAnsi="Cambria Math" w:cs="Times New Roman"/>
                    <w:sz w:val="24"/>
                    <w:szCs w:val="24"/>
                  </w:rPr>
                  <m:t>N-1</m:t>
                </m:r>
              </m:e>
            </m:d>
            <m:r>
              <m:rPr>
                <m:sty m:val="p"/>
              </m:rPr>
              <w:rPr>
                <w:rFonts w:ascii="Cambria Math" w:hAnsi="Cambria Math" w:cs="Times New Roman"/>
                <w:sz w:val="24"/>
                <w:szCs w:val="24"/>
              </w:rPr>
              <m:t>+</m:t>
            </m:r>
            <m:sSup>
              <m:sSupPr>
                <m:ctrlPr>
                  <w:rPr>
                    <w:rFonts w:ascii="Cambria Math" w:hAnsi="Cambria Math" w:cs="Times New Roman"/>
                    <w:iCs/>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.p.q</m:t>
            </m:r>
          </m:den>
        </m:f>
      </m:oMath>
      <w:r w:rsidR="005E22AE" w:rsidRPr="000E4F3F">
        <w:rPr>
          <w:rFonts w:ascii="Times New Roman" w:eastAsiaTheme="minorEastAsia" w:hAnsi="Times New Roman" w:cs="Times New Roman"/>
          <w:iCs/>
          <w:sz w:val="24"/>
          <w:szCs w:val="24"/>
        </w:rPr>
        <w:t xml:space="preserve">        …………………….</w:t>
      </w:r>
      <w:proofErr w:type="gramEnd"/>
      <w:r w:rsidR="005E22AE" w:rsidRPr="000E4F3F">
        <w:rPr>
          <w:rFonts w:ascii="Times New Roman" w:eastAsiaTheme="minorEastAsia" w:hAnsi="Times New Roman" w:cs="Times New Roman"/>
          <w:iCs/>
          <w:sz w:val="24"/>
          <w:szCs w:val="24"/>
        </w:rPr>
        <w:t xml:space="preserve"> (1)</w:t>
      </w:r>
    </w:p>
    <w:p w:rsidR="00E501F9" w:rsidRPr="000E4F3F" w:rsidRDefault="00E501F9" w:rsidP="00BD4C5A">
      <w:pPr>
        <w:spacing w:line="360" w:lineRule="auto"/>
        <w:jc w:val="both"/>
        <w:rPr>
          <w:rFonts w:ascii="Times New Roman" w:hAnsi="Times New Roman" w:cs="Times New Roman"/>
          <w:b/>
          <w:bCs/>
          <w:sz w:val="24"/>
          <w:szCs w:val="24"/>
        </w:rPr>
      </w:pPr>
      <w:r w:rsidRPr="000E4F3F">
        <w:rPr>
          <w:rFonts w:ascii="Times New Roman" w:hAnsi="Times New Roman" w:cs="Times New Roman"/>
          <w:b/>
          <w:bCs/>
          <w:sz w:val="24"/>
          <w:szCs w:val="24"/>
        </w:rPr>
        <w:t xml:space="preserve">Household Data collection </w:t>
      </w:r>
    </w:p>
    <w:p w:rsidR="007E1E72" w:rsidRPr="000E4F3F" w:rsidRDefault="00E501F9"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A semi-structured questionnaire was utilized to collect data from April to May 2023. The questionnaire covered a wide range of questions, including socio-demographic characteristics of households, sources of income, details about the housing, ownership of land, and strategies for dealing with challenges. Although the initial intention was to conduct interviews with the heads of households, logistical difficulties arose in locating them, especially during weekends or holidays. Within each union, two focus group discussions (FGDs) were also conducted. The interviews were carried out in Bengali, the indigenous language of the region. Before the interview, participants were informed about the objective of the study and provided with the option to take part. The interviews were initiated after obtaining verbal agreement from the participants. Relevant books, journals, documents, research reports, and research papers were used to collect secondary data. </w:t>
      </w:r>
    </w:p>
    <w:p w:rsidR="007E1E72" w:rsidRPr="000E4F3F" w:rsidRDefault="007E1E72" w:rsidP="00BD4C5A">
      <w:pPr>
        <w:spacing w:after="0" w:line="360" w:lineRule="auto"/>
        <w:jc w:val="both"/>
        <w:rPr>
          <w:rFonts w:ascii="Times New Roman" w:eastAsia="Times New Roman" w:hAnsi="Times New Roman" w:cs="Times New Roman"/>
          <w:sz w:val="24"/>
          <w:szCs w:val="24"/>
        </w:rPr>
      </w:pPr>
    </w:p>
    <w:p w:rsidR="007E1E72" w:rsidRPr="000E4F3F" w:rsidRDefault="004C4FCD" w:rsidP="00BD4C5A">
      <w:pPr>
        <w:spacing w:after="0" w:line="360" w:lineRule="auto"/>
        <w:jc w:val="both"/>
        <w:rPr>
          <w:rFonts w:ascii="Times New Roman" w:eastAsia="Times New Roman" w:hAnsi="Times New Roman" w:cs="Times New Roman"/>
          <w:b/>
          <w:sz w:val="24"/>
          <w:szCs w:val="24"/>
        </w:rPr>
      </w:pPr>
      <w:r w:rsidRPr="000E4F3F">
        <w:rPr>
          <w:rFonts w:ascii="Times New Roman" w:eastAsia="Times New Roman" w:hAnsi="Times New Roman" w:cs="Times New Roman"/>
          <w:b/>
          <w:sz w:val="24"/>
          <w:szCs w:val="24"/>
        </w:rPr>
        <w:t>Data Analysis</w:t>
      </w:r>
    </w:p>
    <w:p w:rsidR="008F73DD" w:rsidRPr="000E4F3F" w:rsidRDefault="007E1E72"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We applied various standard techniques to analyze the collected data. Firstly we applied descriptive statistics for different </w:t>
      </w:r>
      <w:r w:rsidR="00F43C9B" w:rsidRPr="000E4F3F">
        <w:rPr>
          <w:rFonts w:ascii="Times New Roman" w:eastAsia="Times New Roman" w:hAnsi="Times New Roman" w:cs="Times New Roman"/>
          <w:sz w:val="24"/>
          <w:szCs w:val="24"/>
        </w:rPr>
        <w:t>household</w:t>
      </w:r>
      <w:r w:rsidRPr="000E4F3F">
        <w:rPr>
          <w:rFonts w:ascii="Times New Roman" w:eastAsia="Times New Roman" w:hAnsi="Times New Roman" w:cs="Times New Roman"/>
          <w:sz w:val="24"/>
          <w:szCs w:val="24"/>
        </w:rPr>
        <w:t xml:space="preserve"> data. W</w:t>
      </w:r>
      <w:r w:rsidR="008F73DD" w:rsidRPr="000E4F3F">
        <w:rPr>
          <w:rFonts w:ascii="Times New Roman" w:eastAsia="Times New Roman" w:hAnsi="Times New Roman" w:cs="Times New Roman"/>
          <w:sz w:val="24"/>
          <w:szCs w:val="24"/>
        </w:rPr>
        <w:t xml:space="preserve">e </w:t>
      </w:r>
      <w:r w:rsidRPr="000E4F3F">
        <w:rPr>
          <w:rFonts w:ascii="Times New Roman" w:eastAsia="Times New Roman" w:hAnsi="Times New Roman" w:cs="Times New Roman"/>
          <w:sz w:val="24"/>
          <w:szCs w:val="24"/>
        </w:rPr>
        <w:t xml:space="preserve">also </w:t>
      </w:r>
      <w:r w:rsidR="008F73DD" w:rsidRPr="000E4F3F">
        <w:rPr>
          <w:rFonts w:ascii="Times New Roman" w:eastAsia="Times New Roman" w:hAnsi="Times New Roman" w:cs="Times New Roman"/>
          <w:sz w:val="24"/>
          <w:szCs w:val="24"/>
        </w:rPr>
        <w:t>measured the occurrence of extreme climate events (OECE)</w:t>
      </w:r>
      <w:r w:rsidRPr="000E4F3F">
        <w:rPr>
          <w:rFonts w:ascii="Times New Roman" w:eastAsia="Times New Roman" w:hAnsi="Times New Roman" w:cs="Times New Roman"/>
          <w:sz w:val="24"/>
          <w:szCs w:val="24"/>
        </w:rPr>
        <w:t xml:space="preserve"> using </w:t>
      </w:r>
      <w:r w:rsidR="00F43C9B" w:rsidRPr="000E4F3F">
        <w:rPr>
          <w:rFonts w:ascii="Times New Roman" w:eastAsia="Times New Roman" w:hAnsi="Times New Roman" w:cs="Times New Roman"/>
          <w:sz w:val="24"/>
          <w:szCs w:val="24"/>
        </w:rPr>
        <w:t xml:space="preserve">a </w:t>
      </w:r>
      <w:r w:rsidRPr="000E4F3F">
        <w:rPr>
          <w:rFonts w:ascii="Times New Roman" w:eastAsia="Times New Roman" w:hAnsi="Times New Roman" w:cs="Times New Roman"/>
          <w:sz w:val="24"/>
          <w:szCs w:val="24"/>
        </w:rPr>
        <w:t xml:space="preserve">Likert scale. </w:t>
      </w:r>
      <w:r w:rsidR="008F73DD" w:rsidRPr="000E4F3F">
        <w:rPr>
          <w:rFonts w:ascii="Times New Roman" w:eastAsia="Times New Roman" w:hAnsi="Times New Roman" w:cs="Times New Roman"/>
          <w:sz w:val="24"/>
          <w:szCs w:val="24"/>
        </w:rPr>
        <w:t xml:space="preserve">The respondents were asked to evaluate their opinion on </w:t>
      </w:r>
      <w:r w:rsidR="00F43C9B" w:rsidRPr="000E4F3F">
        <w:rPr>
          <w:rFonts w:ascii="Times New Roman" w:eastAsia="Times New Roman" w:hAnsi="Times New Roman" w:cs="Times New Roman"/>
          <w:sz w:val="24"/>
          <w:szCs w:val="24"/>
        </w:rPr>
        <w:t xml:space="preserve">the </w:t>
      </w:r>
      <w:r w:rsidR="008F73DD" w:rsidRPr="000E4F3F">
        <w:rPr>
          <w:rFonts w:ascii="Times New Roman" w:eastAsia="Times New Roman" w:hAnsi="Times New Roman" w:cs="Times New Roman"/>
          <w:sz w:val="24"/>
          <w:szCs w:val="24"/>
        </w:rPr>
        <w:t xml:space="preserve">occurrence of 13 climatic </w:t>
      </w:r>
      <w:r w:rsidR="00F43C9B" w:rsidRPr="000E4F3F">
        <w:rPr>
          <w:rFonts w:ascii="Times New Roman" w:eastAsia="Times New Roman" w:hAnsi="Times New Roman" w:cs="Times New Roman"/>
          <w:sz w:val="24"/>
          <w:szCs w:val="24"/>
        </w:rPr>
        <w:t>events</w:t>
      </w:r>
      <w:r w:rsidR="008F73DD" w:rsidRPr="000E4F3F">
        <w:rPr>
          <w:rFonts w:ascii="Times New Roman" w:eastAsia="Times New Roman" w:hAnsi="Times New Roman" w:cs="Times New Roman"/>
          <w:sz w:val="24"/>
          <w:szCs w:val="24"/>
        </w:rPr>
        <w:t>. An occurrence of extreme climate events (OECE) Score was calculated to satisfy the purpose using the following equation (Eq. (2)).</w:t>
      </w:r>
    </w:p>
    <w:p w:rsidR="008F73DD" w:rsidRPr="000E4F3F" w:rsidRDefault="008F73DD"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Occurrence of extreme climate events Score (OECES)</w:t>
      </w:r>
    </w:p>
    <w:p w:rsidR="008F73DD" w:rsidRPr="000E4F3F" w:rsidRDefault="008F73DD"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 OECES = </w:t>
      </w:r>
      <w:proofErr w:type="spellStart"/>
      <w:r w:rsidRPr="000E4F3F">
        <w:rPr>
          <w:rFonts w:ascii="Times New Roman" w:eastAsia="Times New Roman" w:hAnsi="Times New Roman" w:cs="Times New Roman"/>
          <w:sz w:val="24"/>
          <w:szCs w:val="24"/>
        </w:rPr>
        <w:t>OECEn</w:t>
      </w:r>
      <w:r w:rsidRPr="000E4F3F">
        <w:rPr>
          <w:rFonts w:ascii="Cambria Math" w:eastAsia="Times New Roman" w:hAnsi="Cambria Math" w:cs="Cambria Math"/>
          <w:sz w:val="24"/>
          <w:szCs w:val="24"/>
        </w:rPr>
        <w:t>∗</w:t>
      </w:r>
      <w:r w:rsidR="004C4FCD" w:rsidRPr="000E4F3F">
        <w:rPr>
          <w:rFonts w:ascii="Times New Roman" w:eastAsia="Times New Roman" w:hAnsi="Times New Roman" w:cs="Times New Roman"/>
          <w:sz w:val="24"/>
          <w:szCs w:val="24"/>
        </w:rPr>
        <w:t>l</w:t>
      </w:r>
      <w:proofErr w:type="spellEnd"/>
      <w:r w:rsidRPr="000E4F3F">
        <w:rPr>
          <w:rFonts w:ascii="Times New Roman" w:eastAsia="Times New Roman" w:hAnsi="Times New Roman" w:cs="Times New Roman"/>
          <w:sz w:val="24"/>
          <w:szCs w:val="24"/>
        </w:rPr>
        <w:t xml:space="preserve"> + + OECE m </w:t>
      </w:r>
      <w:r w:rsidRPr="000E4F3F">
        <w:rPr>
          <w:rFonts w:ascii="Cambria Math" w:eastAsia="Times New Roman" w:hAnsi="Cambria Math" w:cs="Cambria Math"/>
          <w:sz w:val="24"/>
          <w:szCs w:val="24"/>
        </w:rPr>
        <w:t>∗</w:t>
      </w:r>
      <w:r w:rsidRPr="000E4F3F">
        <w:rPr>
          <w:rFonts w:ascii="Times New Roman" w:eastAsia="Times New Roman" w:hAnsi="Times New Roman" w:cs="Times New Roman"/>
          <w:sz w:val="24"/>
          <w:szCs w:val="24"/>
        </w:rPr>
        <w:t xml:space="preserve">2 + OECE h </w:t>
      </w:r>
      <w:r w:rsidRPr="000E4F3F">
        <w:rPr>
          <w:rFonts w:ascii="Cambria Math" w:eastAsia="Times New Roman" w:hAnsi="Cambria Math" w:cs="Cambria Math"/>
          <w:sz w:val="24"/>
          <w:szCs w:val="24"/>
        </w:rPr>
        <w:t>∗</w:t>
      </w:r>
      <w:r w:rsidRPr="000E4F3F">
        <w:rPr>
          <w:rFonts w:ascii="Times New Roman" w:eastAsia="Times New Roman" w:hAnsi="Times New Roman" w:cs="Times New Roman"/>
          <w:sz w:val="24"/>
          <w:szCs w:val="24"/>
        </w:rPr>
        <w:t>3……………………..</w:t>
      </w:r>
      <w:r w:rsidRPr="000E4F3F">
        <w:rPr>
          <w:rFonts w:ascii="Times New Roman" w:eastAsia="Times New Roman" w:hAnsi="Times New Roman" w:cs="Times New Roman"/>
          <w:sz w:val="24"/>
          <w:szCs w:val="24"/>
        </w:rPr>
        <w:tab/>
        <w:t>(2)</w:t>
      </w:r>
    </w:p>
    <w:p w:rsidR="008F73DD" w:rsidRPr="000E4F3F" w:rsidRDefault="008F73DD" w:rsidP="00BD4C5A">
      <w:pPr>
        <w:spacing w:after="0" w:line="360" w:lineRule="auto"/>
        <w:jc w:val="both"/>
        <w:rPr>
          <w:rFonts w:ascii="Times New Roman" w:eastAsia="Times New Roman" w:hAnsi="Times New Roman" w:cs="Times New Roman"/>
          <w:sz w:val="24"/>
          <w:szCs w:val="24"/>
        </w:rPr>
      </w:pPr>
    </w:p>
    <w:p w:rsidR="008F73DD" w:rsidRPr="000E4F3F" w:rsidRDefault="008F73DD"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Where </w:t>
      </w:r>
      <w:proofErr w:type="spellStart"/>
      <w:r w:rsidRPr="000E4F3F">
        <w:rPr>
          <w:rFonts w:ascii="Times New Roman" w:eastAsia="Times New Roman" w:hAnsi="Times New Roman" w:cs="Times New Roman"/>
          <w:sz w:val="24"/>
          <w:szCs w:val="24"/>
        </w:rPr>
        <w:t>OECEl</w:t>
      </w:r>
      <w:proofErr w:type="spellEnd"/>
      <w:r w:rsidRPr="000E4F3F">
        <w:rPr>
          <w:rFonts w:ascii="Times New Roman" w:eastAsia="Times New Roman" w:hAnsi="Times New Roman" w:cs="Times New Roman"/>
          <w:sz w:val="24"/>
          <w:szCs w:val="24"/>
        </w:rPr>
        <w:t xml:space="preserve"> is the number of respondents having </w:t>
      </w:r>
      <w:r w:rsidR="00F43C9B" w:rsidRPr="000E4F3F">
        <w:rPr>
          <w:rFonts w:ascii="Times New Roman" w:eastAsia="Times New Roman" w:hAnsi="Times New Roman" w:cs="Times New Roman"/>
          <w:sz w:val="24"/>
          <w:szCs w:val="24"/>
        </w:rPr>
        <w:t xml:space="preserve">an </w:t>
      </w:r>
      <w:r w:rsidRPr="000E4F3F">
        <w:rPr>
          <w:rFonts w:ascii="Times New Roman" w:eastAsia="Times New Roman" w:hAnsi="Times New Roman" w:cs="Times New Roman"/>
          <w:sz w:val="24"/>
          <w:szCs w:val="24"/>
        </w:rPr>
        <w:t xml:space="preserve">opinion of low </w:t>
      </w:r>
      <w:r w:rsidR="00CD4F66" w:rsidRPr="000E4F3F">
        <w:rPr>
          <w:rFonts w:ascii="Times New Roman" w:eastAsia="Times New Roman" w:hAnsi="Times New Roman" w:cs="Times New Roman"/>
          <w:sz w:val="24"/>
          <w:szCs w:val="24"/>
        </w:rPr>
        <w:t>occurrence</w:t>
      </w:r>
      <w:r w:rsidRPr="000E4F3F">
        <w:rPr>
          <w:rFonts w:ascii="Times New Roman" w:eastAsia="Times New Roman" w:hAnsi="Times New Roman" w:cs="Times New Roman"/>
          <w:sz w:val="24"/>
          <w:szCs w:val="24"/>
        </w:rPr>
        <w:t xml:space="preserve">, </w:t>
      </w:r>
      <w:proofErr w:type="spellStart"/>
      <w:r w:rsidRPr="000E4F3F">
        <w:rPr>
          <w:rFonts w:ascii="Times New Roman" w:eastAsia="Times New Roman" w:hAnsi="Times New Roman" w:cs="Times New Roman"/>
          <w:sz w:val="24"/>
          <w:szCs w:val="24"/>
        </w:rPr>
        <w:t>OECEm</w:t>
      </w:r>
      <w:proofErr w:type="spellEnd"/>
      <w:r w:rsidRPr="000E4F3F">
        <w:rPr>
          <w:rFonts w:ascii="Times New Roman" w:eastAsia="Times New Roman" w:hAnsi="Times New Roman" w:cs="Times New Roman"/>
          <w:sz w:val="24"/>
          <w:szCs w:val="24"/>
        </w:rPr>
        <w:t xml:space="preserve"> is the number of respondents having </w:t>
      </w:r>
      <w:r w:rsidR="00F43C9B" w:rsidRPr="000E4F3F">
        <w:rPr>
          <w:rFonts w:ascii="Times New Roman" w:eastAsia="Times New Roman" w:hAnsi="Times New Roman" w:cs="Times New Roman"/>
          <w:sz w:val="24"/>
          <w:szCs w:val="24"/>
        </w:rPr>
        <w:t xml:space="preserve">an </w:t>
      </w:r>
      <w:r w:rsidRPr="000E4F3F">
        <w:rPr>
          <w:rFonts w:ascii="Times New Roman" w:eastAsia="Times New Roman" w:hAnsi="Times New Roman" w:cs="Times New Roman"/>
          <w:sz w:val="24"/>
          <w:szCs w:val="24"/>
        </w:rPr>
        <w:t xml:space="preserve">opinion of medium </w:t>
      </w:r>
      <w:r w:rsidR="00CD4F66" w:rsidRPr="000E4F3F">
        <w:rPr>
          <w:rFonts w:ascii="Times New Roman" w:eastAsia="Times New Roman" w:hAnsi="Times New Roman" w:cs="Times New Roman"/>
          <w:sz w:val="24"/>
          <w:szCs w:val="24"/>
        </w:rPr>
        <w:t>occurrence</w:t>
      </w:r>
      <w:r w:rsidR="00F43C9B" w:rsidRPr="000E4F3F">
        <w:rPr>
          <w:rFonts w:ascii="Times New Roman" w:eastAsia="Times New Roman" w:hAnsi="Times New Roman" w:cs="Times New Roman"/>
          <w:sz w:val="24"/>
          <w:szCs w:val="24"/>
        </w:rPr>
        <w:t>,</w:t>
      </w:r>
      <w:r w:rsidRPr="000E4F3F">
        <w:rPr>
          <w:rFonts w:ascii="Times New Roman" w:eastAsia="Times New Roman" w:hAnsi="Times New Roman" w:cs="Times New Roman"/>
          <w:sz w:val="24"/>
          <w:szCs w:val="24"/>
        </w:rPr>
        <w:t xml:space="preserve"> and </w:t>
      </w:r>
      <w:proofErr w:type="spellStart"/>
      <w:r w:rsidRPr="000E4F3F">
        <w:rPr>
          <w:rFonts w:ascii="Times New Roman" w:eastAsia="Times New Roman" w:hAnsi="Times New Roman" w:cs="Times New Roman"/>
          <w:sz w:val="24"/>
          <w:szCs w:val="24"/>
        </w:rPr>
        <w:t>OECEh</w:t>
      </w:r>
      <w:proofErr w:type="spellEnd"/>
      <w:r w:rsidRPr="000E4F3F">
        <w:rPr>
          <w:rFonts w:ascii="Times New Roman" w:eastAsia="Times New Roman" w:hAnsi="Times New Roman" w:cs="Times New Roman"/>
          <w:sz w:val="24"/>
          <w:szCs w:val="24"/>
        </w:rPr>
        <w:t xml:space="preserve"> is the number of respondents having </w:t>
      </w:r>
      <w:r w:rsidR="00F43C9B" w:rsidRPr="000E4F3F">
        <w:rPr>
          <w:rFonts w:ascii="Times New Roman" w:eastAsia="Times New Roman" w:hAnsi="Times New Roman" w:cs="Times New Roman"/>
          <w:sz w:val="24"/>
          <w:szCs w:val="24"/>
        </w:rPr>
        <w:t xml:space="preserve">an </w:t>
      </w:r>
      <w:r w:rsidRPr="000E4F3F">
        <w:rPr>
          <w:rFonts w:ascii="Times New Roman" w:eastAsia="Times New Roman" w:hAnsi="Times New Roman" w:cs="Times New Roman"/>
          <w:sz w:val="24"/>
          <w:szCs w:val="24"/>
        </w:rPr>
        <w:t xml:space="preserve">opinion of high </w:t>
      </w:r>
      <w:r w:rsidR="00CD4F66" w:rsidRPr="000E4F3F">
        <w:rPr>
          <w:rFonts w:ascii="Times New Roman" w:eastAsia="Times New Roman" w:hAnsi="Times New Roman" w:cs="Times New Roman"/>
          <w:sz w:val="24"/>
          <w:szCs w:val="24"/>
        </w:rPr>
        <w:t>occurrence</w:t>
      </w:r>
      <w:r w:rsidRPr="000E4F3F">
        <w:rPr>
          <w:rFonts w:ascii="Times New Roman" w:eastAsia="Times New Roman" w:hAnsi="Times New Roman" w:cs="Times New Roman"/>
          <w:sz w:val="24"/>
          <w:szCs w:val="24"/>
        </w:rPr>
        <w:t xml:space="preserve">. Since we have a total of 128 respondents, the occurrence of extreme climate events (OECE) for any given climatic event could range from 0 to 384, meaning the lower boundary would be </w:t>
      </w:r>
      <w:r w:rsidR="000E735C" w:rsidRPr="000E4F3F">
        <w:rPr>
          <w:rFonts w:ascii="Times New Roman" w:eastAsia="Times New Roman" w:hAnsi="Times New Roman" w:cs="Times New Roman"/>
          <w:sz w:val="24"/>
          <w:szCs w:val="24"/>
        </w:rPr>
        <w:t xml:space="preserve">a </w:t>
      </w:r>
      <w:r w:rsidRPr="000E4F3F">
        <w:rPr>
          <w:rFonts w:ascii="Times New Roman" w:eastAsia="Times New Roman" w:hAnsi="Times New Roman" w:cs="Times New Roman"/>
          <w:sz w:val="24"/>
          <w:szCs w:val="24"/>
        </w:rPr>
        <w:t xml:space="preserve">minimum </w:t>
      </w:r>
      <w:r w:rsidR="000E735C" w:rsidRPr="000E4F3F">
        <w:rPr>
          <w:rFonts w:ascii="Times New Roman" w:eastAsia="Times New Roman" w:hAnsi="Times New Roman" w:cs="Times New Roman"/>
          <w:sz w:val="24"/>
          <w:szCs w:val="24"/>
        </w:rPr>
        <w:t xml:space="preserve">of </w:t>
      </w:r>
      <w:r w:rsidRPr="000E4F3F">
        <w:rPr>
          <w:rFonts w:ascii="Times New Roman" w:eastAsia="Times New Roman" w:hAnsi="Times New Roman" w:cs="Times New Roman"/>
          <w:sz w:val="24"/>
          <w:szCs w:val="24"/>
        </w:rPr>
        <w:t xml:space="preserve">0 and the higher boundary would be </w:t>
      </w:r>
      <w:r w:rsidR="00F43C9B" w:rsidRPr="000E4F3F">
        <w:rPr>
          <w:rFonts w:ascii="Times New Roman" w:eastAsia="Times New Roman" w:hAnsi="Times New Roman" w:cs="Times New Roman"/>
          <w:sz w:val="24"/>
          <w:szCs w:val="24"/>
        </w:rPr>
        <w:t xml:space="preserve">a </w:t>
      </w:r>
      <w:r w:rsidRPr="000E4F3F">
        <w:rPr>
          <w:rFonts w:ascii="Times New Roman" w:eastAsia="Times New Roman" w:hAnsi="Times New Roman" w:cs="Times New Roman"/>
          <w:sz w:val="24"/>
          <w:szCs w:val="24"/>
        </w:rPr>
        <w:t xml:space="preserve">maximum </w:t>
      </w:r>
      <w:r w:rsidR="007D4C7A" w:rsidRPr="000E4F3F">
        <w:rPr>
          <w:rFonts w:ascii="Times New Roman" w:eastAsia="Times New Roman" w:hAnsi="Times New Roman" w:cs="Times New Roman"/>
          <w:sz w:val="24"/>
          <w:szCs w:val="24"/>
        </w:rPr>
        <w:t xml:space="preserve">of </w:t>
      </w:r>
      <w:r w:rsidRPr="000E4F3F">
        <w:rPr>
          <w:rFonts w:ascii="Times New Roman" w:eastAsia="Times New Roman" w:hAnsi="Times New Roman" w:cs="Times New Roman"/>
          <w:sz w:val="24"/>
          <w:szCs w:val="24"/>
        </w:rPr>
        <w:t xml:space="preserve">384, where 0 indicates a minimum level of </w:t>
      </w:r>
      <w:r w:rsidR="00CD4F66" w:rsidRPr="000E4F3F">
        <w:rPr>
          <w:rFonts w:ascii="Times New Roman" w:eastAsia="Times New Roman" w:hAnsi="Times New Roman" w:cs="Times New Roman"/>
          <w:sz w:val="24"/>
          <w:szCs w:val="24"/>
        </w:rPr>
        <w:t>occurrence</w:t>
      </w:r>
      <w:r w:rsidR="00F43C9B" w:rsidRPr="000E4F3F">
        <w:rPr>
          <w:rFonts w:ascii="Times New Roman" w:eastAsia="Times New Roman" w:hAnsi="Times New Roman" w:cs="Times New Roman"/>
          <w:sz w:val="24"/>
          <w:szCs w:val="24"/>
        </w:rPr>
        <w:t>,</w:t>
      </w:r>
      <w:r w:rsidR="00CD4F66" w:rsidRPr="000E4F3F">
        <w:rPr>
          <w:rFonts w:ascii="Times New Roman" w:eastAsia="Times New Roman" w:hAnsi="Times New Roman" w:cs="Times New Roman"/>
          <w:sz w:val="24"/>
          <w:szCs w:val="24"/>
        </w:rPr>
        <w:t xml:space="preserve"> a</w:t>
      </w:r>
      <w:r w:rsidRPr="000E4F3F">
        <w:rPr>
          <w:rFonts w:ascii="Times New Roman" w:eastAsia="Times New Roman" w:hAnsi="Times New Roman" w:cs="Times New Roman"/>
          <w:sz w:val="24"/>
          <w:szCs w:val="24"/>
        </w:rPr>
        <w:t xml:space="preserve">nd 384 indicates a maximum level of </w:t>
      </w:r>
      <w:r w:rsidR="00CD4F66" w:rsidRPr="000E4F3F">
        <w:rPr>
          <w:rFonts w:ascii="Times New Roman" w:eastAsia="Times New Roman" w:hAnsi="Times New Roman" w:cs="Times New Roman"/>
          <w:sz w:val="24"/>
          <w:szCs w:val="24"/>
        </w:rPr>
        <w:t>occurrence</w:t>
      </w:r>
      <w:r w:rsidRPr="000E4F3F">
        <w:rPr>
          <w:rFonts w:ascii="Times New Roman" w:eastAsia="Times New Roman" w:hAnsi="Times New Roman" w:cs="Times New Roman"/>
          <w:sz w:val="24"/>
          <w:szCs w:val="24"/>
        </w:rPr>
        <w:t>. After that we converted the OECES to a standardized index for further interpretation of the results. To standardize the OECES, we have used the following equation (Eq. (3)).</w:t>
      </w:r>
    </w:p>
    <w:p w:rsidR="008F73DD" w:rsidRPr="000E4F3F" w:rsidRDefault="008F73DD"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Standardized Occurrence of </w:t>
      </w:r>
      <w:r w:rsidR="000053A2" w:rsidRPr="000E4F3F">
        <w:rPr>
          <w:rFonts w:ascii="Times New Roman" w:eastAsia="Times New Roman" w:hAnsi="Times New Roman" w:cs="Times New Roman"/>
          <w:sz w:val="24"/>
          <w:szCs w:val="24"/>
        </w:rPr>
        <w:t>Extreme Climate Events</w:t>
      </w:r>
      <w:r w:rsidRPr="000E4F3F">
        <w:rPr>
          <w:rFonts w:ascii="Times New Roman" w:eastAsia="Times New Roman" w:hAnsi="Times New Roman" w:cs="Times New Roman"/>
          <w:sz w:val="24"/>
          <w:szCs w:val="24"/>
        </w:rPr>
        <w:t xml:space="preserve"> Index (SOECEI) </w:t>
      </w:r>
    </w:p>
    <w:p w:rsidR="00E501F9" w:rsidRPr="000E4F3F" w:rsidRDefault="008F73DD"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SOECEI = (Total OECES Value)/ (Respective Highest OECES Value) </w:t>
      </w:r>
      <w:r w:rsidRPr="000E4F3F">
        <w:rPr>
          <w:rFonts w:ascii="Cambria Math" w:eastAsia="Times New Roman" w:hAnsi="Cambria Math" w:cs="Cambria Math"/>
          <w:sz w:val="24"/>
          <w:szCs w:val="24"/>
        </w:rPr>
        <w:t>∗</w:t>
      </w:r>
      <w:r w:rsidRPr="000E4F3F">
        <w:rPr>
          <w:rFonts w:ascii="Times New Roman" w:eastAsia="Times New Roman" w:hAnsi="Times New Roman" w:cs="Times New Roman"/>
          <w:sz w:val="24"/>
          <w:szCs w:val="24"/>
        </w:rPr>
        <w:t xml:space="preserve"> 100 ……………  (3)</w:t>
      </w:r>
    </w:p>
    <w:p w:rsidR="008F73DD" w:rsidRPr="000E4F3F" w:rsidRDefault="008F73DD" w:rsidP="00BD4C5A">
      <w:pPr>
        <w:spacing w:after="0" w:line="360" w:lineRule="auto"/>
        <w:jc w:val="both"/>
        <w:rPr>
          <w:rFonts w:ascii="Times New Roman" w:eastAsia="Times New Roman" w:hAnsi="Times New Roman" w:cs="Times New Roman"/>
          <w:sz w:val="24"/>
          <w:szCs w:val="24"/>
        </w:rPr>
      </w:pPr>
    </w:p>
    <w:p w:rsidR="00FA6556" w:rsidRPr="000E4F3F" w:rsidRDefault="00FA6556"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The study employed multiple linear regression to uncover socio-economic characteristics that affected climate change adaptation in that location. To evaluate the relationship between one or more independent factors and the dichotomous outcome, it computes changes in the </w:t>
      </w:r>
      <w:proofErr w:type="spellStart"/>
      <w:r w:rsidRPr="000E4F3F">
        <w:rPr>
          <w:rFonts w:ascii="Times New Roman" w:eastAsia="Times New Roman" w:hAnsi="Times New Roman" w:cs="Times New Roman"/>
          <w:sz w:val="24"/>
          <w:szCs w:val="24"/>
        </w:rPr>
        <w:t>log</w:t>
      </w:r>
      <w:proofErr w:type="spellEnd"/>
      <w:r w:rsidRPr="000E4F3F">
        <w:rPr>
          <w:rFonts w:ascii="Times New Roman" w:eastAsia="Times New Roman" w:hAnsi="Times New Roman" w:cs="Times New Roman"/>
          <w:sz w:val="24"/>
          <w:szCs w:val="24"/>
        </w:rPr>
        <w:t xml:space="preserve"> odds of the dependent </w:t>
      </w:r>
      <w:r w:rsidR="007D4C7A" w:rsidRPr="000E4F3F">
        <w:rPr>
          <w:rFonts w:ascii="Times New Roman" w:eastAsia="Times New Roman" w:hAnsi="Times New Roman" w:cs="Times New Roman"/>
          <w:sz w:val="24"/>
          <w:szCs w:val="24"/>
        </w:rPr>
        <w:t xml:space="preserve">variable </w:t>
      </w:r>
      <w:r w:rsidRPr="000E4F3F">
        <w:rPr>
          <w:rFonts w:ascii="Times New Roman" w:eastAsia="Times New Roman" w:hAnsi="Times New Roman" w:cs="Times New Roman"/>
          <w:sz w:val="24"/>
          <w:szCs w:val="24"/>
        </w:rPr>
        <w:t>rather than the dependent variable (Ahmad et al., 2024). Log odds ratio compares two odds to summarize two variables' relationship (</w:t>
      </w:r>
      <w:proofErr w:type="spellStart"/>
      <w:r w:rsidRPr="000E4F3F">
        <w:rPr>
          <w:rFonts w:ascii="Times New Roman" w:eastAsia="Times New Roman" w:hAnsi="Times New Roman" w:cs="Times New Roman"/>
          <w:sz w:val="24"/>
          <w:szCs w:val="24"/>
        </w:rPr>
        <w:t>Olayemi</w:t>
      </w:r>
      <w:proofErr w:type="spellEnd"/>
      <w:r w:rsidRPr="000E4F3F">
        <w:rPr>
          <w:rFonts w:ascii="Times New Roman" w:eastAsia="Times New Roman" w:hAnsi="Times New Roman" w:cs="Times New Roman"/>
          <w:sz w:val="24"/>
          <w:szCs w:val="24"/>
        </w:rPr>
        <w:t xml:space="preserve"> et al., 1995). Our paper employs </w:t>
      </w:r>
      <w:r w:rsidR="007D4C7A" w:rsidRPr="000E4F3F">
        <w:rPr>
          <w:rFonts w:ascii="Times New Roman" w:eastAsia="Times New Roman" w:hAnsi="Times New Roman" w:cs="Times New Roman"/>
          <w:sz w:val="24"/>
          <w:szCs w:val="24"/>
        </w:rPr>
        <w:t xml:space="preserve">a </w:t>
      </w:r>
      <w:r w:rsidRPr="000E4F3F">
        <w:rPr>
          <w:rFonts w:ascii="Times New Roman" w:eastAsia="Times New Roman" w:hAnsi="Times New Roman" w:cs="Times New Roman"/>
          <w:sz w:val="24"/>
          <w:szCs w:val="24"/>
        </w:rPr>
        <w:t xml:space="preserve">logit model to investigate issue variable associations because they are binary variables, following Gujarati (2009). Function is as </w:t>
      </w:r>
    </w:p>
    <w:p w:rsidR="00E501F9" w:rsidRPr="000E4F3F" w:rsidRDefault="00E501F9" w:rsidP="00BD4C5A">
      <w:pPr>
        <w:spacing w:after="0" w:line="360" w:lineRule="auto"/>
        <w:jc w:val="both"/>
        <w:rPr>
          <w:rFonts w:ascii="Times New Roman" w:eastAsia="Times New Roman" w:hAnsi="Times New Roman" w:cs="Times New Roman"/>
          <w:sz w:val="24"/>
          <w:szCs w:val="24"/>
        </w:rPr>
      </w:pPr>
    </w:p>
    <w:p w:rsidR="001D25DA" w:rsidRPr="000E4F3F" w:rsidRDefault="001D25DA" w:rsidP="00BD4C5A">
      <w:pPr>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Z = α + β</w:t>
      </w:r>
      <w:r w:rsidRPr="000E4F3F">
        <w:rPr>
          <w:rFonts w:ascii="Times New Roman" w:hAnsi="Times New Roman" w:cs="Times New Roman"/>
          <w:sz w:val="24"/>
          <w:szCs w:val="24"/>
          <w:vertAlign w:val="subscript"/>
        </w:rPr>
        <w:t>1</w:t>
      </w:r>
      <w:r w:rsidRPr="000E4F3F">
        <w:rPr>
          <w:rFonts w:ascii="Times New Roman" w:hAnsi="Times New Roman" w:cs="Times New Roman"/>
          <w:sz w:val="24"/>
          <w:szCs w:val="24"/>
        </w:rPr>
        <w:t>X</w:t>
      </w:r>
      <w:r w:rsidRPr="000E4F3F">
        <w:rPr>
          <w:rFonts w:ascii="Times New Roman" w:hAnsi="Times New Roman" w:cs="Times New Roman"/>
          <w:sz w:val="24"/>
          <w:szCs w:val="24"/>
          <w:vertAlign w:val="subscript"/>
        </w:rPr>
        <w:t>1</w:t>
      </w:r>
      <w:r w:rsidRPr="000E4F3F">
        <w:rPr>
          <w:rFonts w:ascii="Times New Roman" w:hAnsi="Times New Roman" w:cs="Times New Roman"/>
          <w:sz w:val="24"/>
          <w:szCs w:val="24"/>
        </w:rPr>
        <w:t xml:space="preserve"> + β</w:t>
      </w:r>
      <w:r w:rsidRPr="000E4F3F">
        <w:rPr>
          <w:rFonts w:ascii="Times New Roman" w:hAnsi="Times New Roman" w:cs="Times New Roman"/>
          <w:sz w:val="24"/>
          <w:szCs w:val="24"/>
          <w:vertAlign w:val="subscript"/>
        </w:rPr>
        <w:t>2</w:t>
      </w:r>
      <w:r w:rsidRPr="000E4F3F">
        <w:rPr>
          <w:rFonts w:ascii="Times New Roman" w:hAnsi="Times New Roman" w:cs="Times New Roman"/>
          <w:sz w:val="24"/>
          <w:szCs w:val="24"/>
        </w:rPr>
        <w:t>X</w:t>
      </w:r>
      <w:r w:rsidRPr="000E4F3F">
        <w:rPr>
          <w:rFonts w:ascii="Times New Roman" w:hAnsi="Times New Roman" w:cs="Times New Roman"/>
          <w:sz w:val="24"/>
          <w:szCs w:val="24"/>
          <w:vertAlign w:val="subscript"/>
        </w:rPr>
        <w:t>2</w:t>
      </w:r>
      <w:r w:rsidRPr="000E4F3F">
        <w:rPr>
          <w:rFonts w:ascii="Times New Roman" w:hAnsi="Times New Roman" w:cs="Times New Roman"/>
          <w:sz w:val="24"/>
          <w:szCs w:val="24"/>
        </w:rPr>
        <w:t xml:space="preserve"> + ………</w:t>
      </w:r>
      <w:proofErr w:type="gramStart"/>
      <w:r w:rsidRPr="000E4F3F">
        <w:rPr>
          <w:rFonts w:ascii="Times New Roman" w:hAnsi="Times New Roman" w:cs="Times New Roman"/>
          <w:sz w:val="24"/>
          <w:szCs w:val="24"/>
        </w:rPr>
        <w:t>.+</w:t>
      </w:r>
      <w:proofErr w:type="gramEnd"/>
      <w:r w:rsidRPr="000E4F3F">
        <w:rPr>
          <w:rFonts w:ascii="Times New Roman" w:hAnsi="Times New Roman" w:cs="Times New Roman"/>
          <w:sz w:val="24"/>
          <w:szCs w:val="24"/>
        </w:rPr>
        <w:t xml:space="preserve"> + β</w:t>
      </w:r>
      <w:r w:rsidRPr="000E4F3F">
        <w:rPr>
          <w:rFonts w:ascii="Times New Roman" w:hAnsi="Times New Roman" w:cs="Times New Roman"/>
          <w:sz w:val="24"/>
          <w:szCs w:val="24"/>
          <w:vertAlign w:val="subscript"/>
        </w:rPr>
        <w:t>6</w:t>
      </w:r>
      <w:r w:rsidRPr="000E4F3F">
        <w:rPr>
          <w:rFonts w:ascii="Times New Roman" w:hAnsi="Times New Roman" w:cs="Times New Roman"/>
          <w:sz w:val="24"/>
          <w:szCs w:val="24"/>
        </w:rPr>
        <w:t>X</w:t>
      </w:r>
      <w:r w:rsidRPr="000E4F3F">
        <w:rPr>
          <w:rFonts w:ascii="Times New Roman" w:hAnsi="Times New Roman" w:cs="Times New Roman"/>
          <w:sz w:val="24"/>
          <w:szCs w:val="24"/>
          <w:vertAlign w:val="subscript"/>
        </w:rPr>
        <w:t>6</w:t>
      </w:r>
      <w:r w:rsidRPr="000E4F3F">
        <w:rPr>
          <w:rFonts w:ascii="Times New Roman" w:hAnsi="Times New Roman" w:cs="Times New Roman"/>
          <w:sz w:val="24"/>
          <w:szCs w:val="24"/>
        </w:rPr>
        <w:t xml:space="preserve"> + e</w:t>
      </w:r>
      <w:r w:rsidR="001D6C62" w:rsidRPr="000E4F3F">
        <w:rPr>
          <w:rFonts w:ascii="Times New Roman" w:hAnsi="Times New Roman" w:cs="Times New Roman"/>
          <w:sz w:val="24"/>
          <w:szCs w:val="24"/>
        </w:rPr>
        <w:t xml:space="preserve"> ……………… (4)</w:t>
      </w:r>
    </w:p>
    <w:p w:rsidR="001D25DA" w:rsidRPr="000E4F3F" w:rsidRDefault="001D25DA" w:rsidP="00BD4C5A">
      <w:pPr>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Where z = Pi</w:t>
      </w:r>
      <w:proofErr w:type="gramStart"/>
      <w:r w:rsidRPr="000E4F3F">
        <w:rPr>
          <w:rFonts w:ascii="Times New Roman" w:hAnsi="Times New Roman" w:cs="Times New Roman"/>
          <w:sz w:val="24"/>
          <w:szCs w:val="24"/>
        </w:rPr>
        <w:t>/(</w:t>
      </w:r>
      <w:proofErr w:type="gramEnd"/>
      <w:r w:rsidRPr="000E4F3F">
        <w:rPr>
          <w:rFonts w:ascii="Times New Roman" w:hAnsi="Times New Roman" w:cs="Times New Roman"/>
          <w:sz w:val="24"/>
          <w:szCs w:val="24"/>
        </w:rPr>
        <w:t>1 í Pi) is the ratio of the chance that a person can be engaged in agroforestry practice to the probability that a person will no longer interact in agroforestry activity</w:t>
      </w:r>
      <w:r w:rsidR="00FA6556" w:rsidRPr="000E4F3F">
        <w:rPr>
          <w:rFonts w:ascii="Times New Roman" w:hAnsi="Times New Roman" w:cs="Times New Roman"/>
          <w:sz w:val="24"/>
          <w:szCs w:val="24"/>
        </w:rPr>
        <w:t>.</w:t>
      </w:r>
    </w:p>
    <w:p w:rsidR="00FA6556" w:rsidRPr="000E4F3F" w:rsidRDefault="00FA6556"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The </w:t>
      </w:r>
      <w:r w:rsidR="007D4C7A" w:rsidRPr="000E4F3F">
        <w:rPr>
          <w:rFonts w:ascii="Times New Roman" w:eastAsia="Times New Roman" w:hAnsi="Times New Roman" w:cs="Times New Roman"/>
          <w:sz w:val="24"/>
          <w:szCs w:val="24"/>
        </w:rPr>
        <w:t>adaptation</w:t>
      </w:r>
      <w:r w:rsidRPr="000E4F3F">
        <w:rPr>
          <w:rFonts w:ascii="Times New Roman" w:eastAsia="Times New Roman" w:hAnsi="Times New Roman" w:cs="Times New Roman"/>
          <w:sz w:val="24"/>
          <w:szCs w:val="24"/>
        </w:rPr>
        <w:t xml:space="preserve"> strategy sustainability index is also examined. Higher scores on a 10-point Likert scale indicate more feasibility, effectiveness, and sustainability of the techniques. To determine an adaptation's relevance, these ratings are added to determine its weight. The study implies farmers adapt to climate change by making more practical, effective, and sustainable changes. </w:t>
      </w:r>
      <w:r w:rsidRPr="000E4F3F">
        <w:rPr>
          <w:rFonts w:ascii="Times New Roman" w:hAnsi="Times New Roman" w:cs="Times New Roman"/>
          <w:sz w:val="24"/>
          <w:szCs w:val="24"/>
        </w:rPr>
        <w:t xml:space="preserve">To quantify the overall adaptation index, the combined Feasibility-Effectiveness-Sustainability index (FESI) is calculated following the methodology established by </w:t>
      </w:r>
      <w:proofErr w:type="spellStart"/>
      <w:r w:rsidRPr="000E4F3F">
        <w:rPr>
          <w:rFonts w:ascii="Times New Roman" w:hAnsi="Times New Roman" w:cs="Times New Roman"/>
          <w:sz w:val="24"/>
          <w:szCs w:val="24"/>
        </w:rPr>
        <w:t>Khanal</w:t>
      </w:r>
      <w:proofErr w:type="spellEnd"/>
      <w:r w:rsidRPr="000E4F3F">
        <w:rPr>
          <w:rFonts w:ascii="Times New Roman" w:hAnsi="Times New Roman" w:cs="Times New Roman"/>
          <w:sz w:val="24"/>
          <w:szCs w:val="24"/>
        </w:rPr>
        <w:t xml:space="preserve"> and Wilson (2019).</w:t>
      </w:r>
    </w:p>
    <w:tbl>
      <w:tblPr>
        <w:tblW w:w="0" w:type="auto"/>
        <w:tblLayout w:type="fixed"/>
        <w:tblLook w:val="04A0" w:firstRow="1" w:lastRow="0" w:firstColumn="1" w:lastColumn="0" w:noHBand="0" w:noVBand="1"/>
      </w:tblPr>
      <w:tblGrid>
        <w:gridCol w:w="5283"/>
        <w:gridCol w:w="3432"/>
      </w:tblGrid>
      <w:tr w:rsidR="00FA6556" w:rsidRPr="000E4F3F" w:rsidTr="005A1079">
        <w:tc>
          <w:tcPr>
            <w:tcW w:w="5283" w:type="dxa"/>
            <w:shd w:val="clear" w:color="auto" w:fill="auto"/>
          </w:tcPr>
          <w:p w:rsidR="00FA6556" w:rsidRPr="000E4F3F" w:rsidRDefault="00FA6556" w:rsidP="00BD4C5A">
            <w:pPr>
              <w:spacing w:before="80" w:after="80" w:line="360" w:lineRule="auto"/>
              <w:jc w:val="both"/>
              <w:rPr>
                <w:rFonts w:ascii="Times New Roman" w:hAnsi="Times New Roman" w:cs="Times New Roman"/>
                <w:bCs/>
                <w:noProof/>
                <w:sz w:val="24"/>
                <w:szCs w:val="24"/>
              </w:rPr>
            </w:pPr>
            <w:r w:rsidRPr="000E4F3F">
              <w:rPr>
                <w:rFonts w:ascii="Times New Roman" w:hAnsi="Times New Roman" w:cs="Times New Roman"/>
                <w:bCs/>
                <w:noProof/>
                <w:sz w:val="24"/>
                <w:szCs w:val="24"/>
              </w:rPr>
              <w:lastRenderedPageBreak/>
              <w:drawing>
                <wp:inline distT="0" distB="0" distL="0" distR="0">
                  <wp:extent cx="2965450"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5450" cy="365760"/>
                          </a:xfrm>
                          <a:prstGeom prst="rect">
                            <a:avLst/>
                          </a:prstGeom>
                          <a:noFill/>
                          <a:ln>
                            <a:noFill/>
                          </a:ln>
                        </pic:spPr>
                      </pic:pic>
                    </a:graphicData>
                  </a:graphic>
                </wp:inline>
              </w:drawing>
            </w:r>
          </w:p>
        </w:tc>
        <w:tc>
          <w:tcPr>
            <w:tcW w:w="3432" w:type="dxa"/>
            <w:shd w:val="clear" w:color="auto" w:fill="auto"/>
          </w:tcPr>
          <w:p w:rsidR="00FA6556" w:rsidRPr="000E4F3F" w:rsidRDefault="00FA6556" w:rsidP="00BD4C5A">
            <w:pPr>
              <w:spacing w:before="80" w:after="80" w:line="360" w:lineRule="auto"/>
              <w:jc w:val="both"/>
              <w:rPr>
                <w:rFonts w:ascii="Times New Roman" w:hAnsi="Times New Roman" w:cs="Times New Roman"/>
                <w:bCs/>
                <w:noProof/>
                <w:sz w:val="24"/>
                <w:szCs w:val="24"/>
              </w:rPr>
            </w:pPr>
            <w:r w:rsidRPr="000E4F3F">
              <w:rPr>
                <w:rFonts w:ascii="Times New Roman" w:hAnsi="Times New Roman" w:cs="Times New Roman"/>
                <w:bCs/>
                <w:noProof/>
                <w:sz w:val="24"/>
                <w:szCs w:val="24"/>
              </w:rPr>
              <w:t>………………………..(5)</w:t>
            </w:r>
          </w:p>
        </w:tc>
      </w:tr>
    </w:tbl>
    <w:p w:rsidR="001D25DA" w:rsidRPr="000E4F3F" w:rsidRDefault="00FA6556"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The Feasibility-Effectiveness-Sustainability index of adaptation of household j is </w:t>
      </w:r>
      <w:proofErr w:type="spellStart"/>
      <w:r w:rsidRPr="000E4F3F">
        <w:rPr>
          <w:rFonts w:ascii="Times New Roman" w:eastAsia="Times New Roman" w:hAnsi="Times New Roman" w:cs="Times New Roman"/>
          <w:sz w:val="24"/>
          <w:szCs w:val="24"/>
        </w:rPr>
        <w:t>FESIj</w:t>
      </w:r>
      <w:proofErr w:type="spellEnd"/>
      <w:r w:rsidRPr="000E4F3F">
        <w:rPr>
          <w:rFonts w:ascii="Times New Roman" w:eastAsia="Times New Roman" w:hAnsi="Times New Roman" w:cs="Times New Roman"/>
          <w:sz w:val="24"/>
          <w:szCs w:val="24"/>
        </w:rPr>
        <w:t xml:space="preserve">, the weighting factor of adaptation practice 1 is WF1, and the </w:t>
      </w:r>
      <w:proofErr w:type="spellStart"/>
      <w:r w:rsidRPr="000E4F3F">
        <w:rPr>
          <w:rFonts w:ascii="Times New Roman" w:eastAsia="Times New Roman" w:hAnsi="Times New Roman" w:cs="Times New Roman"/>
          <w:sz w:val="24"/>
          <w:szCs w:val="24"/>
        </w:rPr>
        <w:t>jth</w:t>
      </w:r>
      <w:proofErr w:type="spellEnd"/>
      <w:r w:rsidRPr="000E4F3F">
        <w:rPr>
          <w:rFonts w:ascii="Times New Roman" w:eastAsia="Times New Roman" w:hAnsi="Times New Roman" w:cs="Times New Roman"/>
          <w:sz w:val="24"/>
          <w:szCs w:val="24"/>
        </w:rPr>
        <w:t xml:space="preserve"> household value for practice 1 is P1j. To account for weight differences, feasibility, effectiveness, and sustainability indices are calculated.</w:t>
      </w:r>
    </w:p>
    <w:p w:rsidR="001D25DA" w:rsidRPr="000E4F3F" w:rsidRDefault="001D25DA" w:rsidP="00BD4C5A">
      <w:pPr>
        <w:widowControl w:val="0"/>
        <w:autoSpaceDE w:val="0"/>
        <w:autoSpaceDN w:val="0"/>
        <w:adjustRightInd w:val="0"/>
        <w:spacing w:after="0" w:line="360" w:lineRule="auto"/>
        <w:jc w:val="both"/>
        <w:rPr>
          <w:rFonts w:ascii="Times New Roman" w:hAnsi="Times New Roman" w:cs="Times New Roman"/>
          <w:sz w:val="24"/>
          <w:szCs w:val="24"/>
        </w:rPr>
      </w:pPr>
    </w:p>
    <w:p w:rsidR="001D25DA" w:rsidRPr="000E4F3F" w:rsidRDefault="004C4FCD" w:rsidP="00BD4C5A">
      <w:pPr>
        <w:widowControl w:val="0"/>
        <w:autoSpaceDE w:val="0"/>
        <w:autoSpaceDN w:val="0"/>
        <w:adjustRightInd w:val="0"/>
        <w:spacing w:after="0" w:line="360" w:lineRule="auto"/>
        <w:jc w:val="both"/>
        <w:rPr>
          <w:rFonts w:ascii="Times New Roman" w:hAnsi="Times New Roman" w:cs="Times New Roman"/>
          <w:b/>
          <w:sz w:val="24"/>
          <w:szCs w:val="24"/>
        </w:rPr>
      </w:pPr>
      <w:r w:rsidRPr="000E4F3F">
        <w:rPr>
          <w:rFonts w:ascii="Times New Roman" w:hAnsi="Times New Roman" w:cs="Times New Roman"/>
          <w:b/>
          <w:sz w:val="24"/>
          <w:szCs w:val="24"/>
        </w:rPr>
        <w:t>Results</w:t>
      </w:r>
    </w:p>
    <w:p w:rsidR="001D25DA" w:rsidRPr="000E4F3F" w:rsidRDefault="001D25DA" w:rsidP="00BD4C5A">
      <w:pPr>
        <w:widowControl w:val="0"/>
        <w:autoSpaceDE w:val="0"/>
        <w:autoSpaceDN w:val="0"/>
        <w:adjustRightInd w:val="0"/>
        <w:spacing w:after="0" w:line="360" w:lineRule="auto"/>
        <w:jc w:val="both"/>
        <w:rPr>
          <w:rFonts w:ascii="Times New Roman" w:hAnsi="Times New Roman" w:cs="Times New Roman"/>
          <w:sz w:val="24"/>
          <w:szCs w:val="24"/>
        </w:rPr>
      </w:pPr>
    </w:p>
    <w:p w:rsidR="001D25DA" w:rsidRPr="000E4F3F" w:rsidRDefault="001D25DA" w:rsidP="00BD4C5A">
      <w:pPr>
        <w:spacing w:line="360" w:lineRule="auto"/>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Demographic profile of the selected household</w:t>
      </w:r>
    </w:p>
    <w:p w:rsidR="00CD4F66" w:rsidRPr="000E4F3F" w:rsidRDefault="00CD4F66"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The study found a comprehensive demographic, social, and agricultural </w:t>
      </w:r>
      <w:r w:rsidR="007D4C7A" w:rsidRPr="000E4F3F">
        <w:rPr>
          <w:rFonts w:ascii="Times New Roman" w:eastAsia="Times New Roman" w:hAnsi="Times New Roman" w:cs="Times New Roman"/>
          <w:sz w:val="24"/>
          <w:szCs w:val="24"/>
        </w:rPr>
        <w:t>characterization</w:t>
      </w:r>
      <w:r w:rsidRPr="000E4F3F">
        <w:rPr>
          <w:rFonts w:ascii="Times New Roman" w:eastAsia="Times New Roman" w:hAnsi="Times New Roman" w:cs="Times New Roman"/>
          <w:sz w:val="24"/>
          <w:szCs w:val="24"/>
        </w:rPr>
        <w:t xml:space="preserve"> of 128 surveyed farmers. The predominant gender among farmers is male, with a mean age of 49.25 years and a broad age distribution ranging from 22 to 90 years (mean = 1.0156). The number of years of formal education completed varies significantly, with an average of 4.9141 years and a standard deviation of 5.0354. The numbers of family members vary from 2 to 5, with an average of 4.1953, indicating a wide range of household compositions. The sizes of farms also display considerable variation, with an average of 0.5948 acres of land owned or controlled by farmers. The majority of farmers predominantly participate in agricultural pursuits, as evidenced by an average occupation score of 0.7778. The income levels within the farming community exhibit significant variation, as seen by a mean income of 166,598 Bangladeshi Taka and a considerable standard deviation of 112,112. This highlights the presence of socioeconomic variety within the community (Tab.1)</w:t>
      </w:r>
    </w:p>
    <w:p w:rsidR="00CD4F66" w:rsidRPr="000E4F3F" w:rsidRDefault="00CD4F66" w:rsidP="00BD4C5A">
      <w:pPr>
        <w:spacing w:after="0" w:line="360" w:lineRule="auto"/>
        <w:jc w:val="both"/>
        <w:rPr>
          <w:rFonts w:ascii="Times New Roman" w:eastAsia="Times New Roman" w:hAnsi="Times New Roman" w:cs="Times New Roman"/>
          <w:sz w:val="24"/>
          <w:szCs w:val="24"/>
        </w:rPr>
      </w:pPr>
    </w:p>
    <w:p w:rsidR="00CD4F66" w:rsidRPr="000E4F3F" w:rsidRDefault="00E52D04" w:rsidP="00BD4C5A">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r w:rsidRPr="000E4F3F">
        <w:rPr>
          <w:rFonts w:ascii="Times New Roman" w:eastAsia="Times New Roman" w:hAnsi="Times New Roman" w:cs="Times New Roman"/>
          <w:sz w:val="24"/>
          <w:szCs w:val="24"/>
        </w:rPr>
        <w:t>Table 1</w:t>
      </w:r>
      <w:r w:rsidR="00CD4F66" w:rsidRPr="000E4F3F">
        <w:rPr>
          <w:rFonts w:ascii="Times New Roman" w:eastAsia="Times New Roman" w:hAnsi="Times New Roman" w:cs="Times New Roman"/>
          <w:sz w:val="24"/>
          <w:szCs w:val="24"/>
        </w:rPr>
        <w:t>:</w:t>
      </w:r>
      <w:r w:rsidR="00CD4F66" w:rsidRPr="000E4F3F">
        <w:rPr>
          <w:rFonts w:ascii="Times New Roman" w:hAnsi="Times New Roman" w:cs="Times New Roman"/>
          <w:sz w:val="24"/>
          <w:szCs w:val="24"/>
        </w:rPr>
        <w:t xml:space="preserve"> </w:t>
      </w:r>
      <w:r w:rsidR="00CD4F66" w:rsidRPr="000E4F3F">
        <w:rPr>
          <w:rFonts w:ascii="Times New Roman" w:hAnsi="Times New Roman" w:cs="Times New Roman"/>
          <w:sz w:val="24"/>
          <w:szCs w:val="24"/>
          <w:shd w:val="clear" w:color="auto" w:fill="FFFFFF"/>
        </w:rPr>
        <w:t>Demographic profile of the selected household</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462"/>
        <w:gridCol w:w="1266"/>
        <w:gridCol w:w="1199"/>
        <w:gridCol w:w="928"/>
        <w:gridCol w:w="928"/>
      </w:tblGrid>
      <w:tr w:rsidR="00E52D04" w:rsidRPr="000E4F3F" w:rsidTr="0097152F">
        <w:trPr>
          <w:trHeight w:val="288"/>
        </w:trPr>
        <w:tc>
          <w:tcPr>
            <w:tcW w:w="7588" w:type="dxa"/>
            <w:gridSpan w:val="4"/>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A. Qualitative (Categorical) Variables</w:t>
            </w: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Characteristic</w:t>
            </w:r>
          </w:p>
        </w:tc>
        <w:tc>
          <w:tcPr>
            <w:tcW w:w="145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Category</w:t>
            </w:r>
          </w:p>
        </w:tc>
        <w:tc>
          <w:tcPr>
            <w:tcW w:w="1284"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Frequency</w:t>
            </w:r>
          </w:p>
        </w:tc>
        <w:tc>
          <w:tcPr>
            <w:tcW w:w="2048" w:type="dxa"/>
            <w:gridSpan w:val="2"/>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Percentage (%)</w:t>
            </w: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Sex</w:t>
            </w:r>
          </w:p>
        </w:tc>
        <w:tc>
          <w:tcPr>
            <w:tcW w:w="145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Male</w:t>
            </w:r>
          </w:p>
        </w:tc>
        <w:tc>
          <w:tcPr>
            <w:tcW w:w="1284"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126</w:t>
            </w:r>
          </w:p>
        </w:tc>
        <w:tc>
          <w:tcPr>
            <w:tcW w:w="1108"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98.4</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Sex</w:t>
            </w:r>
          </w:p>
        </w:tc>
        <w:tc>
          <w:tcPr>
            <w:tcW w:w="145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Female</w:t>
            </w:r>
          </w:p>
        </w:tc>
        <w:tc>
          <w:tcPr>
            <w:tcW w:w="1284"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w:t>
            </w:r>
          </w:p>
        </w:tc>
        <w:tc>
          <w:tcPr>
            <w:tcW w:w="1108"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1.6</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Occupation</w:t>
            </w:r>
          </w:p>
        </w:tc>
        <w:tc>
          <w:tcPr>
            <w:tcW w:w="145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Farming only</w:t>
            </w:r>
          </w:p>
        </w:tc>
        <w:tc>
          <w:tcPr>
            <w:tcW w:w="1284"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98</w:t>
            </w:r>
          </w:p>
        </w:tc>
        <w:tc>
          <w:tcPr>
            <w:tcW w:w="1108"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77.8</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Occupation</w:t>
            </w:r>
          </w:p>
        </w:tc>
        <w:tc>
          <w:tcPr>
            <w:tcW w:w="145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Farming + others</w:t>
            </w:r>
          </w:p>
        </w:tc>
        <w:tc>
          <w:tcPr>
            <w:tcW w:w="1284"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28</w:t>
            </w:r>
          </w:p>
        </w:tc>
        <w:tc>
          <w:tcPr>
            <w:tcW w:w="1108"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22.2</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c>
          <w:tcPr>
            <w:tcW w:w="145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c>
          <w:tcPr>
            <w:tcW w:w="1284"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c>
          <w:tcPr>
            <w:tcW w:w="1108"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r>
      <w:tr w:rsidR="00E52D04" w:rsidRPr="000E4F3F" w:rsidTr="0097152F">
        <w:trPr>
          <w:trHeight w:val="288"/>
        </w:trPr>
        <w:tc>
          <w:tcPr>
            <w:tcW w:w="7588" w:type="dxa"/>
            <w:gridSpan w:val="4"/>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lastRenderedPageBreak/>
              <w:t>B. Quantitative (Continuous) Variables</w:t>
            </w: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Characteristic</w:t>
            </w:r>
          </w:p>
        </w:tc>
        <w:tc>
          <w:tcPr>
            <w:tcW w:w="145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Observations (n)</w:t>
            </w:r>
          </w:p>
        </w:tc>
        <w:tc>
          <w:tcPr>
            <w:tcW w:w="1284"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Minimum</w:t>
            </w:r>
          </w:p>
        </w:tc>
        <w:tc>
          <w:tcPr>
            <w:tcW w:w="1108"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Maximum</w:t>
            </w: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Mean</w:t>
            </w:r>
          </w:p>
        </w:tc>
        <w:tc>
          <w:tcPr>
            <w:tcW w:w="940"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SD</w:t>
            </w: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Age (years)</w:t>
            </w:r>
          </w:p>
        </w:tc>
        <w:tc>
          <w:tcPr>
            <w:tcW w:w="145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128</w:t>
            </w:r>
          </w:p>
        </w:tc>
        <w:tc>
          <w:tcPr>
            <w:tcW w:w="1284"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22</w:t>
            </w:r>
          </w:p>
        </w:tc>
        <w:tc>
          <w:tcPr>
            <w:tcW w:w="1108"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90</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49.25</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14.14</w:t>
            </w: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Education (years)</w:t>
            </w:r>
          </w:p>
        </w:tc>
        <w:tc>
          <w:tcPr>
            <w:tcW w:w="145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128</w:t>
            </w:r>
          </w:p>
        </w:tc>
        <w:tc>
          <w:tcPr>
            <w:tcW w:w="1284"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0</w:t>
            </w:r>
          </w:p>
        </w:tc>
        <w:tc>
          <w:tcPr>
            <w:tcW w:w="1108"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17</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7.91</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5.04</w:t>
            </w: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Family size</w:t>
            </w:r>
          </w:p>
        </w:tc>
        <w:tc>
          <w:tcPr>
            <w:tcW w:w="145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128</w:t>
            </w:r>
          </w:p>
        </w:tc>
        <w:tc>
          <w:tcPr>
            <w:tcW w:w="1284"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w:t>
            </w:r>
          </w:p>
        </w:tc>
        <w:tc>
          <w:tcPr>
            <w:tcW w:w="1108"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5</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4.2</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2.98</w:t>
            </w: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Farm size (ha)</w:t>
            </w:r>
          </w:p>
        </w:tc>
        <w:tc>
          <w:tcPr>
            <w:tcW w:w="145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128</w:t>
            </w:r>
          </w:p>
        </w:tc>
        <w:tc>
          <w:tcPr>
            <w:tcW w:w="1284"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0.07</w:t>
            </w:r>
          </w:p>
        </w:tc>
        <w:tc>
          <w:tcPr>
            <w:tcW w:w="1108"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5.67</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0.59</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0.75</w:t>
            </w:r>
          </w:p>
        </w:tc>
      </w:tr>
      <w:tr w:rsidR="00E52D04" w:rsidRPr="000E4F3F" w:rsidTr="0097152F">
        <w:trPr>
          <w:trHeight w:val="288"/>
        </w:trPr>
        <w:tc>
          <w:tcPr>
            <w:tcW w:w="3746" w:type="dxa"/>
            <w:shd w:val="clear" w:color="auto" w:fill="auto"/>
            <w:noWrap/>
            <w:vAlign w:val="bottom"/>
            <w:hideMark/>
          </w:tcPr>
          <w:p w:rsidR="00E52D04" w:rsidRPr="000E4F3F" w:rsidRDefault="00E52D04" w:rsidP="00E52D04">
            <w:pPr>
              <w:spacing w:after="0" w:line="240" w:lineRule="auto"/>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Annual income (BDT)</w:t>
            </w:r>
          </w:p>
        </w:tc>
        <w:tc>
          <w:tcPr>
            <w:tcW w:w="145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128</w:t>
            </w:r>
          </w:p>
        </w:tc>
        <w:tc>
          <w:tcPr>
            <w:tcW w:w="1284"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60000</w:t>
            </w:r>
          </w:p>
        </w:tc>
        <w:tc>
          <w:tcPr>
            <w:tcW w:w="1108"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604000</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166598</w:t>
            </w:r>
          </w:p>
        </w:tc>
        <w:tc>
          <w:tcPr>
            <w:tcW w:w="940" w:type="dxa"/>
            <w:shd w:val="clear" w:color="auto" w:fill="auto"/>
            <w:noWrap/>
            <w:vAlign w:val="bottom"/>
            <w:hideMark/>
          </w:tcPr>
          <w:p w:rsidR="00E52D04" w:rsidRPr="000E4F3F" w:rsidRDefault="00E52D04" w:rsidP="00E52D04">
            <w:pPr>
              <w:spacing w:after="0" w:line="240" w:lineRule="auto"/>
              <w:jc w:val="right"/>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112112</w:t>
            </w:r>
          </w:p>
        </w:tc>
      </w:tr>
    </w:tbl>
    <w:p w:rsidR="00E52D04" w:rsidRPr="000E4F3F" w:rsidRDefault="00E52D04" w:rsidP="00BD4C5A">
      <w:pPr>
        <w:widowControl w:val="0"/>
        <w:autoSpaceDE w:val="0"/>
        <w:autoSpaceDN w:val="0"/>
        <w:adjustRightInd w:val="0"/>
        <w:spacing w:after="0" w:line="360" w:lineRule="auto"/>
        <w:jc w:val="both"/>
        <w:rPr>
          <w:rFonts w:ascii="Times New Roman" w:hAnsi="Times New Roman" w:cs="Times New Roman"/>
          <w:sz w:val="24"/>
          <w:szCs w:val="24"/>
          <w:shd w:val="clear" w:color="auto" w:fill="FFFFFF"/>
        </w:rPr>
      </w:pPr>
    </w:p>
    <w:p w:rsidR="00CD4F66" w:rsidRPr="000E4F3F" w:rsidRDefault="00CD4F66" w:rsidP="00BD4C5A">
      <w:pPr>
        <w:spacing w:line="360" w:lineRule="auto"/>
        <w:jc w:val="both"/>
        <w:rPr>
          <w:rFonts w:ascii="Times New Roman" w:hAnsi="Times New Roman" w:cs="Times New Roman"/>
          <w:b/>
          <w:sz w:val="24"/>
          <w:szCs w:val="24"/>
          <w:shd w:val="clear" w:color="auto" w:fill="FFFFFF"/>
        </w:rPr>
      </w:pPr>
      <w:r w:rsidRPr="000E4F3F">
        <w:rPr>
          <w:rFonts w:ascii="Times New Roman" w:hAnsi="Times New Roman" w:cs="Times New Roman"/>
          <w:b/>
          <w:sz w:val="24"/>
          <w:szCs w:val="24"/>
          <w:shd w:val="clear" w:color="auto" w:fill="FFFFFF"/>
        </w:rPr>
        <w:t xml:space="preserve">Occurrence of Extreme Climatic </w:t>
      </w:r>
      <w:r w:rsidR="005371EC" w:rsidRPr="000E4F3F">
        <w:rPr>
          <w:rFonts w:ascii="Times New Roman" w:hAnsi="Times New Roman" w:cs="Times New Roman"/>
          <w:b/>
          <w:sz w:val="24"/>
          <w:szCs w:val="24"/>
          <w:shd w:val="clear" w:color="auto" w:fill="FFFFFF"/>
        </w:rPr>
        <w:t>events</w:t>
      </w:r>
      <w:r w:rsidRPr="000E4F3F">
        <w:rPr>
          <w:rFonts w:ascii="Times New Roman" w:hAnsi="Times New Roman" w:cs="Times New Roman"/>
          <w:b/>
          <w:sz w:val="24"/>
          <w:szCs w:val="24"/>
          <w:shd w:val="clear" w:color="auto" w:fill="FFFFFF"/>
        </w:rPr>
        <w:t xml:space="preserve"> in the char land</w:t>
      </w:r>
    </w:p>
    <w:p w:rsidR="00F05C6F" w:rsidRPr="000E4F3F" w:rsidRDefault="00F05C6F" w:rsidP="00BD4C5A">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Thirteen climatic phenomena are examined in detail in the table, together with information on their standardized indices, perceived severity, and frequency. Floods are particularly common, with a high recurrence rate of 380, indicating their considerable impact. Then, at 376 and 367, respectively, significant incidences of river bank erosion and drought are shown, presenting serious threats to ecosystems and communities. On the other hand, occurrences of events such as animal disease </w:t>
      </w:r>
      <w:r w:rsidR="005371EC" w:rsidRPr="000E4F3F">
        <w:rPr>
          <w:rFonts w:ascii="Times New Roman" w:eastAsia="Times New Roman" w:hAnsi="Times New Roman" w:cs="Times New Roman"/>
          <w:sz w:val="24"/>
          <w:szCs w:val="24"/>
        </w:rPr>
        <w:t>outbreaks</w:t>
      </w:r>
      <w:r w:rsidRPr="000E4F3F">
        <w:rPr>
          <w:rFonts w:ascii="Times New Roman" w:eastAsia="Times New Roman" w:hAnsi="Times New Roman" w:cs="Times New Roman"/>
          <w:sz w:val="24"/>
          <w:szCs w:val="24"/>
        </w:rPr>
        <w:t xml:space="preserve"> and groundwater depleti</w:t>
      </w:r>
      <w:r w:rsidR="00A44283" w:rsidRPr="000E4F3F">
        <w:rPr>
          <w:rFonts w:ascii="Times New Roman" w:eastAsia="Times New Roman" w:hAnsi="Times New Roman" w:cs="Times New Roman"/>
          <w:sz w:val="24"/>
          <w:szCs w:val="24"/>
        </w:rPr>
        <w:t>on are lower at 274 and 242</w:t>
      </w:r>
      <w:r w:rsidRPr="000E4F3F">
        <w:rPr>
          <w:rFonts w:ascii="Times New Roman" w:eastAsia="Times New Roman" w:hAnsi="Times New Roman" w:cs="Times New Roman"/>
          <w:sz w:val="24"/>
          <w:szCs w:val="24"/>
        </w:rPr>
        <w:t xml:space="preserve">, indicating possible dangers that require attention. With scores of 330 for each, the </w:t>
      </w:r>
      <w:r w:rsidR="00A44283" w:rsidRPr="000E4F3F">
        <w:rPr>
          <w:rFonts w:ascii="Times New Roman" w:eastAsia="Times New Roman" w:hAnsi="Times New Roman" w:cs="Times New Roman"/>
          <w:sz w:val="24"/>
          <w:szCs w:val="24"/>
        </w:rPr>
        <w:t>Occurrence of</w:t>
      </w:r>
      <w:r w:rsidRPr="000E4F3F">
        <w:rPr>
          <w:rFonts w:ascii="Times New Roman" w:eastAsia="Times New Roman" w:hAnsi="Times New Roman" w:cs="Times New Roman"/>
          <w:sz w:val="24"/>
          <w:szCs w:val="24"/>
        </w:rPr>
        <w:t xml:space="preserve"> E</w:t>
      </w:r>
      <w:r w:rsidR="00A44283" w:rsidRPr="000E4F3F">
        <w:rPr>
          <w:rFonts w:ascii="Times New Roman" w:eastAsia="Times New Roman" w:hAnsi="Times New Roman" w:cs="Times New Roman"/>
          <w:sz w:val="24"/>
          <w:szCs w:val="24"/>
        </w:rPr>
        <w:t>xtreme</w:t>
      </w:r>
      <w:r w:rsidRPr="000E4F3F">
        <w:rPr>
          <w:rFonts w:ascii="Times New Roman" w:eastAsia="Times New Roman" w:hAnsi="Times New Roman" w:cs="Times New Roman"/>
          <w:sz w:val="24"/>
          <w:szCs w:val="24"/>
        </w:rPr>
        <w:t xml:space="preserve"> Climate Event Scores (OECES) emphasize the negative impacts of crop diseases and severe agricultural pest outbreaks on agricultural productivity. The results are further supported by the Standardized </w:t>
      </w:r>
      <w:r w:rsidR="00A44283" w:rsidRPr="000E4F3F">
        <w:rPr>
          <w:rFonts w:ascii="Times New Roman" w:eastAsia="Times New Roman" w:hAnsi="Times New Roman" w:cs="Times New Roman"/>
          <w:sz w:val="24"/>
          <w:szCs w:val="24"/>
        </w:rPr>
        <w:t>Occurrence of</w:t>
      </w:r>
      <w:r w:rsidRPr="000E4F3F">
        <w:rPr>
          <w:rFonts w:ascii="Times New Roman" w:eastAsia="Times New Roman" w:hAnsi="Times New Roman" w:cs="Times New Roman"/>
          <w:sz w:val="24"/>
          <w:szCs w:val="24"/>
        </w:rPr>
        <w:t xml:space="preserve"> E</w:t>
      </w:r>
      <w:r w:rsidR="00A44283" w:rsidRPr="000E4F3F">
        <w:rPr>
          <w:rFonts w:ascii="Times New Roman" w:eastAsia="Times New Roman" w:hAnsi="Times New Roman" w:cs="Times New Roman"/>
          <w:sz w:val="24"/>
          <w:szCs w:val="24"/>
        </w:rPr>
        <w:t>xtreme</w:t>
      </w:r>
      <w:r w:rsidRPr="000E4F3F">
        <w:rPr>
          <w:rFonts w:ascii="Times New Roman" w:eastAsia="Times New Roman" w:hAnsi="Times New Roman" w:cs="Times New Roman"/>
          <w:sz w:val="24"/>
          <w:szCs w:val="24"/>
        </w:rPr>
        <w:t xml:space="preserve"> Climate Event Indices (SOECEI), which highlight the enhanced risk levels associated with river bank erosion and floods (98 and 99, respectively). On the other hand, situations with moderate SOECEI values of 85 and 71, such as outbreaks of animal </w:t>
      </w:r>
      <w:r w:rsidR="00A44283" w:rsidRPr="000E4F3F">
        <w:rPr>
          <w:rFonts w:ascii="Times New Roman" w:eastAsia="Times New Roman" w:hAnsi="Times New Roman" w:cs="Times New Roman"/>
          <w:sz w:val="24"/>
          <w:szCs w:val="24"/>
        </w:rPr>
        <w:t xml:space="preserve">diseases </w:t>
      </w:r>
      <w:r w:rsidRPr="000E4F3F">
        <w:rPr>
          <w:rFonts w:ascii="Times New Roman" w:eastAsia="Times New Roman" w:hAnsi="Times New Roman" w:cs="Times New Roman"/>
          <w:sz w:val="24"/>
          <w:szCs w:val="24"/>
        </w:rPr>
        <w:t xml:space="preserve">and extremely cold temperatures, indicate a less pressing need for intervention. </w:t>
      </w:r>
    </w:p>
    <w:p w:rsidR="00A44283" w:rsidRPr="000E4F3F" w:rsidRDefault="00A44283" w:rsidP="00BD4C5A">
      <w:pPr>
        <w:spacing w:after="0" w:line="360" w:lineRule="auto"/>
        <w:jc w:val="both"/>
        <w:rPr>
          <w:rFonts w:ascii="Times New Roman" w:eastAsia="Times New Roman" w:hAnsi="Times New Roman" w:cs="Times New Roman"/>
          <w:sz w:val="24"/>
          <w:szCs w:val="24"/>
        </w:rPr>
      </w:pPr>
    </w:p>
    <w:p w:rsidR="00F62E12" w:rsidRPr="000E4F3F" w:rsidRDefault="005371EC" w:rsidP="00BD4C5A">
      <w:pPr>
        <w:spacing w:line="360" w:lineRule="auto"/>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Table 2</w:t>
      </w:r>
      <w:r w:rsidR="00CD4F66" w:rsidRPr="000E4F3F">
        <w:rPr>
          <w:rFonts w:ascii="Times New Roman" w:hAnsi="Times New Roman" w:cs="Times New Roman"/>
          <w:sz w:val="24"/>
          <w:szCs w:val="24"/>
          <w:shd w:val="clear" w:color="auto" w:fill="FFFFFF"/>
        </w:rPr>
        <w:t xml:space="preserve">: </w:t>
      </w:r>
      <w:r w:rsidR="00C8764B" w:rsidRPr="000E4F3F">
        <w:rPr>
          <w:rFonts w:ascii="Times New Roman" w:hAnsi="Times New Roman" w:cs="Times New Roman"/>
          <w:sz w:val="24"/>
          <w:szCs w:val="24"/>
          <w:shd w:val="clear" w:color="auto" w:fill="FFFFFF"/>
        </w:rPr>
        <w:t xml:space="preserve">Occurrence </w:t>
      </w:r>
      <w:r w:rsidR="00CD4F66" w:rsidRPr="000E4F3F">
        <w:rPr>
          <w:rFonts w:ascii="Times New Roman" w:hAnsi="Times New Roman" w:cs="Times New Roman"/>
          <w:sz w:val="24"/>
          <w:szCs w:val="24"/>
          <w:shd w:val="clear" w:color="auto" w:fill="FFFFFF"/>
        </w:rPr>
        <w:t>of Extreme</w:t>
      </w:r>
      <w:r w:rsidR="00AF3AC4" w:rsidRPr="000E4F3F">
        <w:rPr>
          <w:rFonts w:ascii="Times New Roman" w:hAnsi="Times New Roman" w:cs="Times New Roman"/>
          <w:sz w:val="24"/>
          <w:szCs w:val="24"/>
          <w:shd w:val="clear" w:color="auto" w:fill="FFFFFF"/>
        </w:rPr>
        <w:t xml:space="preserve"> Climatic </w:t>
      </w:r>
      <w:r w:rsidRPr="000E4F3F">
        <w:rPr>
          <w:rFonts w:ascii="Times New Roman" w:hAnsi="Times New Roman" w:cs="Times New Roman"/>
          <w:sz w:val="24"/>
          <w:szCs w:val="24"/>
          <w:shd w:val="clear" w:color="auto" w:fill="FFFFFF"/>
        </w:rPr>
        <w:t>events</w:t>
      </w:r>
      <w:r w:rsidR="00AF3AC4" w:rsidRPr="000E4F3F">
        <w:rPr>
          <w:rFonts w:ascii="Times New Roman" w:hAnsi="Times New Roman" w:cs="Times New Roman"/>
          <w:sz w:val="24"/>
          <w:szCs w:val="24"/>
          <w:shd w:val="clear" w:color="auto" w:fill="FFFFFF"/>
        </w:rPr>
        <w:t xml:space="preserve"> in the char land</w:t>
      </w:r>
    </w:p>
    <w:tbl>
      <w:tblPr>
        <w:tblStyle w:val="TableGrid"/>
        <w:tblW w:w="9926" w:type="dxa"/>
        <w:tblLook w:val="04A0" w:firstRow="1" w:lastRow="0" w:firstColumn="1" w:lastColumn="0" w:noHBand="0" w:noVBand="1"/>
      </w:tblPr>
      <w:tblGrid>
        <w:gridCol w:w="1127"/>
        <w:gridCol w:w="2490"/>
        <w:gridCol w:w="1320"/>
        <w:gridCol w:w="1320"/>
        <w:gridCol w:w="1274"/>
        <w:gridCol w:w="1268"/>
        <w:gridCol w:w="1127"/>
      </w:tblGrid>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Sl</w:t>
            </w:r>
            <w:r w:rsidR="00A44283" w:rsidRPr="000E4F3F">
              <w:rPr>
                <w:rFonts w:ascii="Times New Roman" w:eastAsia="Times New Roman" w:hAnsi="Times New Roman" w:cs="Times New Roman"/>
                <w:sz w:val="18"/>
                <w:szCs w:val="18"/>
              </w:rPr>
              <w:t>.</w:t>
            </w:r>
            <w:r w:rsidRPr="000E4F3F">
              <w:rPr>
                <w:rFonts w:ascii="Times New Roman" w:eastAsia="Times New Roman" w:hAnsi="Times New Roman" w:cs="Times New Roman"/>
                <w:sz w:val="18"/>
                <w:szCs w:val="18"/>
              </w:rPr>
              <w:t xml:space="preserve"> No.</w:t>
            </w:r>
          </w:p>
        </w:tc>
        <w:tc>
          <w:tcPr>
            <w:tcW w:w="249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w w:val="115"/>
                <w:sz w:val="18"/>
                <w:szCs w:val="18"/>
              </w:rPr>
              <w:t>Climatic events</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w w:val="115"/>
                <w:sz w:val="18"/>
                <w:szCs w:val="18"/>
              </w:rPr>
              <w:t>High occurrence</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w w:val="115"/>
                <w:sz w:val="18"/>
                <w:szCs w:val="18"/>
              </w:rPr>
              <w:t>Medium occurrence</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w w:val="110"/>
                <w:sz w:val="18"/>
                <w:szCs w:val="18"/>
              </w:rPr>
              <w:t>Low occurrence</w:t>
            </w:r>
          </w:p>
        </w:tc>
        <w:tc>
          <w:tcPr>
            <w:tcW w:w="1268" w:type="dxa"/>
            <w:noWrap/>
            <w:hideMark/>
          </w:tcPr>
          <w:p w:rsidR="00F62E12" w:rsidRPr="000E4F3F" w:rsidRDefault="00F05C6F"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OECES</w:t>
            </w:r>
          </w:p>
        </w:tc>
        <w:tc>
          <w:tcPr>
            <w:tcW w:w="1127" w:type="dxa"/>
            <w:noWrap/>
            <w:hideMark/>
          </w:tcPr>
          <w:p w:rsidR="00F62E12" w:rsidRPr="000E4F3F" w:rsidRDefault="00F05C6F"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SOECEI</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10"/>
                <w:w w:val="120"/>
                <w:sz w:val="18"/>
                <w:szCs w:val="18"/>
              </w:rPr>
              <w:t>1</w:t>
            </w:r>
          </w:p>
        </w:tc>
        <w:tc>
          <w:tcPr>
            <w:tcW w:w="249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2"/>
                <w:w w:val="115"/>
                <w:sz w:val="18"/>
                <w:szCs w:val="18"/>
              </w:rPr>
              <w:t>Drought</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111.36</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16.64</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0</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367</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96</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10"/>
                <w:w w:val="120"/>
                <w:sz w:val="18"/>
                <w:szCs w:val="18"/>
              </w:rPr>
              <w:t>2</w:t>
            </w:r>
          </w:p>
        </w:tc>
        <w:tc>
          <w:tcPr>
            <w:tcW w:w="2490" w:type="dxa"/>
            <w:noWrap/>
            <w:hideMark/>
          </w:tcPr>
          <w:p w:rsidR="00F62E12" w:rsidRPr="000E4F3F" w:rsidRDefault="005371EC"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w w:val="115"/>
                <w:sz w:val="18"/>
                <w:szCs w:val="18"/>
              </w:rPr>
              <w:t>Riverbank</w:t>
            </w:r>
            <w:r w:rsidR="00F62E12" w:rsidRPr="000E4F3F">
              <w:rPr>
                <w:rFonts w:ascii="Times New Roman" w:eastAsia="Times New Roman" w:hAnsi="Times New Roman" w:cs="Times New Roman"/>
                <w:w w:val="115"/>
                <w:sz w:val="18"/>
                <w:szCs w:val="18"/>
              </w:rPr>
              <w:t xml:space="preserve"> erosion</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120.32</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7.68</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0</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376</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98</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10"/>
                <w:w w:val="120"/>
                <w:sz w:val="18"/>
                <w:szCs w:val="18"/>
              </w:rPr>
              <w:t>3</w:t>
            </w:r>
          </w:p>
        </w:tc>
        <w:tc>
          <w:tcPr>
            <w:tcW w:w="249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2"/>
                <w:w w:val="115"/>
                <w:sz w:val="18"/>
                <w:szCs w:val="18"/>
              </w:rPr>
              <w:t>Flood</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124.16</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3.84</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0</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380</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99</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10"/>
                <w:w w:val="120"/>
                <w:sz w:val="18"/>
                <w:szCs w:val="18"/>
              </w:rPr>
              <w:t>4</w:t>
            </w:r>
          </w:p>
        </w:tc>
        <w:tc>
          <w:tcPr>
            <w:tcW w:w="249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Intense agricultural pest</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90.88</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20.48</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16.64</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330</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86</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10"/>
                <w:w w:val="120"/>
                <w:sz w:val="18"/>
                <w:szCs w:val="18"/>
              </w:rPr>
              <w:t>5</w:t>
            </w:r>
          </w:p>
        </w:tc>
        <w:tc>
          <w:tcPr>
            <w:tcW w:w="2490" w:type="dxa"/>
            <w:noWrap/>
            <w:hideMark/>
          </w:tcPr>
          <w:p w:rsidR="00F62E12" w:rsidRPr="000E4F3F" w:rsidRDefault="00A21D41" w:rsidP="005371EC">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w w:val="115"/>
                <w:sz w:val="18"/>
                <w:szCs w:val="18"/>
              </w:rPr>
              <w:t xml:space="preserve">Crop </w:t>
            </w:r>
            <w:r w:rsidR="005371EC" w:rsidRPr="000E4F3F">
              <w:rPr>
                <w:rFonts w:ascii="Times New Roman" w:eastAsia="Times New Roman" w:hAnsi="Times New Roman" w:cs="Times New Roman"/>
                <w:w w:val="115"/>
                <w:sz w:val="18"/>
                <w:szCs w:val="18"/>
              </w:rPr>
              <w:t>disease</w:t>
            </w:r>
            <w:r w:rsidR="00F62E12" w:rsidRPr="000E4F3F">
              <w:rPr>
                <w:rFonts w:ascii="Times New Roman" w:eastAsia="Times New Roman" w:hAnsi="Times New Roman" w:cs="Times New Roman"/>
                <w:w w:val="115"/>
                <w:sz w:val="18"/>
                <w:szCs w:val="18"/>
              </w:rPr>
              <w:t xml:space="preserve"> outbreak</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79.36</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43.52</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5.12</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330</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86</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10"/>
                <w:w w:val="120"/>
                <w:sz w:val="18"/>
                <w:szCs w:val="18"/>
              </w:rPr>
              <w:t>6</w:t>
            </w:r>
          </w:p>
        </w:tc>
        <w:tc>
          <w:tcPr>
            <w:tcW w:w="249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Presence of dense fog</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81.92</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29.44</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16.64</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321</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84</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10"/>
                <w:w w:val="120"/>
                <w:sz w:val="18"/>
                <w:szCs w:val="18"/>
              </w:rPr>
              <w:lastRenderedPageBreak/>
              <w:t>7</w:t>
            </w:r>
          </w:p>
        </w:tc>
        <w:tc>
          <w:tcPr>
            <w:tcW w:w="249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w w:val="115"/>
                <w:sz w:val="18"/>
                <w:szCs w:val="18"/>
              </w:rPr>
              <w:t>Extreme hot Temperature</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83.2</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37.12</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7.68</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332</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86</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10"/>
                <w:w w:val="120"/>
                <w:sz w:val="18"/>
                <w:szCs w:val="18"/>
              </w:rPr>
              <w:t>8</w:t>
            </w:r>
          </w:p>
        </w:tc>
        <w:tc>
          <w:tcPr>
            <w:tcW w:w="249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w w:val="115"/>
                <w:sz w:val="18"/>
                <w:szCs w:val="18"/>
              </w:rPr>
              <w:t xml:space="preserve">Extreme cold temperature </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81.92</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34.56</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11.52</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326</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85</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10"/>
                <w:w w:val="120"/>
                <w:sz w:val="18"/>
                <w:szCs w:val="18"/>
              </w:rPr>
              <w:t>9</w:t>
            </w:r>
          </w:p>
        </w:tc>
        <w:tc>
          <w:tcPr>
            <w:tcW w:w="2490" w:type="dxa"/>
            <w:noWrap/>
            <w:hideMark/>
          </w:tcPr>
          <w:p w:rsidR="00F62E12" w:rsidRPr="000E4F3F" w:rsidRDefault="00F62E12" w:rsidP="005371EC">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w w:val="115"/>
                <w:sz w:val="18"/>
                <w:szCs w:val="18"/>
              </w:rPr>
              <w:t xml:space="preserve">Animal </w:t>
            </w:r>
            <w:r w:rsidR="005371EC" w:rsidRPr="000E4F3F">
              <w:rPr>
                <w:rFonts w:ascii="Times New Roman" w:eastAsia="Times New Roman" w:hAnsi="Times New Roman" w:cs="Times New Roman"/>
                <w:w w:val="115"/>
                <w:sz w:val="18"/>
                <w:szCs w:val="18"/>
              </w:rPr>
              <w:t>disease</w:t>
            </w:r>
            <w:r w:rsidRPr="000E4F3F">
              <w:rPr>
                <w:rFonts w:ascii="Times New Roman" w:eastAsia="Times New Roman" w:hAnsi="Times New Roman" w:cs="Times New Roman"/>
                <w:w w:val="115"/>
                <w:sz w:val="18"/>
                <w:szCs w:val="18"/>
              </w:rPr>
              <w:t xml:space="preserve"> outbreak</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52.48</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40.96</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34.56</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274</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71</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5"/>
                <w:w w:val="120"/>
                <w:sz w:val="18"/>
                <w:szCs w:val="18"/>
              </w:rPr>
              <w:t>10</w:t>
            </w:r>
          </w:p>
        </w:tc>
        <w:tc>
          <w:tcPr>
            <w:tcW w:w="2490" w:type="dxa"/>
            <w:noWrap/>
            <w:hideMark/>
          </w:tcPr>
          <w:p w:rsidR="00F62E12" w:rsidRPr="000E4F3F" w:rsidRDefault="00A21D41"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Hailstorm</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74.24</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12.8</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40.96</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289</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75</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5"/>
                <w:w w:val="120"/>
                <w:sz w:val="18"/>
                <w:szCs w:val="18"/>
              </w:rPr>
              <w:t>11</w:t>
            </w:r>
          </w:p>
        </w:tc>
        <w:tc>
          <w:tcPr>
            <w:tcW w:w="249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w w:val="115"/>
                <w:sz w:val="18"/>
                <w:szCs w:val="18"/>
              </w:rPr>
              <w:t>Soil erosion</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42.24</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67.84</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17.92</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280</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73</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5"/>
                <w:w w:val="120"/>
                <w:sz w:val="18"/>
                <w:szCs w:val="18"/>
              </w:rPr>
              <w:t>12</w:t>
            </w:r>
          </w:p>
        </w:tc>
        <w:tc>
          <w:tcPr>
            <w:tcW w:w="249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Heavy</w:t>
            </w:r>
            <w:r w:rsidRPr="000E4F3F">
              <w:rPr>
                <w:rFonts w:ascii="Times New Roman" w:eastAsia="Times New Roman" w:hAnsi="Times New Roman" w:cs="Times New Roman"/>
                <w:w w:val="115"/>
                <w:sz w:val="18"/>
                <w:szCs w:val="18"/>
              </w:rPr>
              <w:t xml:space="preserve"> rainfall </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56.32</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33.28</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38.4</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274</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71</w:t>
            </w:r>
          </w:p>
        </w:tc>
      </w:tr>
      <w:tr w:rsidR="00F62E12" w:rsidRPr="000E4F3F" w:rsidTr="0028334C">
        <w:trPr>
          <w:trHeight w:val="326"/>
        </w:trPr>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pacing w:val="-5"/>
                <w:w w:val="120"/>
                <w:sz w:val="18"/>
                <w:szCs w:val="18"/>
              </w:rPr>
              <w:t>13</w:t>
            </w:r>
          </w:p>
        </w:tc>
        <w:tc>
          <w:tcPr>
            <w:tcW w:w="2490" w:type="dxa"/>
            <w:noWrap/>
            <w:hideMark/>
          </w:tcPr>
          <w:p w:rsidR="00F62E12" w:rsidRPr="000E4F3F" w:rsidRDefault="005371EC"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w w:val="115"/>
                <w:sz w:val="18"/>
                <w:szCs w:val="18"/>
              </w:rPr>
              <w:t>Groundwater</w:t>
            </w:r>
            <w:r w:rsidR="00F62E12" w:rsidRPr="000E4F3F">
              <w:rPr>
                <w:rFonts w:ascii="Times New Roman" w:eastAsia="Times New Roman" w:hAnsi="Times New Roman" w:cs="Times New Roman"/>
                <w:w w:val="115"/>
                <w:sz w:val="18"/>
                <w:szCs w:val="18"/>
              </w:rPr>
              <w:t xml:space="preserve"> depletion</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42.24</w:t>
            </w:r>
          </w:p>
        </w:tc>
        <w:tc>
          <w:tcPr>
            <w:tcW w:w="1320"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29.44</w:t>
            </w:r>
          </w:p>
        </w:tc>
        <w:tc>
          <w:tcPr>
            <w:tcW w:w="1274"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56.32</w:t>
            </w:r>
          </w:p>
        </w:tc>
        <w:tc>
          <w:tcPr>
            <w:tcW w:w="1268"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242</w:t>
            </w:r>
          </w:p>
        </w:tc>
        <w:tc>
          <w:tcPr>
            <w:tcW w:w="1127" w:type="dxa"/>
            <w:noWrap/>
            <w:hideMark/>
          </w:tcPr>
          <w:p w:rsidR="00F62E12" w:rsidRPr="000E4F3F" w:rsidRDefault="00F62E12" w:rsidP="00BD4C5A">
            <w:pPr>
              <w:spacing w:line="360" w:lineRule="auto"/>
              <w:jc w:val="both"/>
              <w:rPr>
                <w:rFonts w:ascii="Times New Roman" w:eastAsia="Times New Roman" w:hAnsi="Times New Roman" w:cs="Times New Roman"/>
                <w:sz w:val="18"/>
                <w:szCs w:val="18"/>
              </w:rPr>
            </w:pPr>
            <w:r w:rsidRPr="000E4F3F">
              <w:rPr>
                <w:rFonts w:ascii="Times New Roman" w:eastAsia="Times New Roman" w:hAnsi="Times New Roman" w:cs="Times New Roman"/>
                <w:sz w:val="18"/>
                <w:szCs w:val="18"/>
              </w:rPr>
              <w:t>63</w:t>
            </w:r>
          </w:p>
        </w:tc>
      </w:tr>
    </w:tbl>
    <w:p w:rsidR="00A44283" w:rsidRPr="000E4F3F" w:rsidRDefault="00A44283" w:rsidP="00BD4C5A">
      <w:pPr>
        <w:spacing w:line="360" w:lineRule="auto"/>
        <w:jc w:val="both"/>
        <w:rPr>
          <w:rFonts w:ascii="Times New Roman" w:hAnsi="Times New Roman" w:cs="Times New Roman"/>
          <w:sz w:val="24"/>
          <w:szCs w:val="24"/>
          <w:shd w:val="clear" w:color="auto" w:fill="FFFFFF"/>
        </w:rPr>
      </w:pPr>
    </w:p>
    <w:p w:rsidR="00A44283" w:rsidRPr="000E4F3F" w:rsidRDefault="00A44283" w:rsidP="00BD4C5A">
      <w:pPr>
        <w:widowControl w:val="0"/>
        <w:autoSpaceDE w:val="0"/>
        <w:autoSpaceDN w:val="0"/>
        <w:adjustRightInd w:val="0"/>
        <w:spacing w:after="0" w:line="360" w:lineRule="auto"/>
        <w:jc w:val="both"/>
        <w:rPr>
          <w:rFonts w:ascii="Times New Roman" w:hAnsi="Times New Roman" w:cs="Times New Roman"/>
          <w:b/>
          <w:sz w:val="24"/>
          <w:szCs w:val="24"/>
          <w:shd w:val="clear" w:color="auto" w:fill="FFFFFF"/>
        </w:rPr>
      </w:pPr>
      <w:r w:rsidRPr="000E4F3F">
        <w:rPr>
          <w:rFonts w:ascii="Times New Roman" w:hAnsi="Times New Roman" w:cs="Times New Roman"/>
          <w:b/>
          <w:bCs/>
          <w:sz w:val="24"/>
          <w:szCs w:val="24"/>
        </w:rPr>
        <w:t xml:space="preserve">Strategies for </w:t>
      </w:r>
      <w:r w:rsidR="00745A62" w:rsidRPr="000E4F3F">
        <w:rPr>
          <w:rFonts w:ascii="Times New Roman" w:hAnsi="Times New Roman" w:cs="Times New Roman"/>
          <w:b/>
          <w:bCs/>
          <w:sz w:val="24"/>
          <w:szCs w:val="24"/>
        </w:rPr>
        <w:t>Climate</w:t>
      </w:r>
      <w:r w:rsidRPr="000E4F3F">
        <w:rPr>
          <w:rFonts w:ascii="Times New Roman" w:hAnsi="Times New Roman" w:cs="Times New Roman"/>
          <w:b/>
          <w:bCs/>
          <w:sz w:val="24"/>
          <w:szCs w:val="24"/>
        </w:rPr>
        <w:t xml:space="preserve"> </w:t>
      </w:r>
      <w:r w:rsidRPr="000E4F3F">
        <w:rPr>
          <w:rFonts w:ascii="Times New Roman" w:hAnsi="Times New Roman" w:cs="Times New Roman"/>
          <w:b/>
          <w:sz w:val="24"/>
          <w:szCs w:val="24"/>
          <w:shd w:val="clear" w:color="auto" w:fill="FFFFFF"/>
        </w:rPr>
        <w:t>Resilience in Char Landscapes</w:t>
      </w:r>
    </w:p>
    <w:p w:rsidR="00A44283" w:rsidRPr="000E4F3F" w:rsidRDefault="00A44283" w:rsidP="00BD4C5A">
      <w:pPr>
        <w:widowControl w:val="0"/>
        <w:autoSpaceDE w:val="0"/>
        <w:autoSpaceDN w:val="0"/>
        <w:adjustRightInd w:val="0"/>
        <w:spacing w:after="0" w:line="360" w:lineRule="auto"/>
        <w:jc w:val="both"/>
        <w:rPr>
          <w:rFonts w:ascii="Times New Roman" w:hAnsi="Times New Roman" w:cs="Times New Roman"/>
          <w:b/>
          <w:sz w:val="24"/>
          <w:szCs w:val="24"/>
          <w:shd w:val="clear" w:color="auto" w:fill="FFFFFF"/>
        </w:rPr>
      </w:pPr>
      <w:r w:rsidRPr="000E4F3F">
        <w:rPr>
          <w:rFonts w:ascii="Times New Roman" w:eastAsia="Times New Roman" w:hAnsi="Times New Roman" w:cs="Times New Roman"/>
          <w:sz w:val="24"/>
          <w:szCs w:val="24"/>
        </w:rPr>
        <w:t>There is a wide variety of methods to deal with the problems caused by climate change, and the table shows 10 important ways for adapting to the environment and creating resilience in the char lands. Community involvement, water resource management, climate-resilient agriculture, livelihood diversification, infrastructure resilience, social protection measures, knowledge sharing, policy advocacy, and cross-sectoral collaboration are all part of these efforts. For example, afforestation serves as an example of a community-based early warning system that can reduce catastrophe risk, crop insurance provides social protection, and ecosystem-based adaptation exemplifies practical implementation approaches. Stakeholders can strive towards climate-resilience, risk-mitigation, and sustainable development by incorporating these methods into policy frameworks and joint endeavors.</w:t>
      </w:r>
    </w:p>
    <w:p w:rsidR="005A1079" w:rsidRPr="000E4F3F" w:rsidRDefault="005A1079" w:rsidP="00BD4C5A">
      <w:pPr>
        <w:widowControl w:val="0"/>
        <w:autoSpaceDE w:val="0"/>
        <w:autoSpaceDN w:val="0"/>
        <w:adjustRightInd w:val="0"/>
        <w:spacing w:after="0" w:line="360" w:lineRule="auto"/>
        <w:jc w:val="both"/>
        <w:rPr>
          <w:rFonts w:ascii="Times New Roman" w:hAnsi="Times New Roman" w:cs="Times New Roman"/>
          <w:b/>
          <w:bCs/>
          <w:sz w:val="24"/>
          <w:szCs w:val="24"/>
        </w:rPr>
      </w:pPr>
    </w:p>
    <w:p w:rsidR="00A44283" w:rsidRPr="000E4F3F" w:rsidRDefault="00745A62" w:rsidP="00BD4C5A">
      <w:pPr>
        <w:widowControl w:val="0"/>
        <w:autoSpaceDE w:val="0"/>
        <w:autoSpaceDN w:val="0"/>
        <w:adjustRightInd w:val="0"/>
        <w:spacing w:after="0" w:line="360" w:lineRule="auto"/>
        <w:jc w:val="both"/>
        <w:rPr>
          <w:rFonts w:ascii="Times New Roman" w:hAnsi="Times New Roman" w:cs="Times New Roman"/>
          <w:b/>
          <w:sz w:val="24"/>
          <w:szCs w:val="24"/>
          <w:shd w:val="clear" w:color="auto" w:fill="FFFFFF"/>
        </w:rPr>
      </w:pPr>
      <w:r w:rsidRPr="000E4F3F">
        <w:rPr>
          <w:rFonts w:ascii="Times New Roman" w:hAnsi="Times New Roman" w:cs="Times New Roman"/>
          <w:b/>
          <w:bCs/>
          <w:sz w:val="24"/>
          <w:szCs w:val="24"/>
        </w:rPr>
        <w:t>Table 3</w:t>
      </w:r>
      <w:r w:rsidR="00A44283" w:rsidRPr="000E4F3F">
        <w:rPr>
          <w:rFonts w:ascii="Times New Roman" w:hAnsi="Times New Roman" w:cs="Times New Roman"/>
          <w:b/>
          <w:bCs/>
          <w:sz w:val="24"/>
          <w:szCs w:val="24"/>
        </w:rPr>
        <w:t xml:space="preserve">: </w:t>
      </w:r>
      <w:r w:rsidR="00AF3AC4" w:rsidRPr="000E4F3F">
        <w:rPr>
          <w:rFonts w:ascii="Times New Roman" w:hAnsi="Times New Roman" w:cs="Times New Roman"/>
          <w:b/>
          <w:bCs/>
          <w:sz w:val="24"/>
          <w:szCs w:val="24"/>
        </w:rPr>
        <w:t xml:space="preserve">Strategies for </w:t>
      </w:r>
      <w:r w:rsidRPr="000E4F3F">
        <w:rPr>
          <w:rFonts w:ascii="Times New Roman" w:hAnsi="Times New Roman" w:cs="Times New Roman"/>
          <w:b/>
          <w:bCs/>
          <w:sz w:val="24"/>
          <w:szCs w:val="24"/>
        </w:rPr>
        <w:t>Climate</w:t>
      </w:r>
      <w:r w:rsidR="00AF3AC4" w:rsidRPr="000E4F3F">
        <w:rPr>
          <w:rFonts w:ascii="Times New Roman" w:hAnsi="Times New Roman" w:cs="Times New Roman"/>
          <w:b/>
          <w:bCs/>
          <w:sz w:val="24"/>
          <w:szCs w:val="24"/>
        </w:rPr>
        <w:t xml:space="preserve"> </w:t>
      </w:r>
      <w:r w:rsidR="00AF3AC4" w:rsidRPr="000E4F3F">
        <w:rPr>
          <w:rFonts w:ascii="Times New Roman" w:hAnsi="Times New Roman" w:cs="Times New Roman"/>
          <w:b/>
          <w:sz w:val="24"/>
          <w:szCs w:val="24"/>
          <w:shd w:val="clear" w:color="auto" w:fill="FFFFFF"/>
        </w:rPr>
        <w:t>Resilience in Char Landscapes</w:t>
      </w:r>
    </w:p>
    <w:p w:rsidR="00CD4F66" w:rsidRPr="000E4F3F" w:rsidRDefault="00CD4F66" w:rsidP="00BD4C5A">
      <w:pPr>
        <w:widowControl w:val="0"/>
        <w:autoSpaceDE w:val="0"/>
        <w:autoSpaceDN w:val="0"/>
        <w:adjustRightInd w:val="0"/>
        <w:spacing w:after="0" w:line="360" w:lineRule="auto"/>
        <w:jc w:val="both"/>
        <w:rPr>
          <w:rFonts w:ascii="Times New Roman" w:hAnsi="Times New Roman" w:cs="Times New Roman"/>
          <w:b/>
          <w:sz w:val="24"/>
          <w:szCs w:val="24"/>
          <w:shd w:val="clear" w:color="auto" w:fill="FFFFFF"/>
        </w:rPr>
      </w:pPr>
    </w:p>
    <w:tbl>
      <w:tblPr>
        <w:tblStyle w:val="TableGrid"/>
        <w:tblW w:w="10200" w:type="dxa"/>
        <w:tblLook w:val="04A0" w:firstRow="1" w:lastRow="0" w:firstColumn="1" w:lastColumn="0" w:noHBand="0" w:noVBand="1"/>
      </w:tblPr>
      <w:tblGrid>
        <w:gridCol w:w="570"/>
        <w:gridCol w:w="2418"/>
        <w:gridCol w:w="1530"/>
        <w:gridCol w:w="5682"/>
      </w:tblGrid>
      <w:tr w:rsidR="0028334C" w:rsidRPr="000E4F3F" w:rsidTr="000053A2">
        <w:trPr>
          <w:trHeight w:val="311"/>
        </w:trPr>
        <w:tc>
          <w:tcPr>
            <w:tcW w:w="570" w:type="dxa"/>
          </w:tcPr>
          <w:p w:rsidR="0028334C" w:rsidRPr="000E4F3F" w:rsidRDefault="0028334C" w:rsidP="00BD4C5A">
            <w:pPr>
              <w:spacing w:line="360" w:lineRule="auto"/>
              <w:jc w:val="both"/>
              <w:rPr>
                <w:rFonts w:ascii="Times New Roman" w:eastAsia="Times New Roman" w:hAnsi="Times New Roman" w:cs="Times New Roman"/>
                <w:b/>
                <w:bCs/>
                <w:sz w:val="24"/>
                <w:szCs w:val="24"/>
              </w:rPr>
            </w:pPr>
            <w:r w:rsidRPr="000E4F3F">
              <w:rPr>
                <w:rFonts w:ascii="Times New Roman" w:eastAsia="Times New Roman" w:hAnsi="Times New Roman" w:cs="Times New Roman"/>
                <w:b/>
                <w:bCs/>
                <w:sz w:val="24"/>
                <w:szCs w:val="24"/>
              </w:rPr>
              <w:t>Sl. No.</w:t>
            </w:r>
          </w:p>
        </w:tc>
        <w:tc>
          <w:tcPr>
            <w:tcW w:w="2418" w:type="dxa"/>
            <w:hideMark/>
          </w:tcPr>
          <w:p w:rsidR="0028334C" w:rsidRPr="000E4F3F" w:rsidRDefault="0028334C" w:rsidP="00BD4C5A">
            <w:pPr>
              <w:spacing w:line="360" w:lineRule="auto"/>
              <w:jc w:val="both"/>
              <w:rPr>
                <w:rFonts w:ascii="Times New Roman" w:eastAsia="Times New Roman" w:hAnsi="Times New Roman" w:cs="Times New Roman"/>
                <w:b/>
                <w:bCs/>
                <w:sz w:val="24"/>
                <w:szCs w:val="24"/>
              </w:rPr>
            </w:pPr>
            <w:r w:rsidRPr="000E4F3F">
              <w:rPr>
                <w:rFonts w:ascii="Times New Roman" w:eastAsia="Times New Roman" w:hAnsi="Times New Roman" w:cs="Times New Roman"/>
                <w:b/>
                <w:bCs/>
                <w:sz w:val="24"/>
                <w:szCs w:val="24"/>
              </w:rPr>
              <w:t>Strategy</w:t>
            </w:r>
          </w:p>
        </w:tc>
        <w:tc>
          <w:tcPr>
            <w:tcW w:w="1530" w:type="dxa"/>
          </w:tcPr>
          <w:p w:rsidR="0028334C" w:rsidRPr="000E4F3F" w:rsidRDefault="00EB6E13" w:rsidP="00BD4C5A">
            <w:pPr>
              <w:spacing w:line="360" w:lineRule="auto"/>
              <w:jc w:val="both"/>
              <w:rPr>
                <w:rFonts w:ascii="Times New Roman" w:eastAsia="Times New Roman" w:hAnsi="Times New Roman" w:cs="Times New Roman"/>
                <w:b/>
                <w:bCs/>
                <w:sz w:val="24"/>
                <w:szCs w:val="24"/>
              </w:rPr>
            </w:pPr>
            <w:proofErr w:type="spellStart"/>
            <w:r w:rsidRPr="000E4F3F">
              <w:rPr>
                <w:rFonts w:ascii="Times New Roman" w:hAnsi="Times New Roman" w:cs="Times New Roman"/>
              </w:rPr>
              <w:t>NbS</w:t>
            </w:r>
            <w:proofErr w:type="spellEnd"/>
            <w:r w:rsidRPr="000E4F3F">
              <w:rPr>
                <w:rFonts w:ascii="Times New Roman" w:hAnsi="Times New Roman" w:cs="Times New Roman"/>
              </w:rPr>
              <w:t xml:space="preserve"> Classification</w:t>
            </w:r>
          </w:p>
        </w:tc>
        <w:tc>
          <w:tcPr>
            <w:tcW w:w="5682" w:type="dxa"/>
            <w:hideMark/>
          </w:tcPr>
          <w:p w:rsidR="0028334C" w:rsidRPr="000E4F3F" w:rsidRDefault="0028334C" w:rsidP="00BD4C5A">
            <w:pPr>
              <w:spacing w:line="360" w:lineRule="auto"/>
              <w:jc w:val="both"/>
              <w:rPr>
                <w:rFonts w:ascii="Times New Roman" w:eastAsia="Times New Roman" w:hAnsi="Times New Roman" w:cs="Times New Roman"/>
                <w:b/>
                <w:bCs/>
                <w:sz w:val="24"/>
                <w:szCs w:val="24"/>
              </w:rPr>
            </w:pPr>
            <w:r w:rsidRPr="000E4F3F">
              <w:rPr>
                <w:rFonts w:ascii="Times New Roman" w:eastAsia="Times New Roman" w:hAnsi="Times New Roman" w:cs="Times New Roman"/>
                <w:b/>
                <w:bCs/>
                <w:sz w:val="24"/>
                <w:szCs w:val="24"/>
              </w:rPr>
              <w:t>Description</w:t>
            </w:r>
          </w:p>
        </w:tc>
      </w:tr>
      <w:tr w:rsidR="000E4F3F" w:rsidRPr="000E4F3F" w:rsidTr="000053A2">
        <w:trPr>
          <w:trHeight w:val="596"/>
        </w:trPr>
        <w:tc>
          <w:tcPr>
            <w:tcW w:w="570" w:type="dxa"/>
          </w:tcPr>
          <w:p w:rsidR="0028334C" w:rsidRPr="000E4F3F" w:rsidRDefault="0028334C" w:rsidP="00BD4C5A">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w:t>
            </w:r>
          </w:p>
        </w:tc>
        <w:tc>
          <w:tcPr>
            <w:tcW w:w="2418" w:type="dxa"/>
            <w:hideMark/>
          </w:tcPr>
          <w:p w:rsidR="0028334C" w:rsidRPr="000E4F3F" w:rsidRDefault="0028334C" w:rsidP="00BD4C5A">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Ecosystem-based Adaptation (</w:t>
            </w:r>
            <w:proofErr w:type="spellStart"/>
            <w:r w:rsidRPr="000E4F3F">
              <w:rPr>
                <w:rFonts w:ascii="Times New Roman" w:eastAsia="Times New Roman" w:hAnsi="Times New Roman" w:cs="Times New Roman"/>
                <w:sz w:val="24"/>
                <w:szCs w:val="24"/>
              </w:rPr>
              <w:t>EbA</w:t>
            </w:r>
            <w:proofErr w:type="spellEnd"/>
            <w:r w:rsidRPr="000E4F3F">
              <w:rPr>
                <w:rFonts w:ascii="Times New Roman" w:eastAsia="Times New Roman" w:hAnsi="Times New Roman" w:cs="Times New Roman"/>
                <w:sz w:val="24"/>
                <w:szCs w:val="24"/>
              </w:rPr>
              <w:t>)</w:t>
            </w:r>
          </w:p>
        </w:tc>
        <w:tc>
          <w:tcPr>
            <w:tcW w:w="1530" w:type="dxa"/>
          </w:tcPr>
          <w:p w:rsidR="0028334C" w:rsidRPr="000E4F3F" w:rsidRDefault="00EB6E13" w:rsidP="00BD4C5A">
            <w:pPr>
              <w:spacing w:line="360" w:lineRule="auto"/>
              <w:jc w:val="both"/>
              <w:rPr>
                <w:rFonts w:ascii="Times New Roman" w:eastAsia="Times New Roman" w:hAnsi="Times New Roman" w:cs="Times New Roman"/>
                <w:sz w:val="24"/>
                <w:szCs w:val="24"/>
              </w:rPr>
            </w:pPr>
            <w:proofErr w:type="spellStart"/>
            <w:r w:rsidRPr="000E4F3F">
              <w:rPr>
                <w:rFonts w:ascii="Times New Roman" w:hAnsi="Times New Roman" w:cs="Times New Roman"/>
              </w:rPr>
              <w:t>NbS</w:t>
            </w:r>
            <w:proofErr w:type="spellEnd"/>
            <w:r w:rsidRPr="000E4F3F">
              <w:rPr>
                <w:rFonts w:ascii="Times New Roman" w:hAnsi="Times New Roman" w:cs="Times New Roman"/>
              </w:rPr>
              <w:t xml:space="preserve"> (Core focus)</w:t>
            </w:r>
          </w:p>
        </w:tc>
        <w:tc>
          <w:tcPr>
            <w:tcW w:w="5682" w:type="dxa"/>
            <w:hideMark/>
          </w:tcPr>
          <w:p w:rsidR="0028334C" w:rsidRPr="000E4F3F" w:rsidRDefault="0028334C" w:rsidP="00F43C9B">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Increase afforestation </w:t>
            </w:r>
            <w:r w:rsidR="00F43C9B" w:rsidRPr="000E4F3F">
              <w:rPr>
                <w:rFonts w:ascii="Times New Roman" w:eastAsia="Times New Roman" w:hAnsi="Times New Roman" w:cs="Times New Roman"/>
                <w:sz w:val="24"/>
                <w:szCs w:val="24"/>
              </w:rPr>
              <w:t>activities</w:t>
            </w:r>
            <w:r w:rsidRPr="000E4F3F">
              <w:rPr>
                <w:rFonts w:ascii="Times New Roman" w:eastAsia="Times New Roman" w:hAnsi="Times New Roman" w:cs="Times New Roman"/>
                <w:sz w:val="24"/>
                <w:szCs w:val="24"/>
              </w:rPr>
              <w:t>, Examples: Agroforestry Practices</w:t>
            </w:r>
          </w:p>
        </w:tc>
      </w:tr>
      <w:tr w:rsidR="000E4F3F" w:rsidRPr="000E4F3F" w:rsidTr="000053A2">
        <w:trPr>
          <w:trHeight w:val="815"/>
        </w:trPr>
        <w:tc>
          <w:tcPr>
            <w:tcW w:w="570" w:type="dxa"/>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w:t>
            </w:r>
          </w:p>
        </w:tc>
        <w:tc>
          <w:tcPr>
            <w:tcW w:w="2418" w:type="dxa"/>
            <w:hideMark/>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Community-Based Disaster Risk Reduction (CBDRR)</w:t>
            </w:r>
          </w:p>
        </w:tc>
        <w:tc>
          <w:tcPr>
            <w:tcW w:w="1530" w:type="dxa"/>
          </w:tcPr>
          <w:p w:rsidR="00EB6E13" w:rsidRPr="000E4F3F" w:rsidRDefault="00EB6E13" w:rsidP="00EB6E13">
            <w:pPr>
              <w:rPr>
                <w:rFonts w:ascii="Times New Roman" w:hAnsi="Times New Roman" w:cs="Times New Roman"/>
              </w:rPr>
            </w:pPr>
            <w:r w:rsidRPr="000E4F3F">
              <w:rPr>
                <w:rFonts w:ascii="Times New Roman" w:hAnsi="Times New Roman" w:cs="Times New Roman"/>
              </w:rPr>
              <w:t>Enabling (</w:t>
            </w:r>
            <w:proofErr w:type="spellStart"/>
            <w:r w:rsidRPr="000E4F3F">
              <w:rPr>
                <w:rFonts w:ascii="Times New Roman" w:hAnsi="Times New Roman" w:cs="Times New Roman"/>
              </w:rPr>
              <w:t>NbS</w:t>
            </w:r>
            <w:proofErr w:type="spellEnd"/>
            <w:r w:rsidRPr="000E4F3F">
              <w:rPr>
                <w:rFonts w:ascii="Times New Roman" w:hAnsi="Times New Roman" w:cs="Times New Roman"/>
              </w:rPr>
              <w:t xml:space="preserve"> governance)</w:t>
            </w:r>
          </w:p>
        </w:tc>
        <w:tc>
          <w:tcPr>
            <w:tcW w:w="5682" w:type="dxa"/>
            <w:hideMark/>
          </w:tcPr>
          <w:p w:rsidR="00EB6E13" w:rsidRPr="000E4F3F" w:rsidRDefault="00EB6E13" w:rsidP="00F43C9B">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Engages local communities in participatory risk assessments and planning processes to identify and address climate-related hazards</w:t>
            </w:r>
            <w:r w:rsidR="00F43C9B" w:rsidRPr="000E4F3F">
              <w:rPr>
                <w:rFonts w:ascii="Times New Roman" w:eastAsia="Times New Roman" w:hAnsi="Times New Roman" w:cs="Times New Roman"/>
                <w:sz w:val="24"/>
                <w:szCs w:val="24"/>
              </w:rPr>
              <w:t>.</w:t>
            </w:r>
            <w:r w:rsidRPr="000E4F3F">
              <w:rPr>
                <w:rFonts w:ascii="Times New Roman" w:eastAsia="Times New Roman" w:hAnsi="Times New Roman" w:cs="Times New Roman"/>
                <w:sz w:val="24"/>
                <w:szCs w:val="24"/>
              </w:rPr>
              <w:t xml:space="preserve"> Examples: community-based early warning systems</w:t>
            </w:r>
          </w:p>
        </w:tc>
      </w:tr>
      <w:tr w:rsidR="000E4F3F" w:rsidRPr="000E4F3F" w:rsidTr="000053A2">
        <w:trPr>
          <w:trHeight w:val="864"/>
        </w:trPr>
        <w:tc>
          <w:tcPr>
            <w:tcW w:w="570" w:type="dxa"/>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lastRenderedPageBreak/>
              <w:t>3</w:t>
            </w:r>
          </w:p>
        </w:tc>
        <w:tc>
          <w:tcPr>
            <w:tcW w:w="2418" w:type="dxa"/>
            <w:hideMark/>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Integrated Water Resource Management (IWRM)</w:t>
            </w:r>
          </w:p>
        </w:tc>
        <w:tc>
          <w:tcPr>
            <w:tcW w:w="1530" w:type="dxa"/>
          </w:tcPr>
          <w:p w:rsidR="00EB6E13" w:rsidRPr="000E4F3F" w:rsidRDefault="000053A2" w:rsidP="00EB6E13">
            <w:pPr>
              <w:rPr>
                <w:rFonts w:ascii="Times New Roman" w:hAnsi="Times New Roman" w:cs="Times New Roman"/>
              </w:rPr>
            </w:pPr>
            <w:r w:rsidRPr="000E4F3F">
              <w:rPr>
                <w:rFonts w:ascii="Times New Roman" w:hAnsi="Times New Roman" w:cs="Times New Roman"/>
              </w:rPr>
              <w:t>integrated</w:t>
            </w:r>
            <w:r w:rsidR="00EB6E13" w:rsidRPr="000E4F3F">
              <w:rPr>
                <w:rFonts w:ascii="Times New Roman" w:hAnsi="Times New Roman" w:cs="Times New Roman"/>
              </w:rPr>
              <w:t xml:space="preserve"> (</w:t>
            </w:r>
            <w:proofErr w:type="spellStart"/>
            <w:r w:rsidR="00EB6E13" w:rsidRPr="000E4F3F">
              <w:rPr>
                <w:rFonts w:ascii="Times New Roman" w:hAnsi="Times New Roman" w:cs="Times New Roman"/>
              </w:rPr>
              <w:t>NbS</w:t>
            </w:r>
            <w:proofErr w:type="spellEnd"/>
            <w:r w:rsidR="00EB6E13" w:rsidRPr="000E4F3F">
              <w:rPr>
                <w:rFonts w:ascii="Times New Roman" w:hAnsi="Times New Roman" w:cs="Times New Roman"/>
              </w:rPr>
              <w:t xml:space="preserve"> + engineered)</w:t>
            </w:r>
          </w:p>
        </w:tc>
        <w:tc>
          <w:tcPr>
            <w:tcW w:w="5682" w:type="dxa"/>
            <w:hideMark/>
          </w:tcPr>
          <w:p w:rsidR="00EB6E13" w:rsidRPr="000E4F3F" w:rsidRDefault="00EB6E13" w:rsidP="00F43C9B">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Develops and implements comprehensive water management strategies considering surface water and groundwater</w:t>
            </w:r>
            <w:r w:rsidR="00F43C9B" w:rsidRPr="000E4F3F">
              <w:rPr>
                <w:rFonts w:ascii="Times New Roman" w:eastAsia="Times New Roman" w:hAnsi="Times New Roman" w:cs="Times New Roman"/>
                <w:sz w:val="24"/>
                <w:szCs w:val="24"/>
              </w:rPr>
              <w:t>.</w:t>
            </w:r>
            <w:r w:rsidRPr="000E4F3F">
              <w:rPr>
                <w:rFonts w:ascii="Times New Roman" w:eastAsia="Times New Roman" w:hAnsi="Times New Roman" w:cs="Times New Roman"/>
                <w:sz w:val="24"/>
                <w:szCs w:val="24"/>
              </w:rPr>
              <w:t xml:space="preserve"> Examples: rainwater harvesting, Sprinkler irrigation</w:t>
            </w:r>
          </w:p>
        </w:tc>
      </w:tr>
      <w:tr w:rsidR="000E4F3F" w:rsidRPr="000E4F3F" w:rsidTr="000053A2">
        <w:trPr>
          <w:trHeight w:val="747"/>
        </w:trPr>
        <w:tc>
          <w:tcPr>
            <w:tcW w:w="570" w:type="dxa"/>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4</w:t>
            </w:r>
          </w:p>
        </w:tc>
        <w:tc>
          <w:tcPr>
            <w:tcW w:w="2418" w:type="dxa"/>
            <w:hideMark/>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Climate-Resilient Agriculture</w:t>
            </w:r>
          </w:p>
        </w:tc>
        <w:tc>
          <w:tcPr>
            <w:tcW w:w="1530" w:type="dxa"/>
          </w:tcPr>
          <w:p w:rsidR="00EB6E13" w:rsidRPr="000E4F3F" w:rsidRDefault="000053A2" w:rsidP="00EB6E13">
            <w:pPr>
              <w:rPr>
                <w:rFonts w:ascii="Times New Roman" w:hAnsi="Times New Roman" w:cs="Times New Roman"/>
              </w:rPr>
            </w:pPr>
            <w:proofErr w:type="spellStart"/>
            <w:r w:rsidRPr="000E4F3F">
              <w:rPr>
                <w:rFonts w:ascii="Times New Roman" w:hAnsi="Times New Roman" w:cs="Times New Roman"/>
              </w:rPr>
              <w:t>NbS</w:t>
            </w:r>
            <w:proofErr w:type="spellEnd"/>
            <w:r w:rsidRPr="000E4F3F">
              <w:rPr>
                <w:rFonts w:ascii="Times New Roman" w:hAnsi="Times New Roman" w:cs="Times New Roman"/>
              </w:rPr>
              <w:t>-related</w:t>
            </w:r>
          </w:p>
        </w:tc>
        <w:tc>
          <w:tcPr>
            <w:tcW w:w="5682" w:type="dxa"/>
            <w:hideMark/>
          </w:tcPr>
          <w:p w:rsidR="00EB6E13" w:rsidRPr="000E4F3F" w:rsidRDefault="00EB6E13" w:rsidP="00F43C9B">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Promotes climate-smart agricultural practices such as flood-tolerant crops, agroforestry, and soil conservation. , Examples: Improve cropping </w:t>
            </w:r>
            <w:proofErr w:type="spellStart"/>
            <w:r w:rsidRPr="000E4F3F">
              <w:rPr>
                <w:rFonts w:ascii="Times New Roman" w:eastAsia="Times New Roman" w:hAnsi="Times New Roman" w:cs="Times New Roman"/>
                <w:sz w:val="24"/>
                <w:szCs w:val="24"/>
              </w:rPr>
              <w:t>pattern,drought</w:t>
            </w:r>
            <w:proofErr w:type="spellEnd"/>
            <w:r w:rsidRPr="000E4F3F">
              <w:rPr>
                <w:rFonts w:ascii="Times New Roman" w:eastAsia="Times New Roman" w:hAnsi="Times New Roman" w:cs="Times New Roman"/>
                <w:sz w:val="24"/>
                <w:szCs w:val="24"/>
              </w:rPr>
              <w:t xml:space="preserve">-resistant crop, </w:t>
            </w:r>
            <w:r w:rsidR="00F43C9B" w:rsidRPr="000E4F3F">
              <w:rPr>
                <w:rFonts w:ascii="Times New Roman" w:eastAsia="Times New Roman" w:hAnsi="Times New Roman" w:cs="Times New Roman"/>
                <w:sz w:val="24"/>
                <w:szCs w:val="24"/>
              </w:rPr>
              <w:t>flood-tolerant</w:t>
            </w:r>
            <w:r w:rsidRPr="000E4F3F">
              <w:rPr>
                <w:rFonts w:ascii="Times New Roman" w:eastAsia="Times New Roman" w:hAnsi="Times New Roman" w:cs="Times New Roman"/>
                <w:sz w:val="24"/>
                <w:szCs w:val="24"/>
              </w:rPr>
              <w:t xml:space="preserve"> crop</w:t>
            </w:r>
          </w:p>
        </w:tc>
      </w:tr>
      <w:tr w:rsidR="000E4F3F" w:rsidRPr="000E4F3F" w:rsidTr="000053A2">
        <w:trPr>
          <w:trHeight w:val="621"/>
        </w:trPr>
        <w:tc>
          <w:tcPr>
            <w:tcW w:w="570" w:type="dxa"/>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5</w:t>
            </w:r>
          </w:p>
        </w:tc>
        <w:tc>
          <w:tcPr>
            <w:tcW w:w="2418" w:type="dxa"/>
            <w:hideMark/>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Livelihood Diversification</w:t>
            </w:r>
          </w:p>
        </w:tc>
        <w:tc>
          <w:tcPr>
            <w:tcW w:w="1530" w:type="dxa"/>
          </w:tcPr>
          <w:p w:rsidR="00EB6E13" w:rsidRPr="000E4F3F" w:rsidRDefault="000053A2" w:rsidP="00EB6E13">
            <w:pPr>
              <w:rPr>
                <w:rFonts w:ascii="Times New Roman" w:hAnsi="Times New Roman" w:cs="Times New Roman"/>
              </w:rPr>
            </w:pPr>
            <w:r w:rsidRPr="000E4F3F">
              <w:rPr>
                <w:rFonts w:ascii="Times New Roman" w:hAnsi="Times New Roman" w:cs="Times New Roman"/>
              </w:rPr>
              <w:t>Non-</w:t>
            </w:r>
            <w:proofErr w:type="spellStart"/>
            <w:r w:rsidRPr="000E4F3F">
              <w:rPr>
                <w:rFonts w:ascii="Times New Roman" w:hAnsi="Times New Roman" w:cs="Times New Roman"/>
              </w:rPr>
              <w:t>NbS</w:t>
            </w:r>
            <w:proofErr w:type="spellEnd"/>
          </w:p>
        </w:tc>
        <w:tc>
          <w:tcPr>
            <w:tcW w:w="5682" w:type="dxa"/>
            <w:hideMark/>
          </w:tcPr>
          <w:p w:rsidR="00EB6E13" w:rsidRPr="000E4F3F" w:rsidRDefault="00EB6E13" w:rsidP="00F43C9B">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Encourages alternative income sources beyond agriculture, such as eco-tourism, fisheries, and non-farm enterprises. , Examples: IGA</w:t>
            </w:r>
          </w:p>
        </w:tc>
      </w:tr>
      <w:tr w:rsidR="000E4F3F" w:rsidRPr="000E4F3F" w:rsidTr="000053A2">
        <w:trPr>
          <w:trHeight w:val="572"/>
        </w:trPr>
        <w:tc>
          <w:tcPr>
            <w:tcW w:w="570" w:type="dxa"/>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6</w:t>
            </w:r>
          </w:p>
        </w:tc>
        <w:tc>
          <w:tcPr>
            <w:tcW w:w="2418" w:type="dxa"/>
            <w:hideMark/>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Infrastructure Resilience</w:t>
            </w:r>
          </w:p>
        </w:tc>
        <w:tc>
          <w:tcPr>
            <w:tcW w:w="1530" w:type="dxa"/>
          </w:tcPr>
          <w:p w:rsidR="00EB6E13" w:rsidRPr="000E4F3F" w:rsidRDefault="00EB6E13" w:rsidP="00EB6E13">
            <w:pPr>
              <w:rPr>
                <w:rFonts w:ascii="Times New Roman" w:hAnsi="Times New Roman" w:cs="Times New Roman"/>
              </w:rPr>
            </w:pPr>
            <w:r w:rsidRPr="000E4F3F">
              <w:rPr>
                <w:rFonts w:ascii="Times New Roman" w:hAnsi="Times New Roman" w:cs="Times New Roman"/>
              </w:rPr>
              <w:t>Non-</w:t>
            </w:r>
            <w:proofErr w:type="spellStart"/>
            <w:r w:rsidRPr="000E4F3F">
              <w:rPr>
                <w:rFonts w:ascii="Times New Roman" w:hAnsi="Times New Roman" w:cs="Times New Roman"/>
              </w:rPr>
              <w:t>NbS</w:t>
            </w:r>
            <w:proofErr w:type="spellEnd"/>
          </w:p>
        </w:tc>
        <w:tc>
          <w:tcPr>
            <w:tcW w:w="5682" w:type="dxa"/>
            <w:hideMark/>
          </w:tcPr>
          <w:p w:rsidR="00EB6E13" w:rsidRPr="000E4F3F" w:rsidRDefault="00EB6E13" w:rsidP="00F43C9B">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Designs and constructs resilient infrastructure to withstand climate-related hazards such as floods and erosion. , Examples: Constructing </w:t>
            </w:r>
            <w:r w:rsidR="00F43C9B" w:rsidRPr="000E4F3F">
              <w:rPr>
                <w:rFonts w:ascii="Times New Roman" w:eastAsia="Times New Roman" w:hAnsi="Times New Roman" w:cs="Times New Roman"/>
                <w:sz w:val="24"/>
                <w:szCs w:val="24"/>
              </w:rPr>
              <w:t xml:space="preserve">a </w:t>
            </w:r>
            <w:r w:rsidRPr="000E4F3F">
              <w:rPr>
                <w:rFonts w:ascii="Times New Roman" w:eastAsia="Times New Roman" w:hAnsi="Times New Roman" w:cs="Times New Roman"/>
                <w:sz w:val="24"/>
                <w:szCs w:val="24"/>
              </w:rPr>
              <w:t xml:space="preserve">river </w:t>
            </w:r>
            <w:r w:rsidRPr="000E4F3F">
              <w:rPr>
                <w:rFonts w:ascii="Times New Roman" w:hAnsi="Times New Roman" w:cs="Times New Roman"/>
                <w:sz w:val="24"/>
                <w:szCs w:val="24"/>
                <w:shd w:val="clear" w:color="auto" w:fill="FFFFFF"/>
              </w:rPr>
              <w:t>embankment</w:t>
            </w:r>
          </w:p>
        </w:tc>
      </w:tr>
      <w:tr w:rsidR="000E4F3F" w:rsidRPr="000E4F3F" w:rsidTr="000053A2">
        <w:trPr>
          <w:trHeight w:val="747"/>
        </w:trPr>
        <w:tc>
          <w:tcPr>
            <w:tcW w:w="570" w:type="dxa"/>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7</w:t>
            </w:r>
          </w:p>
        </w:tc>
        <w:tc>
          <w:tcPr>
            <w:tcW w:w="2418" w:type="dxa"/>
            <w:hideMark/>
          </w:tcPr>
          <w:p w:rsidR="00EB6E13" w:rsidRPr="000E4F3F" w:rsidRDefault="00EB6E13" w:rsidP="00EB6E13">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Social Protection and Safety Nets</w:t>
            </w:r>
          </w:p>
        </w:tc>
        <w:tc>
          <w:tcPr>
            <w:tcW w:w="1530" w:type="dxa"/>
          </w:tcPr>
          <w:p w:rsidR="00EB6E13" w:rsidRPr="000E4F3F" w:rsidRDefault="00EB6E13" w:rsidP="00EB6E13">
            <w:pPr>
              <w:rPr>
                <w:rFonts w:ascii="Times New Roman" w:hAnsi="Times New Roman" w:cs="Times New Roman"/>
              </w:rPr>
            </w:pPr>
            <w:r w:rsidRPr="000E4F3F">
              <w:rPr>
                <w:rFonts w:ascii="Times New Roman" w:hAnsi="Times New Roman" w:cs="Times New Roman"/>
              </w:rPr>
              <w:t>Non-</w:t>
            </w:r>
            <w:proofErr w:type="spellStart"/>
            <w:r w:rsidRPr="000E4F3F">
              <w:rPr>
                <w:rFonts w:ascii="Times New Roman" w:hAnsi="Times New Roman" w:cs="Times New Roman"/>
              </w:rPr>
              <w:t>NbS</w:t>
            </w:r>
            <w:proofErr w:type="spellEnd"/>
          </w:p>
        </w:tc>
        <w:tc>
          <w:tcPr>
            <w:tcW w:w="5682" w:type="dxa"/>
            <w:hideMark/>
          </w:tcPr>
          <w:p w:rsidR="00EB6E13" w:rsidRPr="000E4F3F" w:rsidRDefault="00EB6E13" w:rsidP="00F43C9B">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Strengthens social protection mechanisms to support vulnerable communities during climate-related crises. Examples: crop insurance</w:t>
            </w:r>
          </w:p>
        </w:tc>
      </w:tr>
      <w:tr w:rsidR="000E4F3F" w:rsidRPr="000E4F3F" w:rsidTr="000053A2">
        <w:trPr>
          <w:trHeight w:val="669"/>
        </w:trPr>
        <w:tc>
          <w:tcPr>
            <w:tcW w:w="570" w:type="dxa"/>
          </w:tcPr>
          <w:p w:rsidR="000053A2" w:rsidRPr="000E4F3F" w:rsidRDefault="000053A2" w:rsidP="000053A2">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8</w:t>
            </w:r>
          </w:p>
        </w:tc>
        <w:tc>
          <w:tcPr>
            <w:tcW w:w="2418" w:type="dxa"/>
            <w:hideMark/>
          </w:tcPr>
          <w:p w:rsidR="000053A2" w:rsidRPr="000E4F3F" w:rsidRDefault="000053A2" w:rsidP="000053A2">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Knowledge Sharing and Capacity Building</w:t>
            </w:r>
          </w:p>
        </w:tc>
        <w:tc>
          <w:tcPr>
            <w:tcW w:w="1530" w:type="dxa"/>
          </w:tcPr>
          <w:p w:rsidR="000053A2" w:rsidRPr="000E4F3F" w:rsidRDefault="000053A2" w:rsidP="000053A2">
            <w:pPr>
              <w:rPr>
                <w:rFonts w:ascii="Times New Roman" w:hAnsi="Times New Roman" w:cs="Times New Roman"/>
              </w:rPr>
            </w:pPr>
            <w:r w:rsidRPr="000E4F3F">
              <w:rPr>
                <w:rFonts w:ascii="Times New Roman" w:hAnsi="Times New Roman" w:cs="Times New Roman"/>
              </w:rPr>
              <w:t>Non-</w:t>
            </w:r>
            <w:proofErr w:type="spellStart"/>
            <w:r w:rsidRPr="000E4F3F">
              <w:rPr>
                <w:rFonts w:ascii="Times New Roman" w:hAnsi="Times New Roman" w:cs="Times New Roman"/>
              </w:rPr>
              <w:t>NbS</w:t>
            </w:r>
            <w:proofErr w:type="spellEnd"/>
          </w:p>
        </w:tc>
        <w:tc>
          <w:tcPr>
            <w:tcW w:w="5682" w:type="dxa"/>
            <w:hideMark/>
          </w:tcPr>
          <w:p w:rsidR="000053A2" w:rsidRPr="000E4F3F" w:rsidRDefault="000053A2" w:rsidP="00F43C9B">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Facilitates knowledge sharing, capacity building, and technology transfer to empower local communities and stakeholders. , Examples: Training</w:t>
            </w:r>
          </w:p>
        </w:tc>
      </w:tr>
      <w:tr w:rsidR="000E4F3F" w:rsidRPr="000E4F3F" w:rsidTr="000053A2">
        <w:trPr>
          <w:trHeight w:val="776"/>
        </w:trPr>
        <w:tc>
          <w:tcPr>
            <w:tcW w:w="570" w:type="dxa"/>
          </w:tcPr>
          <w:p w:rsidR="000053A2" w:rsidRPr="000E4F3F" w:rsidRDefault="000053A2" w:rsidP="000053A2">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9</w:t>
            </w:r>
          </w:p>
        </w:tc>
        <w:tc>
          <w:tcPr>
            <w:tcW w:w="2418" w:type="dxa"/>
            <w:hideMark/>
          </w:tcPr>
          <w:p w:rsidR="000053A2" w:rsidRPr="000E4F3F" w:rsidRDefault="000053A2" w:rsidP="000053A2">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Policy Support and Governance</w:t>
            </w:r>
          </w:p>
        </w:tc>
        <w:tc>
          <w:tcPr>
            <w:tcW w:w="1530" w:type="dxa"/>
          </w:tcPr>
          <w:p w:rsidR="000053A2" w:rsidRPr="000E4F3F" w:rsidRDefault="000053A2" w:rsidP="000053A2">
            <w:pPr>
              <w:rPr>
                <w:rFonts w:ascii="Times New Roman" w:hAnsi="Times New Roman" w:cs="Times New Roman"/>
                <w:sz w:val="24"/>
                <w:szCs w:val="24"/>
              </w:rPr>
            </w:pPr>
            <w:r w:rsidRPr="000E4F3F">
              <w:rPr>
                <w:rFonts w:ascii="Times New Roman" w:hAnsi="Times New Roman" w:cs="Times New Roman"/>
                <w:sz w:val="24"/>
                <w:szCs w:val="24"/>
              </w:rPr>
              <w:t>Non-</w:t>
            </w:r>
            <w:proofErr w:type="spellStart"/>
            <w:r w:rsidRPr="000E4F3F">
              <w:rPr>
                <w:rFonts w:ascii="Times New Roman" w:hAnsi="Times New Roman" w:cs="Times New Roman"/>
                <w:sz w:val="24"/>
                <w:szCs w:val="24"/>
              </w:rPr>
              <w:t>NbS</w:t>
            </w:r>
            <w:proofErr w:type="spellEnd"/>
          </w:p>
        </w:tc>
        <w:tc>
          <w:tcPr>
            <w:tcW w:w="5682" w:type="dxa"/>
            <w:hideMark/>
          </w:tcPr>
          <w:p w:rsidR="000053A2" w:rsidRPr="000E4F3F" w:rsidRDefault="000053A2" w:rsidP="00F43C9B">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Advocates for policies, regulations, and institutional frameworks that integrate climate resilience into governance processes. Examples: prioritize climate adaptation in </w:t>
            </w:r>
            <w:r w:rsidR="00F43C9B" w:rsidRPr="000E4F3F">
              <w:rPr>
                <w:rFonts w:ascii="Times New Roman" w:eastAsia="Times New Roman" w:hAnsi="Times New Roman" w:cs="Times New Roman"/>
                <w:sz w:val="24"/>
                <w:szCs w:val="24"/>
              </w:rPr>
              <w:t>the government</w:t>
            </w:r>
            <w:r w:rsidRPr="000E4F3F">
              <w:rPr>
                <w:rFonts w:ascii="Times New Roman" w:eastAsia="Times New Roman" w:hAnsi="Times New Roman" w:cs="Times New Roman"/>
                <w:sz w:val="24"/>
                <w:szCs w:val="24"/>
              </w:rPr>
              <w:t>. polices</w:t>
            </w:r>
          </w:p>
        </w:tc>
      </w:tr>
      <w:tr w:rsidR="000E4F3F" w:rsidRPr="000E4F3F" w:rsidTr="000053A2">
        <w:trPr>
          <w:trHeight w:val="825"/>
        </w:trPr>
        <w:tc>
          <w:tcPr>
            <w:tcW w:w="570" w:type="dxa"/>
          </w:tcPr>
          <w:p w:rsidR="000053A2" w:rsidRPr="000E4F3F" w:rsidRDefault="000053A2" w:rsidP="000053A2">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10</w:t>
            </w:r>
          </w:p>
        </w:tc>
        <w:tc>
          <w:tcPr>
            <w:tcW w:w="2418" w:type="dxa"/>
            <w:hideMark/>
          </w:tcPr>
          <w:p w:rsidR="000053A2" w:rsidRPr="000E4F3F" w:rsidRDefault="000053A2" w:rsidP="000053A2">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Cross-Sectoral Collaboration</w:t>
            </w:r>
          </w:p>
        </w:tc>
        <w:tc>
          <w:tcPr>
            <w:tcW w:w="1530" w:type="dxa"/>
          </w:tcPr>
          <w:p w:rsidR="000053A2" w:rsidRPr="000E4F3F" w:rsidRDefault="000053A2" w:rsidP="000053A2">
            <w:pPr>
              <w:rPr>
                <w:rFonts w:ascii="Times New Roman" w:hAnsi="Times New Roman" w:cs="Times New Roman"/>
                <w:sz w:val="24"/>
                <w:szCs w:val="24"/>
              </w:rPr>
            </w:pPr>
            <w:r w:rsidRPr="000E4F3F">
              <w:rPr>
                <w:rFonts w:ascii="Times New Roman" w:hAnsi="Times New Roman" w:cs="Times New Roman"/>
                <w:sz w:val="24"/>
                <w:szCs w:val="24"/>
              </w:rPr>
              <w:t>Non-</w:t>
            </w:r>
            <w:proofErr w:type="spellStart"/>
            <w:r w:rsidRPr="000E4F3F">
              <w:rPr>
                <w:rFonts w:ascii="Times New Roman" w:hAnsi="Times New Roman" w:cs="Times New Roman"/>
                <w:sz w:val="24"/>
                <w:szCs w:val="24"/>
              </w:rPr>
              <w:t>NbS</w:t>
            </w:r>
            <w:proofErr w:type="spellEnd"/>
          </w:p>
        </w:tc>
        <w:tc>
          <w:tcPr>
            <w:tcW w:w="5682" w:type="dxa"/>
            <w:hideMark/>
          </w:tcPr>
          <w:p w:rsidR="000053A2" w:rsidRPr="000E4F3F" w:rsidRDefault="000053A2" w:rsidP="00F43C9B">
            <w:pPr>
              <w:spacing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Fosters collaboration among government, NGOs, academia, and communities to address climate change challenges holistically. Examples: Establishing a multi-stakeholder platform</w:t>
            </w:r>
          </w:p>
        </w:tc>
      </w:tr>
    </w:tbl>
    <w:p w:rsidR="005A1079" w:rsidRPr="000E4F3F" w:rsidRDefault="005A1079" w:rsidP="00BD4C5A">
      <w:pPr>
        <w:widowControl w:val="0"/>
        <w:autoSpaceDE w:val="0"/>
        <w:autoSpaceDN w:val="0"/>
        <w:adjustRightInd w:val="0"/>
        <w:spacing w:after="0" w:line="360" w:lineRule="auto"/>
        <w:jc w:val="both"/>
        <w:rPr>
          <w:rFonts w:ascii="Times New Roman" w:hAnsi="Times New Roman" w:cs="Times New Roman"/>
          <w:bCs/>
          <w:sz w:val="24"/>
          <w:szCs w:val="24"/>
        </w:rPr>
      </w:pPr>
    </w:p>
    <w:p w:rsidR="00045C49" w:rsidRPr="000E4F3F" w:rsidRDefault="00045C49" w:rsidP="00BF7A37">
      <w:pPr>
        <w:spacing w:after="0" w:line="360" w:lineRule="auto"/>
        <w:jc w:val="both"/>
        <w:rPr>
          <w:rFonts w:ascii="Times New Roman" w:hAnsi="Times New Roman" w:cs="Times New Roman"/>
          <w:b/>
          <w:sz w:val="24"/>
          <w:szCs w:val="24"/>
          <w:shd w:val="clear" w:color="auto" w:fill="FFFFFF"/>
        </w:rPr>
      </w:pPr>
      <w:r w:rsidRPr="000E4F3F">
        <w:rPr>
          <w:rFonts w:ascii="Times New Roman" w:hAnsi="Times New Roman" w:cs="Times New Roman"/>
          <w:b/>
          <w:bCs/>
          <w:sz w:val="24"/>
          <w:szCs w:val="24"/>
        </w:rPr>
        <w:t xml:space="preserve">Comparative Sustainability of </w:t>
      </w:r>
      <w:proofErr w:type="spellStart"/>
      <w:r w:rsidRPr="000E4F3F">
        <w:rPr>
          <w:rFonts w:ascii="Times New Roman" w:hAnsi="Times New Roman" w:cs="Times New Roman"/>
          <w:b/>
          <w:bCs/>
          <w:sz w:val="24"/>
          <w:szCs w:val="24"/>
        </w:rPr>
        <w:t>NbS</w:t>
      </w:r>
      <w:proofErr w:type="spellEnd"/>
      <w:r w:rsidRPr="000E4F3F">
        <w:rPr>
          <w:rFonts w:ascii="Times New Roman" w:hAnsi="Times New Roman" w:cs="Times New Roman"/>
          <w:b/>
          <w:bCs/>
          <w:sz w:val="24"/>
          <w:szCs w:val="24"/>
        </w:rPr>
        <w:t xml:space="preserve"> and Non-</w:t>
      </w:r>
      <w:proofErr w:type="spellStart"/>
      <w:r w:rsidRPr="000E4F3F">
        <w:rPr>
          <w:rFonts w:ascii="Times New Roman" w:hAnsi="Times New Roman" w:cs="Times New Roman"/>
          <w:b/>
          <w:bCs/>
          <w:sz w:val="24"/>
          <w:szCs w:val="24"/>
        </w:rPr>
        <w:t>NbS</w:t>
      </w:r>
      <w:proofErr w:type="spellEnd"/>
      <w:r w:rsidRPr="000E4F3F">
        <w:rPr>
          <w:rFonts w:ascii="Times New Roman" w:hAnsi="Times New Roman" w:cs="Times New Roman"/>
          <w:b/>
          <w:bCs/>
          <w:sz w:val="24"/>
          <w:szCs w:val="24"/>
        </w:rPr>
        <w:t xml:space="preserve"> strategies for climate </w:t>
      </w:r>
      <w:r w:rsidRPr="000E4F3F">
        <w:rPr>
          <w:rFonts w:ascii="Times New Roman" w:hAnsi="Times New Roman" w:cs="Times New Roman"/>
          <w:b/>
          <w:sz w:val="24"/>
          <w:szCs w:val="24"/>
          <w:shd w:val="clear" w:color="auto" w:fill="FFFFFF"/>
        </w:rPr>
        <w:t>Resilience in Char Landscapes</w:t>
      </w:r>
    </w:p>
    <w:p w:rsidR="00BF7A37" w:rsidRPr="000E4F3F" w:rsidRDefault="00BF7A37" w:rsidP="00BF7A37">
      <w:pPr>
        <w:spacing w:after="0" w:line="360" w:lineRule="auto"/>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lastRenderedPageBreak/>
        <w:t>The following results assess the feasibility, effectiveness, and sustainability of ten climate adaptation options by awarding Feasibility, Effectiveness, Sustainability, and Implementation (FESI) and combined FESI scores. Ecosystem-based Adaptation (</w:t>
      </w:r>
      <w:proofErr w:type="spellStart"/>
      <w:r w:rsidRPr="000E4F3F">
        <w:rPr>
          <w:rFonts w:ascii="Times New Roman" w:eastAsia="Times New Roman" w:hAnsi="Times New Roman" w:cs="Times New Roman"/>
          <w:sz w:val="24"/>
          <w:szCs w:val="24"/>
        </w:rPr>
        <w:t>EbA</w:t>
      </w:r>
      <w:proofErr w:type="spellEnd"/>
      <w:r w:rsidRPr="000E4F3F">
        <w:rPr>
          <w:rFonts w:ascii="Times New Roman" w:eastAsia="Times New Roman" w:hAnsi="Times New Roman" w:cs="Times New Roman"/>
          <w:sz w:val="24"/>
          <w:szCs w:val="24"/>
        </w:rPr>
        <w:t xml:space="preserve">) appears as the most beneficial option, with high scores across all parameters and a cumulative FESI score of 3584, indicating a high potential for climate resilience. Community-Based Disaster Risk Reduction (CBDRR) also performs well, with a total FESI score of 3200, demonstrating its ability to engage local populations. Integrated Water Resource Management (IWRM) indicates high efficacy and sustainability, although feasibility difficulties exist, resulting in a total FESI score of 2816. Livelihood Diversification has moderate ratings across all parameters, with a total FESI score of 1920, indicating that it may require extra support for long-term sustainability. </w:t>
      </w:r>
    </w:p>
    <w:p w:rsidR="00BF7A37" w:rsidRPr="000E4F3F" w:rsidRDefault="00BF7A37" w:rsidP="00BF7A37">
      <w:pPr>
        <w:spacing w:line="360" w:lineRule="auto"/>
        <w:jc w:val="both"/>
        <w:rPr>
          <w:rFonts w:ascii="Times New Roman" w:hAnsi="Times New Roman" w:cs="Times New Roman"/>
          <w:b/>
          <w:bCs/>
          <w:sz w:val="24"/>
          <w:szCs w:val="24"/>
        </w:rPr>
      </w:pPr>
    </w:p>
    <w:p w:rsidR="00BF7A37" w:rsidRPr="000E4F3F" w:rsidRDefault="00045C49" w:rsidP="00BF7A37">
      <w:pPr>
        <w:spacing w:line="360" w:lineRule="auto"/>
        <w:jc w:val="both"/>
        <w:rPr>
          <w:rFonts w:ascii="Times New Roman" w:hAnsi="Times New Roman" w:cs="Times New Roman"/>
          <w:b/>
          <w:sz w:val="24"/>
          <w:szCs w:val="24"/>
          <w:shd w:val="clear" w:color="auto" w:fill="FFFFFF"/>
        </w:rPr>
      </w:pPr>
      <w:r w:rsidRPr="000E4F3F">
        <w:rPr>
          <w:rFonts w:ascii="Times New Roman" w:hAnsi="Times New Roman" w:cs="Times New Roman"/>
          <w:b/>
          <w:bCs/>
          <w:sz w:val="24"/>
          <w:szCs w:val="24"/>
        </w:rPr>
        <w:t>Table 4</w:t>
      </w:r>
      <w:r w:rsidR="00BF7A37" w:rsidRPr="000E4F3F">
        <w:rPr>
          <w:rFonts w:ascii="Times New Roman" w:hAnsi="Times New Roman" w:cs="Times New Roman"/>
          <w:b/>
          <w:bCs/>
          <w:sz w:val="24"/>
          <w:szCs w:val="24"/>
        </w:rPr>
        <w:t xml:space="preserve">: Comparative Sustainability of </w:t>
      </w:r>
      <w:proofErr w:type="spellStart"/>
      <w:r w:rsidR="00BF7A37" w:rsidRPr="000E4F3F">
        <w:rPr>
          <w:rFonts w:ascii="Times New Roman" w:hAnsi="Times New Roman" w:cs="Times New Roman"/>
          <w:b/>
          <w:bCs/>
          <w:sz w:val="24"/>
          <w:szCs w:val="24"/>
        </w:rPr>
        <w:t>NbS</w:t>
      </w:r>
      <w:proofErr w:type="spellEnd"/>
      <w:r w:rsidR="00BF7A37" w:rsidRPr="000E4F3F">
        <w:rPr>
          <w:rFonts w:ascii="Times New Roman" w:hAnsi="Times New Roman" w:cs="Times New Roman"/>
          <w:b/>
          <w:bCs/>
          <w:sz w:val="24"/>
          <w:szCs w:val="24"/>
        </w:rPr>
        <w:t xml:space="preserve"> and Non-</w:t>
      </w:r>
      <w:proofErr w:type="spellStart"/>
      <w:r w:rsidR="00BF7A37" w:rsidRPr="000E4F3F">
        <w:rPr>
          <w:rFonts w:ascii="Times New Roman" w:hAnsi="Times New Roman" w:cs="Times New Roman"/>
          <w:b/>
          <w:bCs/>
          <w:sz w:val="24"/>
          <w:szCs w:val="24"/>
        </w:rPr>
        <w:t>NbS</w:t>
      </w:r>
      <w:proofErr w:type="spellEnd"/>
      <w:r w:rsidR="00BF7A37" w:rsidRPr="000E4F3F">
        <w:rPr>
          <w:rFonts w:ascii="Times New Roman" w:hAnsi="Times New Roman" w:cs="Times New Roman"/>
          <w:b/>
          <w:bCs/>
          <w:sz w:val="24"/>
          <w:szCs w:val="24"/>
        </w:rPr>
        <w:t xml:space="preserve"> strategies for climate </w:t>
      </w:r>
      <w:r w:rsidR="00BF7A37" w:rsidRPr="000E4F3F">
        <w:rPr>
          <w:rFonts w:ascii="Times New Roman" w:hAnsi="Times New Roman" w:cs="Times New Roman"/>
          <w:b/>
          <w:sz w:val="24"/>
          <w:szCs w:val="24"/>
          <w:shd w:val="clear" w:color="auto" w:fill="FFFFFF"/>
        </w:rPr>
        <w:t>Resilience in Char Landscapes</w:t>
      </w:r>
    </w:p>
    <w:tbl>
      <w:tblPr>
        <w:tblStyle w:val="TableGrid"/>
        <w:tblW w:w="10238" w:type="dxa"/>
        <w:tblLayout w:type="fixed"/>
        <w:tblLook w:val="04A0" w:firstRow="1" w:lastRow="0" w:firstColumn="1" w:lastColumn="0" w:noHBand="0" w:noVBand="1"/>
      </w:tblPr>
      <w:tblGrid>
        <w:gridCol w:w="2568"/>
        <w:gridCol w:w="1426"/>
        <w:gridCol w:w="1232"/>
        <w:gridCol w:w="1182"/>
        <w:gridCol w:w="1440"/>
        <w:gridCol w:w="1226"/>
        <w:gridCol w:w="1164"/>
      </w:tblGrid>
      <w:tr w:rsidR="000E4F3F" w:rsidRPr="000E4F3F" w:rsidTr="00BF7A37">
        <w:trPr>
          <w:trHeight w:val="635"/>
        </w:trPr>
        <w:tc>
          <w:tcPr>
            <w:tcW w:w="2568"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Strategies adopted </w:t>
            </w:r>
          </w:p>
        </w:tc>
        <w:tc>
          <w:tcPr>
            <w:tcW w:w="1426" w:type="dxa"/>
          </w:tcPr>
          <w:p w:rsidR="00BF7A37" w:rsidRPr="000E4F3F" w:rsidRDefault="00BF7A37" w:rsidP="00BF7A37">
            <w:pPr>
              <w:spacing w:line="360" w:lineRule="auto"/>
              <w:jc w:val="both"/>
              <w:rPr>
                <w:rFonts w:ascii="Times New Roman" w:eastAsia="Times New Roman" w:hAnsi="Times New Roman" w:cs="Times New Roman"/>
                <w:b/>
                <w:bCs/>
                <w:sz w:val="24"/>
                <w:szCs w:val="24"/>
              </w:rPr>
            </w:pPr>
            <w:proofErr w:type="spellStart"/>
            <w:r w:rsidRPr="000E4F3F">
              <w:rPr>
                <w:rFonts w:ascii="Times New Roman" w:hAnsi="Times New Roman" w:cs="Times New Roman"/>
              </w:rPr>
              <w:t>NbS</w:t>
            </w:r>
            <w:proofErr w:type="spellEnd"/>
            <w:r w:rsidRPr="000E4F3F">
              <w:rPr>
                <w:rFonts w:ascii="Times New Roman" w:hAnsi="Times New Roman" w:cs="Times New Roman"/>
              </w:rPr>
              <w:t xml:space="preserve"> Classification</w:t>
            </w:r>
          </w:p>
        </w:tc>
        <w:tc>
          <w:tcPr>
            <w:tcW w:w="123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Feasibility </w:t>
            </w:r>
          </w:p>
        </w:tc>
        <w:tc>
          <w:tcPr>
            <w:tcW w:w="118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Effectiveness </w:t>
            </w:r>
          </w:p>
        </w:tc>
        <w:tc>
          <w:tcPr>
            <w:tcW w:w="1440"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 xml:space="preserve">Sustainability </w:t>
            </w:r>
          </w:p>
        </w:tc>
        <w:tc>
          <w:tcPr>
            <w:tcW w:w="1226"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FESI score</w:t>
            </w:r>
          </w:p>
        </w:tc>
        <w:tc>
          <w:tcPr>
            <w:tcW w:w="1164"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combined FESI</w:t>
            </w:r>
          </w:p>
        </w:tc>
      </w:tr>
      <w:tr w:rsidR="000E4F3F" w:rsidRPr="000E4F3F" w:rsidTr="00BF7A37">
        <w:trPr>
          <w:trHeight w:val="323"/>
        </w:trPr>
        <w:tc>
          <w:tcPr>
            <w:tcW w:w="2568"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Ecosystem-based Adaptation (</w:t>
            </w:r>
            <w:proofErr w:type="spellStart"/>
            <w:r w:rsidRPr="000E4F3F">
              <w:rPr>
                <w:rFonts w:ascii="Times New Roman" w:eastAsia="Times New Roman" w:hAnsi="Times New Roman" w:cs="Times New Roman"/>
                <w:sz w:val="24"/>
                <w:szCs w:val="24"/>
              </w:rPr>
              <w:t>EbA</w:t>
            </w:r>
            <w:proofErr w:type="spellEnd"/>
            <w:r w:rsidRPr="000E4F3F">
              <w:rPr>
                <w:rFonts w:ascii="Times New Roman" w:eastAsia="Times New Roman" w:hAnsi="Times New Roman" w:cs="Times New Roman"/>
                <w:sz w:val="24"/>
                <w:szCs w:val="24"/>
              </w:rPr>
              <w:t>)</w:t>
            </w:r>
          </w:p>
        </w:tc>
        <w:tc>
          <w:tcPr>
            <w:tcW w:w="1426" w:type="dxa"/>
          </w:tcPr>
          <w:p w:rsidR="00BF7A37" w:rsidRPr="000E4F3F" w:rsidRDefault="00BF7A37" w:rsidP="00BF7A37">
            <w:pPr>
              <w:spacing w:line="360" w:lineRule="auto"/>
              <w:jc w:val="both"/>
              <w:rPr>
                <w:rFonts w:ascii="Times New Roman" w:eastAsia="Times New Roman" w:hAnsi="Times New Roman" w:cs="Times New Roman"/>
                <w:sz w:val="24"/>
                <w:szCs w:val="24"/>
              </w:rPr>
            </w:pPr>
            <w:proofErr w:type="spellStart"/>
            <w:r w:rsidRPr="000E4F3F">
              <w:rPr>
                <w:rFonts w:ascii="Times New Roman" w:hAnsi="Times New Roman" w:cs="Times New Roman"/>
              </w:rPr>
              <w:t>NbS</w:t>
            </w:r>
            <w:proofErr w:type="spellEnd"/>
            <w:r w:rsidRPr="000E4F3F">
              <w:rPr>
                <w:rFonts w:ascii="Times New Roman" w:hAnsi="Times New Roman" w:cs="Times New Roman"/>
              </w:rPr>
              <w:t xml:space="preserve"> (Core focus)</w:t>
            </w:r>
          </w:p>
        </w:tc>
        <w:tc>
          <w:tcPr>
            <w:tcW w:w="123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8</w:t>
            </w:r>
          </w:p>
        </w:tc>
        <w:tc>
          <w:tcPr>
            <w:tcW w:w="118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10</w:t>
            </w:r>
          </w:p>
        </w:tc>
        <w:tc>
          <w:tcPr>
            <w:tcW w:w="1440"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10</w:t>
            </w:r>
          </w:p>
        </w:tc>
        <w:tc>
          <w:tcPr>
            <w:tcW w:w="1226"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28</w:t>
            </w:r>
          </w:p>
        </w:tc>
        <w:tc>
          <w:tcPr>
            <w:tcW w:w="1164"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3584</w:t>
            </w:r>
          </w:p>
        </w:tc>
      </w:tr>
      <w:tr w:rsidR="000E4F3F" w:rsidRPr="000E4F3F" w:rsidTr="00BF7A37">
        <w:trPr>
          <w:trHeight w:val="563"/>
        </w:trPr>
        <w:tc>
          <w:tcPr>
            <w:tcW w:w="2568"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Community-Based Disaster Risk Reduction (CBDRR)</w:t>
            </w:r>
          </w:p>
        </w:tc>
        <w:tc>
          <w:tcPr>
            <w:tcW w:w="1426" w:type="dxa"/>
          </w:tcPr>
          <w:p w:rsidR="00BF7A37" w:rsidRPr="000E4F3F" w:rsidRDefault="00BF7A37" w:rsidP="00BF7A37">
            <w:pPr>
              <w:rPr>
                <w:rFonts w:ascii="Times New Roman" w:hAnsi="Times New Roman" w:cs="Times New Roman"/>
              </w:rPr>
            </w:pPr>
            <w:r w:rsidRPr="000E4F3F">
              <w:rPr>
                <w:rFonts w:ascii="Times New Roman" w:hAnsi="Times New Roman" w:cs="Times New Roman"/>
              </w:rPr>
              <w:t>Enabling (</w:t>
            </w:r>
            <w:proofErr w:type="spellStart"/>
            <w:r w:rsidRPr="000E4F3F">
              <w:rPr>
                <w:rFonts w:ascii="Times New Roman" w:hAnsi="Times New Roman" w:cs="Times New Roman"/>
              </w:rPr>
              <w:t>NbS</w:t>
            </w:r>
            <w:proofErr w:type="spellEnd"/>
            <w:r w:rsidRPr="000E4F3F">
              <w:rPr>
                <w:rFonts w:ascii="Times New Roman" w:hAnsi="Times New Roman" w:cs="Times New Roman"/>
              </w:rPr>
              <w:t xml:space="preserve"> governance)</w:t>
            </w:r>
          </w:p>
        </w:tc>
        <w:tc>
          <w:tcPr>
            <w:tcW w:w="123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7</w:t>
            </w:r>
          </w:p>
        </w:tc>
        <w:tc>
          <w:tcPr>
            <w:tcW w:w="118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9</w:t>
            </w:r>
          </w:p>
        </w:tc>
        <w:tc>
          <w:tcPr>
            <w:tcW w:w="1440"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9</w:t>
            </w:r>
          </w:p>
        </w:tc>
        <w:tc>
          <w:tcPr>
            <w:tcW w:w="1226"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25</w:t>
            </w:r>
          </w:p>
        </w:tc>
        <w:tc>
          <w:tcPr>
            <w:tcW w:w="1164"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3200</w:t>
            </w:r>
          </w:p>
        </w:tc>
      </w:tr>
      <w:tr w:rsidR="000E4F3F" w:rsidRPr="000E4F3F" w:rsidTr="00BF7A37">
        <w:trPr>
          <w:trHeight w:val="563"/>
        </w:trPr>
        <w:tc>
          <w:tcPr>
            <w:tcW w:w="2568"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Integrated Water Resource Management (IWRM)</w:t>
            </w:r>
          </w:p>
        </w:tc>
        <w:tc>
          <w:tcPr>
            <w:tcW w:w="1426" w:type="dxa"/>
          </w:tcPr>
          <w:p w:rsidR="00BF7A37" w:rsidRPr="000E4F3F" w:rsidRDefault="00BF7A37" w:rsidP="00BF7A37">
            <w:pPr>
              <w:rPr>
                <w:rFonts w:ascii="Times New Roman" w:hAnsi="Times New Roman" w:cs="Times New Roman"/>
              </w:rPr>
            </w:pPr>
            <w:r w:rsidRPr="000E4F3F">
              <w:rPr>
                <w:rFonts w:ascii="Times New Roman" w:hAnsi="Times New Roman" w:cs="Times New Roman"/>
              </w:rPr>
              <w:t>integrated (</w:t>
            </w:r>
            <w:proofErr w:type="spellStart"/>
            <w:r w:rsidRPr="000E4F3F">
              <w:rPr>
                <w:rFonts w:ascii="Times New Roman" w:hAnsi="Times New Roman" w:cs="Times New Roman"/>
              </w:rPr>
              <w:t>NbS</w:t>
            </w:r>
            <w:proofErr w:type="spellEnd"/>
            <w:r w:rsidRPr="000E4F3F">
              <w:rPr>
                <w:rFonts w:ascii="Times New Roman" w:hAnsi="Times New Roman" w:cs="Times New Roman"/>
              </w:rPr>
              <w:t xml:space="preserve"> + engineered)</w:t>
            </w:r>
          </w:p>
        </w:tc>
        <w:tc>
          <w:tcPr>
            <w:tcW w:w="123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4</w:t>
            </w:r>
          </w:p>
        </w:tc>
        <w:tc>
          <w:tcPr>
            <w:tcW w:w="118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9</w:t>
            </w:r>
          </w:p>
        </w:tc>
        <w:tc>
          <w:tcPr>
            <w:tcW w:w="1440"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9</w:t>
            </w:r>
          </w:p>
        </w:tc>
        <w:tc>
          <w:tcPr>
            <w:tcW w:w="1226"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22</w:t>
            </w:r>
          </w:p>
        </w:tc>
        <w:tc>
          <w:tcPr>
            <w:tcW w:w="1164"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2816</w:t>
            </w:r>
          </w:p>
        </w:tc>
      </w:tr>
      <w:tr w:rsidR="000E4F3F" w:rsidRPr="000E4F3F" w:rsidTr="00BF7A37">
        <w:trPr>
          <w:trHeight w:val="323"/>
        </w:trPr>
        <w:tc>
          <w:tcPr>
            <w:tcW w:w="2568"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Climate-Resilient Agriculture</w:t>
            </w:r>
          </w:p>
        </w:tc>
        <w:tc>
          <w:tcPr>
            <w:tcW w:w="1426" w:type="dxa"/>
          </w:tcPr>
          <w:p w:rsidR="00BF7A37" w:rsidRPr="000E4F3F" w:rsidRDefault="00BF7A37" w:rsidP="00BF7A37">
            <w:pPr>
              <w:rPr>
                <w:rFonts w:ascii="Times New Roman" w:hAnsi="Times New Roman" w:cs="Times New Roman"/>
              </w:rPr>
            </w:pPr>
            <w:proofErr w:type="spellStart"/>
            <w:r w:rsidRPr="000E4F3F">
              <w:rPr>
                <w:rFonts w:ascii="Times New Roman" w:hAnsi="Times New Roman" w:cs="Times New Roman"/>
              </w:rPr>
              <w:t>NbS</w:t>
            </w:r>
            <w:proofErr w:type="spellEnd"/>
            <w:r w:rsidRPr="000E4F3F">
              <w:rPr>
                <w:rFonts w:ascii="Times New Roman" w:hAnsi="Times New Roman" w:cs="Times New Roman"/>
              </w:rPr>
              <w:t>-related</w:t>
            </w:r>
          </w:p>
        </w:tc>
        <w:tc>
          <w:tcPr>
            <w:tcW w:w="123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6</w:t>
            </w:r>
          </w:p>
        </w:tc>
        <w:tc>
          <w:tcPr>
            <w:tcW w:w="118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7</w:t>
            </w:r>
          </w:p>
        </w:tc>
        <w:tc>
          <w:tcPr>
            <w:tcW w:w="1440"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7</w:t>
            </w:r>
          </w:p>
        </w:tc>
        <w:tc>
          <w:tcPr>
            <w:tcW w:w="1226"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20</w:t>
            </w:r>
          </w:p>
        </w:tc>
        <w:tc>
          <w:tcPr>
            <w:tcW w:w="1164"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2560</w:t>
            </w:r>
          </w:p>
        </w:tc>
      </w:tr>
      <w:tr w:rsidR="000E4F3F" w:rsidRPr="000E4F3F" w:rsidTr="00BF7A37">
        <w:trPr>
          <w:trHeight w:val="323"/>
        </w:trPr>
        <w:tc>
          <w:tcPr>
            <w:tcW w:w="2568"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Livelihood Diversification</w:t>
            </w:r>
          </w:p>
        </w:tc>
        <w:tc>
          <w:tcPr>
            <w:tcW w:w="1426" w:type="dxa"/>
          </w:tcPr>
          <w:p w:rsidR="00BF7A37" w:rsidRPr="000E4F3F" w:rsidRDefault="00BF7A37" w:rsidP="00BF7A37">
            <w:pPr>
              <w:rPr>
                <w:rFonts w:ascii="Times New Roman" w:hAnsi="Times New Roman" w:cs="Times New Roman"/>
              </w:rPr>
            </w:pPr>
            <w:r w:rsidRPr="000E4F3F">
              <w:rPr>
                <w:rFonts w:ascii="Times New Roman" w:hAnsi="Times New Roman" w:cs="Times New Roman"/>
              </w:rPr>
              <w:t>Non-</w:t>
            </w:r>
            <w:proofErr w:type="spellStart"/>
            <w:r w:rsidRPr="000E4F3F">
              <w:rPr>
                <w:rFonts w:ascii="Times New Roman" w:hAnsi="Times New Roman" w:cs="Times New Roman"/>
              </w:rPr>
              <w:t>NbS</w:t>
            </w:r>
            <w:proofErr w:type="spellEnd"/>
          </w:p>
        </w:tc>
        <w:tc>
          <w:tcPr>
            <w:tcW w:w="123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3</w:t>
            </w:r>
          </w:p>
        </w:tc>
        <w:tc>
          <w:tcPr>
            <w:tcW w:w="118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8</w:t>
            </w:r>
          </w:p>
        </w:tc>
        <w:tc>
          <w:tcPr>
            <w:tcW w:w="1440"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4</w:t>
            </w:r>
          </w:p>
        </w:tc>
        <w:tc>
          <w:tcPr>
            <w:tcW w:w="1226"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15</w:t>
            </w:r>
          </w:p>
        </w:tc>
        <w:tc>
          <w:tcPr>
            <w:tcW w:w="1164"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1920</w:t>
            </w:r>
          </w:p>
        </w:tc>
      </w:tr>
      <w:tr w:rsidR="000E4F3F" w:rsidRPr="000E4F3F" w:rsidTr="00BF7A37">
        <w:trPr>
          <w:trHeight w:val="323"/>
        </w:trPr>
        <w:tc>
          <w:tcPr>
            <w:tcW w:w="2568"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Infrastructure Resilience</w:t>
            </w:r>
          </w:p>
        </w:tc>
        <w:tc>
          <w:tcPr>
            <w:tcW w:w="1426" w:type="dxa"/>
          </w:tcPr>
          <w:p w:rsidR="00BF7A37" w:rsidRPr="000E4F3F" w:rsidRDefault="00BF7A37" w:rsidP="00BF7A37">
            <w:pPr>
              <w:rPr>
                <w:rFonts w:ascii="Times New Roman" w:hAnsi="Times New Roman" w:cs="Times New Roman"/>
              </w:rPr>
            </w:pPr>
            <w:r w:rsidRPr="000E4F3F">
              <w:rPr>
                <w:rFonts w:ascii="Times New Roman" w:hAnsi="Times New Roman" w:cs="Times New Roman"/>
              </w:rPr>
              <w:t>Non-</w:t>
            </w:r>
            <w:proofErr w:type="spellStart"/>
            <w:r w:rsidRPr="000E4F3F">
              <w:rPr>
                <w:rFonts w:ascii="Times New Roman" w:hAnsi="Times New Roman" w:cs="Times New Roman"/>
              </w:rPr>
              <w:t>NbS</w:t>
            </w:r>
            <w:proofErr w:type="spellEnd"/>
          </w:p>
        </w:tc>
        <w:tc>
          <w:tcPr>
            <w:tcW w:w="123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3</w:t>
            </w:r>
          </w:p>
        </w:tc>
        <w:tc>
          <w:tcPr>
            <w:tcW w:w="118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9</w:t>
            </w:r>
          </w:p>
        </w:tc>
        <w:tc>
          <w:tcPr>
            <w:tcW w:w="1440"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9</w:t>
            </w:r>
          </w:p>
        </w:tc>
        <w:tc>
          <w:tcPr>
            <w:tcW w:w="1226"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21</w:t>
            </w:r>
          </w:p>
        </w:tc>
        <w:tc>
          <w:tcPr>
            <w:tcW w:w="1164"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2688</w:t>
            </w:r>
          </w:p>
        </w:tc>
      </w:tr>
      <w:tr w:rsidR="000E4F3F" w:rsidRPr="000E4F3F" w:rsidTr="00BF7A37">
        <w:trPr>
          <w:trHeight w:val="323"/>
        </w:trPr>
        <w:tc>
          <w:tcPr>
            <w:tcW w:w="2568"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Social Protection and Safety Nets</w:t>
            </w:r>
          </w:p>
        </w:tc>
        <w:tc>
          <w:tcPr>
            <w:tcW w:w="1426" w:type="dxa"/>
          </w:tcPr>
          <w:p w:rsidR="00BF7A37" w:rsidRPr="000E4F3F" w:rsidRDefault="00BF7A37" w:rsidP="00BF7A37">
            <w:pPr>
              <w:rPr>
                <w:rFonts w:ascii="Times New Roman" w:hAnsi="Times New Roman" w:cs="Times New Roman"/>
              </w:rPr>
            </w:pPr>
            <w:r w:rsidRPr="000E4F3F">
              <w:rPr>
                <w:rFonts w:ascii="Times New Roman" w:hAnsi="Times New Roman" w:cs="Times New Roman"/>
              </w:rPr>
              <w:t>Non-</w:t>
            </w:r>
            <w:proofErr w:type="spellStart"/>
            <w:r w:rsidRPr="000E4F3F">
              <w:rPr>
                <w:rFonts w:ascii="Times New Roman" w:hAnsi="Times New Roman" w:cs="Times New Roman"/>
              </w:rPr>
              <w:t>NbS</w:t>
            </w:r>
            <w:proofErr w:type="spellEnd"/>
          </w:p>
        </w:tc>
        <w:tc>
          <w:tcPr>
            <w:tcW w:w="123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5</w:t>
            </w:r>
          </w:p>
        </w:tc>
        <w:tc>
          <w:tcPr>
            <w:tcW w:w="118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6</w:t>
            </w:r>
          </w:p>
        </w:tc>
        <w:tc>
          <w:tcPr>
            <w:tcW w:w="1440"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8</w:t>
            </w:r>
          </w:p>
        </w:tc>
        <w:tc>
          <w:tcPr>
            <w:tcW w:w="1226"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19</w:t>
            </w:r>
          </w:p>
        </w:tc>
        <w:tc>
          <w:tcPr>
            <w:tcW w:w="1164"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2432</w:t>
            </w:r>
          </w:p>
        </w:tc>
      </w:tr>
      <w:tr w:rsidR="000E4F3F" w:rsidRPr="000E4F3F" w:rsidTr="00BF7A37">
        <w:trPr>
          <w:trHeight w:val="323"/>
        </w:trPr>
        <w:tc>
          <w:tcPr>
            <w:tcW w:w="2568"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Knowledge Sharing and Capacity Building</w:t>
            </w:r>
          </w:p>
        </w:tc>
        <w:tc>
          <w:tcPr>
            <w:tcW w:w="1426" w:type="dxa"/>
          </w:tcPr>
          <w:p w:rsidR="00BF7A37" w:rsidRPr="000E4F3F" w:rsidRDefault="00BF7A37" w:rsidP="00BF7A37">
            <w:pPr>
              <w:rPr>
                <w:rFonts w:ascii="Times New Roman" w:hAnsi="Times New Roman" w:cs="Times New Roman"/>
              </w:rPr>
            </w:pPr>
            <w:r w:rsidRPr="000E4F3F">
              <w:rPr>
                <w:rFonts w:ascii="Times New Roman" w:hAnsi="Times New Roman" w:cs="Times New Roman"/>
              </w:rPr>
              <w:t>Non-</w:t>
            </w:r>
            <w:proofErr w:type="spellStart"/>
            <w:r w:rsidRPr="000E4F3F">
              <w:rPr>
                <w:rFonts w:ascii="Times New Roman" w:hAnsi="Times New Roman" w:cs="Times New Roman"/>
              </w:rPr>
              <w:t>NbS</w:t>
            </w:r>
            <w:proofErr w:type="spellEnd"/>
          </w:p>
        </w:tc>
        <w:tc>
          <w:tcPr>
            <w:tcW w:w="123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w:t>
            </w:r>
          </w:p>
        </w:tc>
        <w:tc>
          <w:tcPr>
            <w:tcW w:w="118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7</w:t>
            </w:r>
          </w:p>
        </w:tc>
        <w:tc>
          <w:tcPr>
            <w:tcW w:w="1440"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6</w:t>
            </w:r>
          </w:p>
        </w:tc>
        <w:tc>
          <w:tcPr>
            <w:tcW w:w="1226"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15</w:t>
            </w:r>
          </w:p>
        </w:tc>
        <w:tc>
          <w:tcPr>
            <w:tcW w:w="1164"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1920</w:t>
            </w:r>
          </w:p>
        </w:tc>
      </w:tr>
      <w:tr w:rsidR="000E4F3F" w:rsidRPr="000E4F3F" w:rsidTr="00BF7A37">
        <w:trPr>
          <w:trHeight w:val="323"/>
        </w:trPr>
        <w:tc>
          <w:tcPr>
            <w:tcW w:w="2568"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Policy Support and Governance</w:t>
            </w:r>
          </w:p>
        </w:tc>
        <w:tc>
          <w:tcPr>
            <w:tcW w:w="1426" w:type="dxa"/>
          </w:tcPr>
          <w:p w:rsidR="00BF7A37" w:rsidRPr="000E4F3F" w:rsidRDefault="00BF7A37" w:rsidP="00BF7A37">
            <w:pPr>
              <w:rPr>
                <w:rFonts w:ascii="Times New Roman" w:hAnsi="Times New Roman" w:cs="Times New Roman"/>
                <w:sz w:val="24"/>
                <w:szCs w:val="24"/>
              </w:rPr>
            </w:pPr>
            <w:r w:rsidRPr="000E4F3F">
              <w:rPr>
                <w:rFonts w:ascii="Times New Roman" w:hAnsi="Times New Roman" w:cs="Times New Roman"/>
                <w:sz w:val="24"/>
                <w:szCs w:val="24"/>
              </w:rPr>
              <w:t>Non-</w:t>
            </w:r>
            <w:proofErr w:type="spellStart"/>
            <w:r w:rsidRPr="000E4F3F">
              <w:rPr>
                <w:rFonts w:ascii="Times New Roman" w:hAnsi="Times New Roman" w:cs="Times New Roman"/>
                <w:sz w:val="24"/>
                <w:szCs w:val="24"/>
              </w:rPr>
              <w:t>NbS</w:t>
            </w:r>
            <w:proofErr w:type="spellEnd"/>
          </w:p>
        </w:tc>
        <w:tc>
          <w:tcPr>
            <w:tcW w:w="123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4</w:t>
            </w:r>
          </w:p>
        </w:tc>
        <w:tc>
          <w:tcPr>
            <w:tcW w:w="118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7</w:t>
            </w:r>
          </w:p>
        </w:tc>
        <w:tc>
          <w:tcPr>
            <w:tcW w:w="1440"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5</w:t>
            </w:r>
          </w:p>
        </w:tc>
        <w:tc>
          <w:tcPr>
            <w:tcW w:w="1226"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16</w:t>
            </w:r>
          </w:p>
        </w:tc>
        <w:tc>
          <w:tcPr>
            <w:tcW w:w="1164"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2048</w:t>
            </w:r>
          </w:p>
        </w:tc>
      </w:tr>
      <w:tr w:rsidR="000E4F3F" w:rsidRPr="000E4F3F" w:rsidTr="00BF7A37">
        <w:trPr>
          <w:trHeight w:val="323"/>
        </w:trPr>
        <w:tc>
          <w:tcPr>
            <w:tcW w:w="2568"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Cross-Sectoral Collaboration</w:t>
            </w:r>
          </w:p>
        </w:tc>
        <w:tc>
          <w:tcPr>
            <w:tcW w:w="1426" w:type="dxa"/>
          </w:tcPr>
          <w:p w:rsidR="00BF7A37" w:rsidRPr="000E4F3F" w:rsidRDefault="00BF7A37" w:rsidP="00BF7A37">
            <w:pPr>
              <w:rPr>
                <w:rFonts w:ascii="Times New Roman" w:hAnsi="Times New Roman" w:cs="Times New Roman"/>
                <w:sz w:val="24"/>
                <w:szCs w:val="24"/>
              </w:rPr>
            </w:pPr>
            <w:r w:rsidRPr="000E4F3F">
              <w:rPr>
                <w:rFonts w:ascii="Times New Roman" w:hAnsi="Times New Roman" w:cs="Times New Roman"/>
                <w:sz w:val="24"/>
                <w:szCs w:val="24"/>
              </w:rPr>
              <w:t>Non-</w:t>
            </w:r>
            <w:proofErr w:type="spellStart"/>
            <w:r w:rsidRPr="000E4F3F">
              <w:rPr>
                <w:rFonts w:ascii="Times New Roman" w:hAnsi="Times New Roman" w:cs="Times New Roman"/>
                <w:sz w:val="24"/>
                <w:szCs w:val="24"/>
              </w:rPr>
              <w:t>NbS</w:t>
            </w:r>
            <w:proofErr w:type="spellEnd"/>
          </w:p>
        </w:tc>
        <w:tc>
          <w:tcPr>
            <w:tcW w:w="123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5</w:t>
            </w:r>
          </w:p>
        </w:tc>
        <w:tc>
          <w:tcPr>
            <w:tcW w:w="1182"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6</w:t>
            </w:r>
          </w:p>
        </w:tc>
        <w:tc>
          <w:tcPr>
            <w:tcW w:w="1440"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4</w:t>
            </w:r>
          </w:p>
        </w:tc>
        <w:tc>
          <w:tcPr>
            <w:tcW w:w="1226"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15</w:t>
            </w:r>
          </w:p>
        </w:tc>
        <w:tc>
          <w:tcPr>
            <w:tcW w:w="1164" w:type="dxa"/>
            <w:hideMark/>
          </w:tcPr>
          <w:p w:rsidR="00BF7A37" w:rsidRPr="000E4F3F" w:rsidRDefault="00BF7A37" w:rsidP="00BF7A37">
            <w:pPr>
              <w:jc w:val="both"/>
              <w:rPr>
                <w:rFonts w:ascii="Times New Roman" w:eastAsia="Times New Roman" w:hAnsi="Times New Roman" w:cs="Times New Roman"/>
                <w:sz w:val="24"/>
                <w:szCs w:val="24"/>
              </w:rPr>
            </w:pPr>
            <w:r w:rsidRPr="000E4F3F">
              <w:rPr>
                <w:rFonts w:ascii="Times New Roman" w:eastAsia="Times New Roman" w:hAnsi="Times New Roman" w:cs="Times New Roman"/>
                <w:sz w:val="24"/>
                <w:szCs w:val="24"/>
              </w:rPr>
              <w:t>1920</w:t>
            </w:r>
          </w:p>
        </w:tc>
      </w:tr>
    </w:tbl>
    <w:p w:rsidR="00045C49" w:rsidRPr="000E4F3F" w:rsidRDefault="00045C49" w:rsidP="00BD4C5A">
      <w:pPr>
        <w:widowControl w:val="0"/>
        <w:autoSpaceDE w:val="0"/>
        <w:autoSpaceDN w:val="0"/>
        <w:adjustRightInd w:val="0"/>
        <w:spacing w:after="0" w:line="360" w:lineRule="auto"/>
        <w:jc w:val="both"/>
        <w:rPr>
          <w:rFonts w:ascii="Times New Roman" w:hAnsi="Times New Roman" w:cs="Times New Roman"/>
          <w:b/>
          <w:bCs/>
          <w:sz w:val="24"/>
          <w:szCs w:val="24"/>
        </w:rPr>
      </w:pPr>
    </w:p>
    <w:p w:rsidR="00F62E12" w:rsidRPr="000E4F3F" w:rsidRDefault="000053A2" w:rsidP="00BD4C5A">
      <w:pPr>
        <w:widowControl w:val="0"/>
        <w:autoSpaceDE w:val="0"/>
        <w:autoSpaceDN w:val="0"/>
        <w:adjustRightInd w:val="0"/>
        <w:spacing w:after="0" w:line="360" w:lineRule="auto"/>
        <w:jc w:val="both"/>
        <w:rPr>
          <w:rFonts w:ascii="Times New Roman" w:hAnsi="Times New Roman" w:cs="Times New Roman"/>
          <w:b/>
          <w:sz w:val="24"/>
          <w:szCs w:val="24"/>
          <w:shd w:val="clear" w:color="auto" w:fill="FFFFFF"/>
        </w:rPr>
      </w:pPr>
      <w:r w:rsidRPr="000E4F3F">
        <w:rPr>
          <w:rFonts w:ascii="Times New Roman" w:hAnsi="Times New Roman" w:cs="Times New Roman"/>
          <w:b/>
          <w:bCs/>
          <w:sz w:val="24"/>
          <w:szCs w:val="24"/>
        </w:rPr>
        <w:t>Factors</w:t>
      </w:r>
      <w:r w:rsidR="00A44283" w:rsidRPr="000E4F3F">
        <w:rPr>
          <w:rFonts w:ascii="Times New Roman" w:hAnsi="Times New Roman" w:cs="Times New Roman"/>
          <w:b/>
          <w:bCs/>
          <w:sz w:val="24"/>
          <w:szCs w:val="24"/>
        </w:rPr>
        <w:t xml:space="preserve"> affecting </w:t>
      </w:r>
      <w:r w:rsidR="00C34453" w:rsidRPr="000E4F3F">
        <w:rPr>
          <w:rFonts w:ascii="Times New Roman" w:hAnsi="Times New Roman" w:cs="Times New Roman"/>
          <w:b/>
          <w:bCs/>
          <w:sz w:val="24"/>
          <w:szCs w:val="24"/>
        </w:rPr>
        <w:t xml:space="preserve">NBS </w:t>
      </w:r>
      <w:r w:rsidR="00A44283" w:rsidRPr="000E4F3F">
        <w:rPr>
          <w:rFonts w:ascii="Times New Roman" w:hAnsi="Times New Roman" w:cs="Times New Roman"/>
          <w:b/>
          <w:bCs/>
          <w:sz w:val="24"/>
          <w:szCs w:val="24"/>
        </w:rPr>
        <w:t xml:space="preserve">adoption strategies of the </w:t>
      </w:r>
      <w:r w:rsidR="0097152F" w:rsidRPr="000E4F3F">
        <w:rPr>
          <w:rFonts w:ascii="Times New Roman" w:hAnsi="Times New Roman" w:cs="Times New Roman"/>
          <w:b/>
          <w:bCs/>
          <w:sz w:val="24"/>
          <w:szCs w:val="24"/>
        </w:rPr>
        <w:t>farmers</w:t>
      </w:r>
      <w:r w:rsidR="00A44283" w:rsidRPr="000E4F3F">
        <w:rPr>
          <w:rFonts w:ascii="Times New Roman" w:hAnsi="Times New Roman" w:cs="Times New Roman"/>
          <w:b/>
          <w:bCs/>
          <w:sz w:val="24"/>
          <w:szCs w:val="24"/>
        </w:rPr>
        <w:t xml:space="preserve"> for climate </w:t>
      </w:r>
      <w:r w:rsidR="00A44283" w:rsidRPr="000E4F3F">
        <w:rPr>
          <w:rFonts w:ascii="Times New Roman" w:hAnsi="Times New Roman" w:cs="Times New Roman"/>
          <w:b/>
          <w:sz w:val="24"/>
          <w:szCs w:val="24"/>
          <w:shd w:val="clear" w:color="auto" w:fill="FFFFFF"/>
        </w:rPr>
        <w:t xml:space="preserve">Resilience </w:t>
      </w:r>
    </w:p>
    <w:p w:rsidR="001D25DA" w:rsidRPr="000E4F3F" w:rsidRDefault="005A1079" w:rsidP="00BD4C5A">
      <w:pPr>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Table 4</w:t>
      </w:r>
      <w:r w:rsidR="001D25DA" w:rsidRPr="000E4F3F">
        <w:rPr>
          <w:rFonts w:ascii="Times New Roman" w:hAnsi="Times New Roman" w:cs="Times New Roman"/>
          <w:sz w:val="24"/>
          <w:szCs w:val="24"/>
        </w:rPr>
        <w:t xml:space="preserve"> shows the </w:t>
      </w:r>
      <w:r w:rsidR="0097152F" w:rsidRPr="000E4F3F">
        <w:rPr>
          <w:rFonts w:ascii="Times New Roman" w:hAnsi="Times New Roman" w:cs="Times New Roman"/>
          <w:sz w:val="24"/>
          <w:szCs w:val="24"/>
        </w:rPr>
        <w:t>results</w:t>
      </w:r>
      <w:r w:rsidR="001D25DA" w:rsidRPr="000E4F3F">
        <w:rPr>
          <w:rFonts w:ascii="Times New Roman" w:hAnsi="Times New Roman" w:cs="Times New Roman"/>
          <w:sz w:val="24"/>
          <w:szCs w:val="24"/>
        </w:rPr>
        <w:t xml:space="preserve"> of </w:t>
      </w:r>
      <w:r w:rsidR="0097152F" w:rsidRPr="000E4F3F">
        <w:rPr>
          <w:rFonts w:ascii="Times New Roman" w:hAnsi="Times New Roman" w:cs="Times New Roman"/>
          <w:sz w:val="24"/>
          <w:szCs w:val="24"/>
        </w:rPr>
        <w:t xml:space="preserve">the </w:t>
      </w:r>
      <w:r w:rsidR="001D25DA" w:rsidRPr="000E4F3F">
        <w:rPr>
          <w:rFonts w:ascii="Times New Roman" w:hAnsi="Times New Roman" w:cs="Times New Roman"/>
          <w:sz w:val="24"/>
          <w:szCs w:val="24"/>
        </w:rPr>
        <w:t xml:space="preserve">logit model and the marginal effect of explanatory variables on the dependent </w:t>
      </w:r>
      <w:r w:rsidR="0097152F" w:rsidRPr="000E4F3F">
        <w:rPr>
          <w:rFonts w:ascii="Times New Roman" w:hAnsi="Times New Roman" w:cs="Times New Roman"/>
          <w:sz w:val="24"/>
          <w:szCs w:val="24"/>
        </w:rPr>
        <w:t>variable</w:t>
      </w:r>
      <w:r w:rsidR="001D25DA" w:rsidRPr="000E4F3F">
        <w:rPr>
          <w:rFonts w:ascii="Times New Roman" w:hAnsi="Times New Roman" w:cs="Times New Roman"/>
          <w:sz w:val="24"/>
          <w:szCs w:val="24"/>
        </w:rPr>
        <w:t>. The log likelihood ratio (-24.87) with the accuracy of chi square (28.90)</w:t>
      </w:r>
      <w:r w:rsidR="0097152F" w:rsidRPr="000E4F3F">
        <w:rPr>
          <w:rFonts w:ascii="Times New Roman" w:hAnsi="Times New Roman" w:cs="Times New Roman"/>
          <w:sz w:val="24"/>
          <w:szCs w:val="24"/>
        </w:rPr>
        <w:t>,</w:t>
      </w:r>
      <w:r w:rsidR="001D25DA" w:rsidRPr="000E4F3F">
        <w:rPr>
          <w:rFonts w:ascii="Times New Roman" w:hAnsi="Times New Roman" w:cs="Times New Roman"/>
          <w:sz w:val="24"/>
          <w:szCs w:val="24"/>
        </w:rPr>
        <w:t xml:space="preserve"> which is significant at 1 % level of significance, it simply implies that the explanatory variables predicting the dependent </w:t>
      </w:r>
      <w:r w:rsidR="00F43C9B" w:rsidRPr="000E4F3F">
        <w:rPr>
          <w:rFonts w:ascii="Times New Roman" w:hAnsi="Times New Roman" w:cs="Times New Roman"/>
          <w:sz w:val="24"/>
          <w:szCs w:val="24"/>
        </w:rPr>
        <w:t xml:space="preserve">variable </w:t>
      </w:r>
      <w:r w:rsidR="001D25DA" w:rsidRPr="000E4F3F">
        <w:rPr>
          <w:rFonts w:ascii="Times New Roman" w:hAnsi="Times New Roman" w:cs="Times New Roman"/>
          <w:sz w:val="24"/>
          <w:szCs w:val="24"/>
        </w:rPr>
        <w:t xml:space="preserve">are significant for estimating </w:t>
      </w:r>
      <w:r w:rsidR="0097152F" w:rsidRPr="000E4F3F">
        <w:rPr>
          <w:rFonts w:ascii="Times New Roman" w:hAnsi="Times New Roman" w:cs="Times New Roman"/>
          <w:sz w:val="24"/>
          <w:szCs w:val="24"/>
        </w:rPr>
        <w:t xml:space="preserve">the </w:t>
      </w:r>
      <w:r w:rsidR="001D25DA" w:rsidRPr="000E4F3F">
        <w:rPr>
          <w:rFonts w:ascii="Times New Roman" w:hAnsi="Times New Roman" w:cs="Times New Roman"/>
          <w:sz w:val="24"/>
          <w:szCs w:val="24"/>
        </w:rPr>
        <w:t xml:space="preserve">dependent variable in the model. Due to being </w:t>
      </w:r>
      <w:r w:rsidR="00F43C9B" w:rsidRPr="000E4F3F">
        <w:rPr>
          <w:rFonts w:ascii="Times New Roman" w:hAnsi="Times New Roman" w:cs="Times New Roman"/>
          <w:sz w:val="24"/>
          <w:szCs w:val="24"/>
        </w:rPr>
        <w:t xml:space="preserve">a </w:t>
      </w:r>
      <w:r w:rsidR="001D25DA" w:rsidRPr="000E4F3F">
        <w:rPr>
          <w:rFonts w:ascii="Times New Roman" w:hAnsi="Times New Roman" w:cs="Times New Roman"/>
          <w:sz w:val="24"/>
          <w:szCs w:val="24"/>
        </w:rPr>
        <w:t xml:space="preserve">logit model, Pseudo </w:t>
      </w:r>
      <w:r w:rsidR="0097152F" w:rsidRPr="000E4F3F">
        <w:rPr>
          <w:rFonts w:ascii="Times New Roman" w:hAnsi="Times New Roman" w:cs="Times New Roman"/>
          <w:sz w:val="24"/>
          <w:szCs w:val="24"/>
        </w:rPr>
        <w:t>R-squared</w:t>
      </w:r>
      <w:r w:rsidR="001D25DA" w:rsidRPr="000E4F3F">
        <w:rPr>
          <w:rFonts w:ascii="Times New Roman" w:hAnsi="Times New Roman" w:cs="Times New Roman"/>
          <w:sz w:val="24"/>
          <w:szCs w:val="24"/>
        </w:rPr>
        <w:t xml:space="preserve"> is established instead of the traditional </w:t>
      </w:r>
      <w:r w:rsidR="0097152F" w:rsidRPr="000E4F3F">
        <w:rPr>
          <w:rFonts w:ascii="Times New Roman" w:hAnsi="Times New Roman" w:cs="Times New Roman"/>
          <w:sz w:val="24"/>
          <w:szCs w:val="24"/>
        </w:rPr>
        <w:t>R-squared</w:t>
      </w:r>
      <w:r w:rsidR="001D25DA" w:rsidRPr="000E4F3F">
        <w:rPr>
          <w:rFonts w:ascii="Times New Roman" w:hAnsi="Times New Roman" w:cs="Times New Roman"/>
          <w:sz w:val="24"/>
          <w:szCs w:val="24"/>
        </w:rPr>
        <w:t xml:space="preserve"> of OLS. Here</w:t>
      </w:r>
      <w:r w:rsidR="00F43C9B" w:rsidRPr="000E4F3F">
        <w:rPr>
          <w:rFonts w:ascii="Times New Roman" w:hAnsi="Times New Roman" w:cs="Times New Roman"/>
          <w:sz w:val="24"/>
          <w:szCs w:val="24"/>
        </w:rPr>
        <w:t>,</w:t>
      </w:r>
      <w:r w:rsidR="001D25DA" w:rsidRPr="000E4F3F">
        <w:rPr>
          <w:rFonts w:ascii="Times New Roman" w:hAnsi="Times New Roman" w:cs="Times New Roman"/>
          <w:sz w:val="24"/>
          <w:szCs w:val="24"/>
        </w:rPr>
        <w:t xml:space="preserve"> the Pseudo </w:t>
      </w:r>
      <w:r w:rsidR="00F43C9B" w:rsidRPr="000E4F3F">
        <w:rPr>
          <w:rFonts w:ascii="Times New Roman" w:hAnsi="Times New Roman" w:cs="Times New Roman"/>
          <w:sz w:val="24"/>
          <w:szCs w:val="24"/>
        </w:rPr>
        <w:t>R-squared</w:t>
      </w:r>
      <w:r w:rsidR="001D25DA" w:rsidRPr="000E4F3F">
        <w:rPr>
          <w:rFonts w:ascii="Times New Roman" w:hAnsi="Times New Roman" w:cs="Times New Roman"/>
          <w:sz w:val="24"/>
          <w:szCs w:val="24"/>
        </w:rPr>
        <w:t xml:space="preserve"> is 0.367</w:t>
      </w:r>
      <w:r w:rsidR="00F43C9B" w:rsidRPr="000E4F3F">
        <w:rPr>
          <w:rFonts w:ascii="Times New Roman" w:hAnsi="Times New Roman" w:cs="Times New Roman"/>
          <w:sz w:val="24"/>
          <w:szCs w:val="24"/>
        </w:rPr>
        <w:t>,</w:t>
      </w:r>
      <w:r w:rsidR="001D25DA" w:rsidRPr="000E4F3F">
        <w:rPr>
          <w:rFonts w:ascii="Times New Roman" w:hAnsi="Times New Roman" w:cs="Times New Roman"/>
          <w:sz w:val="24"/>
          <w:szCs w:val="24"/>
        </w:rPr>
        <w:t xml:space="preserve"> </w:t>
      </w:r>
      <w:r w:rsidR="0097152F" w:rsidRPr="000E4F3F">
        <w:rPr>
          <w:rFonts w:ascii="Times New Roman" w:hAnsi="Times New Roman" w:cs="Times New Roman"/>
          <w:sz w:val="24"/>
          <w:szCs w:val="24"/>
        </w:rPr>
        <w:t>indicating</w:t>
      </w:r>
      <w:r w:rsidR="001D25DA" w:rsidRPr="000E4F3F">
        <w:rPr>
          <w:rFonts w:ascii="Times New Roman" w:hAnsi="Times New Roman" w:cs="Times New Roman"/>
          <w:sz w:val="24"/>
          <w:szCs w:val="24"/>
        </w:rPr>
        <w:t xml:space="preserve"> that 36% variation of the model is captured by the explanatory variables</w:t>
      </w:r>
      <w:r w:rsidR="00F43C9B" w:rsidRPr="000E4F3F">
        <w:rPr>
          <w:rFonts w:ascii="Times New Roman" w:hAnsi="Times New Roman" w:cs="Times New Roman"/>
          <w:sz w:val="24"/>
          <w:szCs w:val="24"/>
        </w:rPr>
        <w:t>,</w:t>
      </w:r>
      <w:r w:rsidR="001D25DA" w:rsidRPr="000E4F3F">
        <w:rPr>
          <w:rFonts w:ascii="Times New Roman" w:hAnsi="Times New Roman" w:cs="Times New Roman"/>
          <w:sz w:val="24"/>
          <w:szCs w:val="24"/>
        </w:rPr>
        <w:t xml:space="preserve"> which generally </w:t>
      </w:r>
      <w:r w:rsidR="00F43C9B" w:rsidRPr="000E4F3F">
        <w:rPr>
          <w:rFonts w:ascii="Times New Roman" w:hAnsi="Times New Roman" w:cs="Times New Roman"/>
          <w:sz w:val="24"/>
          <w:szCs w:val="24"/>
        </w:rPr>
        <w:t>implies</w:t>
      </w:r>
      <w:r w:rsidR="001D25DA" w:rsidRPr="000E4F3F">
        <w:rPr>
          <w:rFonts w:ascii="Times New Roman" w:hAnsi="Times New Roman" w:cs="Times New Roman"/>
          <w:sz w:val="24"/>
          <w:szCs w:val="24"/>
        </w:rPr>
        <w:t xml:space="preserve"> the goodness of fit for the model interpreted.</w:t>
      </w:r>
    </w:p>
    <w:p w:rsidR="00BF7A37" w:rsidRPr="000E4F3F" w:rsidRDefault="00BF7A37" w:rsidP="00BD4C5A">
      <w:pPr>
        <w:spacing w:line="360" w:lineRule="auto"/>
        <w:jc w:val="both"/>
        <w:rPr>
          <w:rFonts w:ascii="Times New Roman" w:hAnsi="Times New Roman" w:cs="Times New Roman"/>
          <w:sz w:val="24"/>
          <w:szCs w:val="24"/>
        </w:rPr>
      </w:pPr>
    </w:p>
    <w:p w:rsidR="001D25DA" w:rsidRPr="000E4F3F" w:rsidRDefault="005E7380" w:rsidP="00BD4C5A">
      <w:pPr>
        <w:widowControl w:val="0"/>
        <w:autoSpaceDE w:val="0"/>
        <w:autoSpaceDN w:val="0"/>
        <w:adjustRightInd w:val="0"/>
        <w:spacing w:after="0" w:line="360" w:lineRule="auto"/>
        <w:jc w:val="both"/>
        <w:rPr>
          <w:rFonts w:ascii="Times New Roman" w:hAnsi="Times New Roman" w:cs="Times New Roman"/>
          <w:sz w:val="24"/>
          <w:szCs w:val="24"/>
        </w:rPr>
      </w:pPr>
      <w:r w:rsidRPr="000E4F3F">
        <w:rPr>
          <w:rFonts w:ascii="Times New Roman" w:hAnsi="Times New Roman" w:cs="Times New Roman"/>
          <w:b/>
          <w:bCs/>
          <w:sz w:val="24"/>
          <w:szCs w:val="24"/>
        </w:rPr>
        <w:t>Table 5</w:t>
      </w:r>
      <w:r w:rsidR="005A1079" w:rsidRPr="000E4F3F">
        <w:rPr>
          <w:rFonts w:ascii="Times New Roman" w:hAnsi="Times New Roman" w:cs="Times New Roman"/>
          <w:b/>
          <w:bCs/>
          <w:sz w:val="24"/>
          <w:szCs w:val="24"/>
        </w:rPr>
        <w:t xml:space="preserve">: </w:t>
      </w:r>
      <w:r w:rsidR="00F43C9B" w:rsidRPr="000E4F3F">
        <w:rPr>
          <w:rFonts w:ascii="Times New Roman" w:hAnsi="Times New Roman" w:cs="Times New Roman"/>
          <w:b/>
          <w:bCs/>
          <w:sz w:val="24"/>
          <w:szCs w:val="24"/>
        </w:rPr>
        <w:t>Factors</w:t>
      </w:r>
      <w:r w:rsidR="005A1079" w:rsidRPr="000E4F3F">
        <w:rPr>
          <w:rFonts w:ascii="Times New Roman" w:hAnsi="Times New Roman" w:cs="Times New Roman"/>
          <w:b/>
          <w:bCs/>
          <w:sz w:val="24"/>
          <w:szCs w:val="24"/>
        </w:rPr>
        <w:t xml:space="preserve"> affecting adoption strategies of the </w:t>
      </w:r>
      <w:r w:rsidR="00F43C9B" w:rsidRPr="000E4F3F">
        <w:rPr>
          <w:rFonts w:ascii="Times New Roman" w:hAnsi="Times New Roman" w:cs="Times New Roman"/>
          <w:b/>
          <w:bCs/>
          <w:sz w:val="24"/>
          <w:szCs w:val="24"/>
        </w:rPr>
        <w:t>farmers</w:t>
      </w:r>
      <w:r w:rsidR="005A1079" w:rsidRPr="000E4F3F">
        <w:rPr>
          <w:rFonts w:ascii="Times New Roman" w:hAnsi="Times New Roman" w:cs="Times New Roman"/>
          <w:b/>
          <w:bCs/>
          <w:sz w:val="24"/>
          <w:szCs w:val="24"/>
        </w:rPr>
        <w:t xml:space="preserve"> for climate </w:t>
      </w:r>
      <w:r w:rsidR="005A1079" w:rsidRPr="000E4F3F">
        <w:rPr>
          <w:rFonts w:ascii="Times New Roman" w:hAnsi="Times New Roman" w:cs="Times New Roman"/>
          <w:b/>
          <w:sz w:val="24"/>
          <w:szCs w:val="24"/>
          <w:shd w:val="clear" w:color="auto" w:fill="FFFFFF"/>
        </w:rPr>
        <w:t>Resilience</w:t>
      </w:r>
      <w:r w:rsidR="001D25DA" w:rsidRPr="000E4F3F">
        <w:rPr>
          <w:rFonts w:ascii="Times New Roman" w:hAnsi="Times New Roman" w:cs="Times New Roman"/>
          <w:b/>
          <w:bCs/>
          <w:sz w:val="24"/>
          <w:szCs w:val="24"/>
        </w:rPr>
        <w:t xml:space="preserve"> </w:t>
      </w:r>
    </w:p>
    <w:tbl>
      <w:tblPr>
        <w:tblStyle w:val="TableGrid"/>
        <w:tblW w:w="0" w:type="auto"/>
        <w:tblLayout w:type="fixed"/>
        <w:tblLook w:val="0000" w:firstRow="0" w:lastRow="0" w:firstColumn="0" w:lastColumn="0" w:noHBand="0" w:noVBand="0"/>
      </w:tblPr>
      <w:tblGrid>
        <w:gridCol w:w="2412"/>
        <w:gridCol w:w="13"/>
        <w:gridCol w:w="1350"/>
        <w:gridCol w:w="1444"/>
        <w:gridCol w:w="2520"/>
        <w:gridCol w:w="1170"/>
      </w:tblGrid>
      <w:tr w:rsidR="001D25DA" w:rsidRPr="000E4F3F" w:rsidTr="005A1079">
        <w:tc>
          <w:tcPr>
            <w:tcW w:w="2425" w:type="dxa"/>
            <w:gridSpan w:val="2"/>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Adoption Strategies</w:t>
            </w:r>
          </w:p>
        </w:tc>
        <w:tc>
          <w:tcPr>
            <w:tcW w:w="135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proofErr w:type="spellStart"/>
            <w:r w:rsidRPr="000E4F3F">
              <w:rPr>
                <w:rFonts w:ascii="Times New Roman" w:hAnsi="Times New Roman" w:cs="Times New Roman"/>
                <w:sz w:val="24"/>
                <w:szCs w:val="24"/>
              </w:rPr>
              <w:t>Coef</w:t>
            </w:r>
            <w:proofErr w:type="spellEnd"/>
            <w:r w:rsidRPr="000E4F3F">
              <w:rPr>
                <w:rFonts w:ascii="Times New Roman" w:hAnsi="Times New Roman" w:cs="Times New Roman"/>
                <w:sz w:val="24"/>
                <w:szCs w:val="24"/>
              </w:rPr>
              <w:t>.</w:t>
            </w:r>
          </w:p>
        </w:tc>
        <w:tc>
          <w:tcPr>
            <w:tcW w:w="144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proofErr w:type="spellStart"/>
            <w:r w:rsidRPr="000E4F3F">
              <w:rPr>
                <w:rFonts w:ascii="Times New Roman" w:hAnsi="Times New Roman" w:cs="Times New Roman"/>
                <w:sz w:val="24"/>
                <w:szCs w:val="24"/>
              </w:rPr>
              <w:t>St.Err</w:t>
            </w:r>
            <w:proofErr w:type="spellEnd"/>
            <w:r w:rsidRPr="000E4F3F">
              <w:rPr>
                <w:rFonts w:ascii="Times New Roman" w:hAnsi="Times New Roman" w:cs="Times New Roman"/>
                <w:sz w:val="24"/>
                <w:szCs w:val="24"/>
              </w:rPr>
              <w:t>.</w:t>
            </w:r>
          </w:p>
        </w:tc>
        <w:tc>
          <w:tcPr>
            <w:tcW w:w="252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t-value</w:t>
            </w:r>
          </w:p>
        </w:tc>
        <w:tc>
          <w:tcPr>
            <w:tcW w:w="117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p-value</w:t>
            </w:r>
          </w:p>
        </w:tc>
      </w:tr>
      <w:tr w:rsidR="001D25DA" w:rsidRPr="000E4F3F" w:rsidTr="005A1079">
        <w:tc>
          <w:tcPr>
            <w:tcW w:w="2425" w:type="dxa"/>
            <w:gridSpan w:val="2"/>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Age</w:t>
            </w:r>
          </w:p>
        </w:tc>
        <w:tc>
          <w:tcPr>
            <w:tcW w:w="135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-0.028</w:t>
            </w:r>
          </w:p>
        </w:tc>
        <w:tc>
          <w:tcPr>
            <w:tcW w:w="144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0.037</w:t>
            </w:r>
          </w:p>
        </w:tc>
        <w:tc>
          <w:tcPr>
            <w:tcW w:w="252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-0.76</w:t>
            </w:r>
          </w:p>
        </w:tc>
        <w:tc>
          <w:tcPr>
            <w:tcW w:w="117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0.448</w:t>
            </w:r>
          </w:p>
        </w:tc>
      </w:tr>
      <w:tr w:rsidR="001D25DA" w:rsidRPr="000E4F3F" w:rsidTr="005A1079">
        <w:tc>
          <w:tcPr>
            <w:tcW w:w="2425" w:type="dxa"/>
            <w:gridSpan w:val="2"/>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Education</w:t>
            </w:r>
          </w:p>
        </w:tc>
        <w:tc>
          <w:tcPr>
            <w:tcW w:w="135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0.03***</w:t>
            </w:r>
          </w:p>
        </w:tc>
        <w:tc>
          <w:tcPr>
            <w:tcW w:w="144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0.011</w:t>
            </w:r>
          </w:p>
        </w:tc>
        <w:tc>
          <w:tcPr>
            <w:tcW w:w="252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2.68</w:t>
            </w:r>
          </w:p>
        </w:tc>
        <w:tc>
          <w:tcPr>
            <w:tcW w:w="117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0.007</w:t>
            </w:r>
          </w:p>
        </w:tc>
      </w:tr>
      <w:tr w:rsidR="001D25DA" w:rsidRPr="000E4F3F" w:rsidTr="005A1079">
        <w:tc>
          <w:tcPr>
            <w:tcW w:w="2425" w:type="dxa"/>
            <w:gridSpan w:val="2"/>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Occupation</w:t>
            </w:r>
          </w:p>
        </w:tc>
        <w:tc>
          <w:tcPr>
            <w:tcW w:w="135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0.163*</w:t>
            </w:r>
          </w:p>
        </w:tc>
        <w:tc>
          <w:tcPr>
            <w:tcW w:w="144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0.089</w:t>
            </w:r>
          </w:p>
        </w:tc>
        <w:tc>
          <w:tcPr>
            <w:tcW w:w="252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1.84</w:t>
            </w:r>
          </w:p>
        </w:tc>
        <w:tc>
          <w:tcPr>
            <w:tcW w:w="117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0.066</w:t>
            </w:r>
          </w:p>
        </w:tc>
      </w:tr>
      <w:tr w:rsidR="001D25DA" w:rsidRPr="000E4F3F" w:rsidTr="005A1079">
        <w:tc>
          <w:tcPr>
            <w:tcW w:w="2425" w:type="dxa"/>
            <w:gridSpan w:val="2"/>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Farming experience</w:t>
            </w:r>
          </w:p>
        </w:tc>
        <w:tc>
          <w:tcPr>
            <w:tcW w:w="135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-0.002</w:t>
            </w:r>
          </w:p>
        </w:tc>
        <w:tc>
          <w:tcPr>
            <w:tcW w:w="144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0.009</w:t>
            </w:r>
          </w:p>
        </w:tc>
        <w:tc>
          <w:tcPr>
            <w:tcW w:w="252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-0.25</w:t>
            </w:r>
          </w:p>
        </w:tc>
        <w:tc>
          <w:tcPr>
            <w:tcW w:w="117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0.806</w:t>
            </w:r>
          </w:p>
        </w:tc>
      </w:tr>
      <w:tr w:rsidR="001D25DA" w:rsidRPr="000E4F3F" w:rsidTr="005A1079">
        <w:tc>
          <w:tcPr>
            <w:tcW w:w="2425" w:type="dxa"/>
            <w:gridSpan w:val="2"/>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Income level</w:t>
            </w:r>
          </w:p>
        </w:tc>
        <w:tc>
          <w:tcPr>
            <w:tcW w:w="135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1.608</w:t>
            </w:r>
          </w:p>
        </w:tc>
        <w:tc>
          <w:tcPr>
            <w:tcW w:w="144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1.572</w:t>
            </w:r>
          </w:p>
        </w:tc>
        <w:tc>
          <w:tcPr>
            <w:tcW w:w="252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1.02</w:t>
            </w:r>
          </w:p>
        </w:tc>
        <w:tc>
          <w:tcPr>
            <w:tcW w:w="117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0.306</w:t>
            </w:r>
          </w:p>
        </w:tc>
      </w:tr>
      <w:tr w:rsidR="001D25DA" w:rsidRPr="000E4F3F" w:rsidTr="005A1079">
        <w:tc>
          <w:tcPr>
            <w:tcW w:w="2425" w:type="dxa"/>
            <w:gridSpan w:val="2"/>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Land holdings</w:t>
            </w:r>
          </w:p>
        </w:tc>
        <w:tc>
          <w:tcPr>
            <w:tcW w:w="135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2.055**</w:t>
            </w:r>
          </w:p>
        </w:tc>
        <w:tc>
          <w:tcPr>
            <w:tcW w:w="144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0.827</w:t>
            </w:r>
          </w:p>
        </w:tc>
        <w:tc>
          <w:tcPr>
            <w:tcW w:w="252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2.49</w:t>
            </w:r>
          </w:p>
        </w:tc>
        <w:tc>
          <w:tcPr>
            <w:tcW w:w="117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0.013</w:t>
            </w:r>
          </w:p>
        </w:tc>
      </w:tr>
      <w:tr w:rsidR="001D25DA" w:rsidRPr="000E4F3F" w:rsidTr="005A1079">
        <w:tc>
          <w:tcPr>
            <w:tcW w:w="2425" w:type="dxa"/>
            <w:gridSpan w:val="2"/>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Constant</w:t>
            </w:r>
          </w:p>
        </w:tc>
        <w:tc>
          <w:tcPr>
            <w:tcW w:w="135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2.897</w:t>
            </w:r>
          </w:p>
        </w:tc>
        <w:tc>
          <w:tcPr>
            <w:tcW w:w="144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2.676</w:t>
            </w:r>
          </w:p>
        </w:tc>
        <w:tc>
          <w:tcPr>
            <w:tcW w:w="252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1.08</w:t>
            </w:r>
          </w:p>
        </w:tc>
        <w:tc>
          <w:tcPr>
            <w:tcW w:w="117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0.279</w:t>
            </w:r>
          </w:p>
        </w:tc>
      </w:tr>
      <w:tr w:rsidR="001D25DA" w:rsidRPr="000E4F3F" w:rsidTr="005A1079">
        <w:tc>
          <w:tcPr>
            <w:tcW w:w="8905" w:type="dxa"/>
            <w:gridSpan w:val="6"/>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p>
        </w:tc>
      </w:tr>
      <w:tr w:rsidR="001D25DA" w:rsidRPr="000E4F3F" w:rsidTr="005A1079">
        <w:tc>
          <w:tcPr>
            <w:tcW w:w="2412" w:type="dxa"/>
          </w:tcPr>
          <w:p w:rsidR="001D25DA" w:rsidRPr="000E4F3F" w:rsidRDefault="001D25DA" w:rsidP="00FB7DD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 xml:space="preserve">Log </w:t>
            </w:r>
            <w:r w:rsidR="00FB7DDA" w:rsidRPr="000E4F3F">
              <w:rPr>
                <w:rFonts w:ascii="Times New Roman" w:hAnsi="Times New Roman" w:cs="Times New Roman"/>
                <w:sz w:val="24"/>
                <w:szCs w:val="24"/>
              </w:rPr>
              <w:t>likelihood</w:t>
            </w:r>
          </w:p>
        </w:tc>
        <w:tc>
          <w:tcPr>
            <w:tcW w:w="6493" w:type="dxa"/>
            <w:gridSpan w:val="5"/>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 xml:space="preserve">                -24.87</w:t>
            </w:r>
          </w:p>
        </w:tc>
      </w:tr>
      <w:tr w:rsidR="001D25DA" w:rsidRPr="000E4F3F" w:rsidTr="005A1079">
        <w:tc>
          <w:tcPr>
            <w:tcW w:w="2408"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 xml:space="preserve">Pseudo r-squared </w:t>
            </w:r>
          </w:p>
        </w:tc>
        <w:tc>
          <w:tcPr>
            <w:tcW w:w="2807" w:type="dxa"/>
            <w:gridSpan w:val="3"/>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0.367</w:t>
            </w:r>
          </w:p>
        </w:tc>
        <w:tc>
          <w:tcPr>
            <w:tcW w:w="252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 xml:space="preserve">Number of </w:t>
            </w:r>
            <w:proofErr w:type="spellStart"/>
            <w:r w:rsidRPr="000E4F3F">
              <w:rPr>
                <w:rFonts w:ascii="Times New Roman" w:hAnsi="Times New Roman" w:cs="Times New Roman"/>
                <w:sz w:val="24"/>
                <w:szCs w:val="24"/>
              </w:rPr>
              <w:t>obs</w:t>
            </w:r>
            <w:proofErr w:type="spellEnd"/>
            <w:r w:rsidRPr="000E4F3F">
              <w:rPr>
                <w:rFonts w:ascii="Times New Roman" w:hAnsi="Times New Roman" w:cs="Times New Roman"/>
                <w:sz w:val="24"/>
                <w:szCs w:val="24"/>
              </w:rPr>
              <w:t xml:space="preserve">  </w:t>
            </w:r>
          </w:p>
        </w:tc>
        <w:tc>
          <w:tcPr>
            <w:tcW w:w="117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150</w:t>
            </w:r>
          </w:p>
        </w:tc>
      </w:tr>
      <w:tr w:rsidR="001D25DA" w:rsidRPr="000E4F3F" w:rsidTr="005A1079">
        <w:tc>
          <w:tcPr>
            <w:tcW w:w="2408"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 xml:space="preserve">Chi-square  </w:t>
            </w:r>
          </w:p>
        </w:tc>
        <w:tc>
          <w:tcPr>
            <w:tcW w:w="2807" w:type="dxa"/>
            <w:gridSpan w:val="3"/>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28.902</w:t>
            </w:r>
          </w:p>
        </w:tc>
        <w:tc>
          <w:tcPr>
            <w:tcW w:w="252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proofErr w:type="spellStart"/>
            <w:r w:rsidRPr="000E4F3F">
              <w:rPr>
                <w:rFonts w:ascii="Times New Roman" w:hAnsi="Times New Roman" w:cs="Times New Roman"/>
                <w:sz w:val="24"/>
                <w:szCs w:val="24"/>
              </w:rPr>
              <w:t>Prob</w:t>
            </w:r>
            <w:proofErr w:type="spellEnd"/>
            <w:r w:rsidRPr="000E4F3F">
              <w:rPr>
                <w:rFonts w:ascii="Times New Roman" w:hAnsi="Times New Roman" w:cs="Times New Roman"/>
                <w:sz w:val="24"/>
                <w:szCs w:val="24"/>
              </w:rPr>
              <w:t xml:space="preserve"> &gt; chi2 </w:t>
            </w:r>
          </w:p>
        </w:tc>
        <w:tc>
          <w:tcPr>
            <w:tcW w:w="117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0.000</w:t>
            </w:r>
          </w:p>
        </w:tc>
      </w:tr>
      <w:tr w:rsidR="001D25DA" w:rsidRPr="000E4F3F" w:rsidTr="005A1079">
        <w:tc>
          <w:tcPr>
            <w:tcW w:w="2408"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proofErr w:type="spellStart"/>
            <w:r w:rsidRPr="000E4F3F">
              <w:rPr>
                <w:rFonts w:ascii="Times New Roman" w:hAnsi="Times New Roman" w:cs="Times New Roman"/>
                <w:sz w:val="24"/>
                <w:szCs w:val="24"/>
              </w:rPr>
              <w:t>Akaike</w:t>
            </w:r>
            <w:proofErr w:type="spellEnd"/>
            <w:r w:rsidRPr="000E4F3F">
              <w:rPr>
                <w:rFonts w:ascii="Times New Roman" w:hAnsi="Times New Roman" w:cs="Times New Roman"/>
                <w:sz w:val="24"/>
                <w:szCs w:val="24"/>
              </w:rPr>
              <w:t xml:space="preserve"> crit. (AIC)</w:t>
            </w:r>
          </w:p>
        </w:tc>
        <w:tc>
          <w:tcPr>
            <w:tcW w:w="2807" w:type="dxa"/>
            <w:gridSpan w:val="3"/>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63.751</w:t>
            </w:r>
          </w:p>
        </w:tc>
        <w:tc>
          <w:tcPr>
            <w:tcW w:w="252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Bayesian crit. (BIC)</w:t>
            </w:r>
          </w:p>
        </w:tc>
        <w:tc>
          <w:tcPr>
            <w:tcW w:w="1170" w:type="dxa"/>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84.826</w:t>
            </w:r>
          </w:p>
        </w:tc>
      </w:tr>
      <w:tr w:rsidR="001D25DA" w:rsidRPr="000E4F3F" w:rsidTr="005A1079">
        <w:tc>
          <w:tcPr>
            <w:tcW w:w="8905" w:type="dxa"/>
            <w:gridSpan w:val="6"/>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r w:rsidRPr="000E4F3F">
              <w:rPr>
                <w:rFonts w:ascii="Times New Roman" w:hAnsi="Times New Roman" w:cs="Times New Roman"/>
                <w:i/>
                <w:iCs/>
                <w:sz w:val="24"/>
                <w:szCs w:val="24"/>
              </w:rPr>
              <w:t>*** p&lt;.01, ** p&lt;.05, * p&lt;.1</w:t>
            </w:r>
          </w:p>
        </w:tc>
      </w:tr>
      <w:tr w:rsidR="001D25DA" w:rsidRPr="000E4F3F" w:rsidTr="005A1079">
        <w:tc>
          <w:tcPr>
            <w:tcW w:w="8905" w:type="dxa"/>
            <w:gridSpan w:val="6"/>
          </w:tcPr>
          <w:p w:rsidR="001D25DA" w:rsidRPr="000E4F3F" w:rsidRDefault="001D25DA" w:rsidP="00BD4C5A">
            <w:pPr>
              <w:widowControl w:val="0"/>
              <w:autoSpaceDE w:val="0"/>
              <w:autoSpaceDN w:val="0"/>
              <w:adjustRightInd w:val="0"/>
              <w:spacing w:line="360" w:lineRule="auto"/>
              <w:jc w:val="both"/>
              <w:rPr>
                <w:rFonts w:ascii="Times New Roman" w:hAnsi="Times New Roman" w:cs="Times New Roman"/>
                <w:sz w:val="24"/>
                <w:szCs w:val="24"/>
              </w:rPr>
            </w:pPr>
          </w:p>
        </w:tc>
      </w:tr>
    </w:tbl>
    <w:p w:rsidR="001D25DA" w:rsidRPr="000E4F3F" w:rsidRDefault="001D25DA" w:rsidP="00BD4C5A">
      <w:pPr>
        <w:spacing w:line="360" w:lineRule="auto"/>
        <w:jc w:val="both"/>
        <w:rPr>
          <w:rFonts w:ascii="Times New Roman" w:hAnsi="Times New Roman" w:cs="Times New Roman"/>
          <w:sz w:val="24"/>
          <w:szCs w:val="24"/>
        </w:rPr>
      </w:pPr>
    </w:p>
    <w:p w:rsidR="00F43C9B" w:rsidRPr="000E4F3F" w:rsidRDefault="001D25DA" w:rsidP="00BD4C5A">
      <w:pPr>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lastRenderedPageBreak/>
        <w:t xml:space="preserve">This result of this study reflects that </w:t>
      </w:r>
      <w:r w:rsidR="00F43C9B" w:rsidRPr="000E4F3F">
        <w:rPr>
          <w:rFonts w:ascii="Times New Roman" w:hAnsi="Times New Roman" w:cs="Times New Roman"/>
          <w:sz w:val="24"/>
          <w:szCs w:val="24"/>
        </w:rPr>
        <w:t xml:space="preserve">the </w:t>
      </w:r>
      <w:r w:rsidRPr="000E4F3F">
        <w:rPr>
          <w:rFonts w:ascii="Times New Roman" w:hAnsi="Times New Roman" w:cs="Times New Roman"/>
          <w:sz w:val="24"/>
          <w:szCs w:val="24"/>
        </w:rPr>
        <w:t xml:space="preserve">education level of respondents has positive significant (p&lt;0.01) influence on the agroforestry adoption implying that a 1 year increase in the education level results in </w:t>
      </w:r>
      <w:r w:rsidR="00745A62" w:rsidRPr="000E4F3F">
        <w:rPr>
          <w:rFonts w:ascii="Times New Roman" w:hAnsi="Times New Roman" w:cs="Times New Roman"/>
          <w:sz w:val="24"/>
          <w:szCs w:val="24"/>
        </w:rPr>
        <w:t>a</w:t>
      </w:r>
      <w:r w:rsidRPr="000E4F3F">
        <w:rPr>
          <w:rFonts w:ascii="Times New Roman" w:hAnsi="Times New Roman" w:cs="Times New Roman"/>
          <w:sz w:val="24"/>
          <w:szCs w:val="24"/>
        </w:rPr>
        <w:t xml:space="preserve"> 0.03 or 3% increase in the adoption of agroforestry. This may be due to the existence of knowledge and information access of educated people. Similarly, </w:t>
      </w:r>
      <w:r w:rsidR="00F43C9B" w:rsidRPr="000E4F3F">
        <w:rPr>
          <w:rFonts w:ascii="Times New Roman" w:hAnsi="Times New Roman" w:cs="Times New Roman"/>
          <w:sz w:val="24"/>
          <w:szCs w:val="24"/>
        </w:rPr>
        <w:t xml:space="preserve">the </w:t>
      </w:r>
      <w:r w:rsidRPr="000E4F3F">
        <w:rPr>
          <w:rFonts w:ascii="Times New Roman" w:hAnsi="Times New Roman" w:cs="Times New Roman"/>
          <w:sz w:val="24"/>
          <w:szCs w:val="24"/>
        </w:rPr>
        <w:t xml:space="preserve">occupational status of respondents has </w:t>
      </w:r>
      <w:r w:rsidR="00F43C9B" w:rsidRPr="000E4F3F">
        <w:rPr>
          <w:rFonts w:ascii="Times New Roman" w:hAnsi="Times New Roman" w:cs="Times New Roman"/>
          <w:sz w:val="24"/>
          <w:szCs w:val="24"/>
        </w:rPr>
        <w:t xml:space="preserve">a </w:t>
      </w:r>
      <w:r w:rsidRPr="000E4F3F">
        <w:rPr>
          <w:rFonts w:ascii="Times New Roman" w:hAnsi="Times New Roman" w:cs="Times New Roman"/>
          <w:sz w:val="24"/>
          <w:szCs w:val="24"/>
        </w:rPr>
        <w:t xml:space="preserve">positive </w:t>
      </w:r>
      <w:r w:rsidR="00F43C9B" w:rsidRPr="000E4F3F">
        <w:rPr>
          <w:rFonts w:ascii="Times New Roman" w:hAnsi="Times New Roman" w:cs="Times New Roman"/>
          <w:sz w:val="24"/>
          <w:szCs w:val="24"/>
        </w:rPr>
        <w:t xml:space="preserve">and </w:t>
      </w:r>
      <w:r w:rsidRPr="000E4F3F">
        <w:rPr>
          <w:rFonts w:ascii="Times New Roman" w:hAnsi="Times New Roman" w:cs="Times New Roman"/>
          <w:sz w:val="24"/>
          <w:szCs w:val="24"/>
        </w:rPr>
        <w:t>significant (p&lt;0.10) influence on the agroforestry adoption</w:t>
      </w:r>
      <w:r w:rsidR="00F43C9B" w:rsidRPr="000E4F3F">
        <w:rPr>
          <w:rFonts w:ascii="Times New Roman" w:hAnsi="Times New Roman" w:cs="Times New Roman"/>
          <w:sz w:val="24"/>
          <w:szCs w:val="24"/>
        </w:rPr>
        <w:t>,</w:t>
      </w:r>
      <w:r w:rsidRPr="000E4F3F">
        <w:rPr>
          <w:rFonts w:ascii="Times New Roman" w:hAnsi="Times New Roman" w:cs="Times New Roman"/>
          <w:sz w:val="24"/>
          <w:szCs w:val="24"/>
        </w:rPr>
        <w:t xml:space="preserve"> implying that people involved in the agriculture practice </w:t>
      </w:r>
      <w:r w:rsidR="00F43C9B" w:rsidRPr="000E4F3F">
        <w:rPr>
          <w:rFonts w:ascii="Times New Roman" w:hAnsi="Times New Roman" w:cs="Times New Roman"/>
          <w:sz w:val="24"/>
          <w:szCs w:val="24"/>
        </w:rPr>
        <w:t>are</w:t>
      </w:r>
      <w:r w:rsidRPr="000E4F3F">
        <w:rPr>
          <w:rFonts w:ascii="Times New Roman" w:hAnsi="Times New Roman" w:cs="Times New Roman"/>
          <w:sz w:val="24"/>
          <w:szCs w:val="24"/>
        </w:rPr>
        <w:t xml:space="preserve"> more </w:t>
      </w:r>
      <w:r w:rsidR="00F43C9B" w:rsidRPr="000E4F3F">
        <w:rPr>
          <w:rFonts w:ascii="Times New Roman" w:hAnsi="Times New Roman" w:cs="Times New Roman"/>
          <w:sz w:val="24"/>
          <w:szCs w:val="24"/>
        </w:rPr>
        <w:t>likely</w:t>
      </w:r>
      <w:r w:rsidRPr="000E4F3F">
        <w:rPr>
          <w:rFonts w:ascii="Times New Roman" w:hAnsi="Times New Roman" w:cs="Times New Roman"/>
          <w:sz w:val="24"/>
          <w:szCs w:val="24"/>
        </w:rPr>
        <w:t xml:space="preserve"> to adopt agroforestry than those who </w:t>
      </w:r>
      <w:r w:rsidR="00F43C9B" w:rsidRPr="000E4F3F">
        <w:rPr>
          <w:rFonts w:ascii="Times New Roman" w:hAnsi="Times New Roman" w:cs="Times New Roman"/>
          <w:sz w:val="24"/>
          <w:szCs w:val="24"/>
        </w:rPr>
        <w:t>are</w:t>
      </w:r>
      <w:r w:rsidRPr="000E4F3F">
        <w:rPr>
          <w:rFonts w:ascii="Times New Roman" w:hAnsi="Times New Roman" w:cs="Times New Roman"/>
          <w:sz w:val="24"/>
          <w:szCs w:val="24"/>
        </w:rPr>
        <w:t xml:space="preserve"> not </w:t>
      </w:r>
      <w:r w:rsidR="00F43C9B" w:rsidRPr="000E4F3F">
        <w:rPr>
          <w:rFonts w:ascii="Times New Roman" w:hAnsi="Times New Roman" w:cs="Times New Roman"/>
          <w:sz w:val="24"/>
          <w:szCs w:val="24"/>
        </w:rPr>
        <w:t>involved</w:t>
      </w:r>
      <w:r w:rsidRPr="000E4F3F">
        <w:rPr>
          <w:rFonts w:ascii="Times New Roman" w:hAnsi="Times New Roman" w:cs="Times New Roman"/>
          <w:sz w:val="24"/>
          <w:szCs w:val="24"/>
        </w:rPr>
        <w:t xml:space="preserve"> in agriculture.  Land holding level of respondents has </w:t>
      </w:r>
      <w:r w:rsidR="00F43C9B" w:rsidRPr="000E4F3F">
        <w:rPr>
          <w:rFonts w:ascii="Times New Roman" w:hAnsi="Times New Roman" w:cs="Times New Roman"/>
          <w:sz w:val="24"/>
          <w:szCs w:val="24"/>
        </w:rPr>
        <w:t xml:space="preserve">a </w:t>
      </w:r>
      <w:r w:rsidRPr="000E4F3F">
        <w:rPr>
          <w:rFonts w:ascii="Times New Roman" w:hAnsi="Times New Roman" w:cs="Times New Roman"/>
          <w:sz w:val="24"/>
          <w:szCs w:val="24"/>
        </w:rPr>
        <w:t xml:space="preserve">positive </w:t>
      </w:r>
      <w:r w:rsidR="00F43C9B" w:rsidRPr="000E4F3F">
        <w:rPr>
          <w:rFonts w:ascii="Times New Roman" w:hAnsi="Times New Roman" w:cs="Times New Roman"/>
          <w:sz w:val="24"/>
          <w:szCs w:val="24"/>
        </w:rPr>
        <w:t xml:space="preserve">and </w:t>
      </w:r>
      <w:r w:rsidRPr="000E4F3F">
        <w:rPr>
          <w:rFonts w:ascii="Times New Roman" w:hAnsi="Times New Roman" w:cs="Times New Roman"/>
          <w:sz w:val="24"/>
          <w:szCs w:val="24"/>
        </w:rPr>
        <w:t xml:space="preserve">significant (p&lt;0.05) </w:t>
      </w:r>
      <w:r w:rsidR="00F43C9B" w:rsidRPr="000E4F3F">
        <w:rPr>
          <w:rFonts w:ascii="Times New Roman" w:hAnsi="Times New Roman" w:cs="Times New Roman"/>
          <w:sz w:val="24"/>
          <w:szCs w:val="24"/>
        </w:rPr>
        <w:t xml:space="preserve">effect </w:t>
      </w:r>
      <w:r w:rsidRPr="000E4F3F">
        <w:rPr>
          <w:rFonts w:ascii="Times New Roman" w:hAnsi="Times New Roman" w:cs="Times New Roman"/>
          <w:sz w:val="24"/>
          <w:szCs w:val="24"/>
        </w:rPr>
        <w:t>on the agroforestry adoption</w:t>
      </w:r>
      <w:r w:rsidR="00F43C9B" w:rsidRPr="000E4F3F">
        <w:rPr>
          <w:rFonts w:ascii="Times New Roman" w:hAnsi="Times New Roman" w:cs="Times New Roman"/>
          <w:sz w:val="24"/>
          <w:szCs w:val="24"/>
        </w:rPr>
        <w:t>,</w:t>
      </w:r>
      <w:r w:rsidRPr="000E4F3F">
        <w:rPr>
          <w:rFonts w:ascii="Times New Roman" w:hAnsi="Times New Roman" w:cs="Times New Roman"/>
          <w:sz w:val="24"/>
          <w:szCs w:val="24"/>
        </w:rPr>
        <w:t xml:space="preserve"> implying that a 1 ha. </w:t>
      </w:r>
      <w:r w:rsidR="00F43C9B" w:rsidRPr="000E4F3F">
        <w:rPr>
          <w:rFonts w:ascii="Times New Roman" w:hAnsi="Times New Roman" w:cs="Times New Roman"/>
          <w:sz w:val="24"/>
          <w:szCs w:val="24"/>
        </w:rPr>
        <w:t>An increase</w:t>
      </w:r>
      <w:r w:rsidRPr="000E4F3F">
        <w:rPr>
          <w:rFonts w:ascii="Times New Roman" w:hAnsi="Times New Roman" w:cs="Times New Roman"/>
          <w:sz w:val="24"/>
          <w:szCs w:val="24"/>
        </w:rPr>
        <w:t xml:space="preserve"> in the land areas results in </w:t>
      </w:r>
      <w:r w:rsidR="0097152F" w:rsidRPr="000E4F3F">
        <w:rPr>
          <w:rFonts w:ascii="Times New Roman" w:hAnsi="Times New Roman" w:cs="Times New Roman"/>
          <w:sz w:val="24"/>
          <w:szCs w:val="24"/>
        </w:rPr>
        <w:t>a</w:t>
      </w:r>
      <w:r w:rsidRPr="000E4F3F">
        <w:rPr>
          <w:rFonts w:ascii="Times New Roman" w:hAnsi="Times New Roman" w:cs="Times New Roman"/>
          <w:sz w:val="24"/>
          <w:szCs w:val="24"/>
        </w:rPr>
        <w:t xml:space="preserve"> 2.05 or 20% increase in the adoption of agroforestry. This may be due to the existence of greater and better </w:t>
      </w:r>
      <w:r w:rsidR="0097152F" w:rsidRPr="000E4F3F">
        <w:rPr>
          <w:rFonts w:ascii="Times New Roman" w:hAnsi="Times New Roman" w:cs="Times New Roman"/>
          <w:sz w:val="24"/>
          <w:szCs w:val="24"/>
        </w:rPr>
        <w:t>facilities</w:t>
      </w:r>
      <w:r w:rsidRPr="000E4F3F">
        <w:rPr>
          <w:rFonts w:ascii="Times New Roman" w:hAnsi="Times New Roman" w:cs="Times New Roman"/>
          <w:sz w:val="24"/>
          <w:szCs w:val="24"/>
        </w:rPr>
        <w:t xml:space="preserve"> for agroforestry practice. All the rest of the variables are </w:t>
      </w:r>
      <w:r w:rsidR="00F43C9B" w:rsidRPr="000E4F3F">
        <w:rPr>
          <w:rFonts w:ascii="Times New Roman" w:hAnsi="Times New Roman" w:cs="Times New Roman"/>
          <w:sz w:val="24"/>
          <w:szCs w:val="24"/>
        </w:rPr>
        <w:t>noted</w:t>
      </w:r>
      <w:r w:rsidRPr="000E4F3F">
        <w:rPr>
          <w:rFonts w:ascii="Times New Roman" w:hAnsi="Times New Roman" w:cs="Times New Roman"/>
          <w:sz w:val="24"/>
          <w:szCs w:val="24"/>
        </w:rPr>
        <w:t xml:space="preserve"> as statistically insignificant. </w:t>
      </w:r>
    </w:p>
    <w:p w:rsidR="001D25DA" w:rsidRPr="000E4F3F" w:rsidRDefault="00157919" w:rsidP="00BD4C5A">
      <w:pPr>
        <w:spacing w:line="360" w:lineRule="auto"/>
        <w:jc w:val="both"/>
        <w:rPr>
          <w:rFonts w:ascii="Times New Roman" w:hAnsi="Times New Roman" w:cs="Times New Roman"/>
          <w:b/>
          <w:sz w:val="24"/>
          <w:szCs w:val="24"/>
        </w:rPr>
      </w:pPr>
      <w:r w:rsidRPr="000E4F3F">
        <w:rPr>
          <w:rFonts w:ascii="Times New Roman" w:hAnsi="Times New Roman" w:cs="Times New Roman"/>
          <w:b/>
          <w:sz w:val="24"/>
          <w:szCs w:val="24"/>
        </w:rPr>
        <w:t>Discussion</w:t>
      </w:r>
    </w:p>
    <w:p w:rsidR="008B6723" w:rsidRPr="000E4F3F" w:rsidRDefault="005C6CFA" w:rsidP="008B6723">
      <w:pPr>
        <w:spacing w:line="360" w:lineRule="auto"/>
        <w:jc w:val="both"/>
        <w:rPr>
          <w:rFonts w:ascii="Times New Roman" w:hAnsi="Times New Roman" w:cs="Times New Roman"/>
          <w:sz w:val="24"/>
          <w:szCs w:val="24"/>
        </w:rPr>
      </w:pPr>
      <w:r w:rsidRPr="000E4F3F">
        <w:rPr>
          <w:rFonts w:ascii="Times New Roman" w:eastAsia="Times New Roman" w:hAnsi="Times New Roman" w:cs="Times New Roman"/>
          <w:sz w:val="24"/>
          <w:szCs w:val="24"/>
        </w:rPr>
        <w:t>The demographic analysis of the farmers in the Teesta River Basin sheds light on key characteristics influencing vulnerability and resilience in the char land (</w:t>
      </w:r>
      <w:proofErr w:type="spellStart"/>
      <w:r w:rsidRPr="000E4F3F">
        <w:rPr>
          <w:rFonts w:ascii="Times New Roman" w:eastAsia="Times New Roman" w:hAnsi="Times New Roman" w:cs="Times New Roman"/>
          <w:sz w:val="24"/>
          <w:szCs w:val="24"/>
        </w:rPr>
        <w:t>Ferdous</w:t>
      </w:r>
      <w:proofErr w:type="spellEnd"/>
      <w:r w:rsidRPr="000E4F3F">
        <w:rPr>
          <w:rFonts w:ascii="Times New Roman" w:eastAsia="Times New Roman" w:hAnsi="Times New Roman" w:cs="Times New Roman"/>
          <w:sz w:val="24"/>
          <w:szCs w:val="24"/>
        </w:rPr>
        <w:t xml:space="preserve"> et al., 2019). The study predominance of male farmers underscores the gender dynamics in agricultural activities within char landscapes (</w:t>
      </w:r>
      <w:r w:rsidRPr="000E4F3F">
        <w:rPr>
          <w:rFonts w:ascii="Times New Roman" w:hAnsi="Times New Roman" w:cs="Times New Roman"/>
          <w:sz w:val="24"/>
          <w:szCs w:val="24"/>
          <w:shd w:val="clear" w:color="auto" w:fill="FFFFFF"/>
        </w:rPr>
        <w:t>Chowdhury</w:t>
      </w:r>
      <w:r w:rsidRPr="000E4F3F">
        <w:rPr>
          <w:rFonts w:ascii="Times New Roman" w:eastAsia="Times New Roman" w:hAnsi="Times New Roman" w:cs="Times New Roman"/>
          <w:sz w:val="24"/>
          <w:szCs w:val="24"/>
        </w:rPr>
        <w:t xml:space="preserve"> et al., 2024). The average age of 49.25 years with a wide age distribution from 22 to 90 years indicates the presence of both experienced and younger farmers. Moreover, the average education level of 4.9141 years highlights the diversity in educational backgrounds, suggesting varying levels of access to information and decision-making capacities </w:t>
      </w:r>
      <w:r w:rsidRPr="000E4F3F">
        <w:rPr>
          <w:rFonts w:ascii="Times New Roman" w:hAnsi="Times New Roman" w:cs="Times New Roman"/>
          <w:sz w:val="24"/>
          <w:szCs w:val="24"/>
        </w:rPr>
        <w:t xml:space="preserve"> Uddin </w:t>
      </w:r>
      <w:r w:rsidRPr="000E4F3F">
        <w:rPr>
          <w:rFonts w:ascii="Times New Roman" w:hAnsi="Times New Roman" w:cs="Times New Roman"/>
          <w:i/>
          <w:iCs/>
          <w:sz w:val="24"/>
          <w:szCs w:val="24"/>
        </w:rPr>
        <w:t>et al.</w:t>
      </w:r>
      <w:r w:rsidRPr="000E4F3F">
        <w:rPr>
          <w:rFonts w:ascii="Times New Roman" w:hAnsi="Times New Roman" w:cs="Times New Roman"/>
          <w:sz w:val="24"/>
          <w:szCs w:val="24"/>
        </w:rPr>
        <w:t xml:space="preserve"> (2014), </w:t>
      </w:r>
      <w:proofErr w:type="spellStart"/>
      <w:r w:rsidRPr="000E4F3F">
        <w:rPr>
          <w:rFonts w:ascii="Times New Roman" w:hAnsi="Times New Roman" w:cs="Times New Roman"/>
          <w:sz w:val="24"/>
          <w:szCs w:val="24"/>
        </w:rPr>
        <w:t>Acquah</w:t>
      </w:r>
      <w:proofErr w:type="spellEnd"/>
      <w:r w:rsidRPr="000E4F3F">
        <w:rPr>
          <w:rFonts w:ascii="Times New Roman" w:hAnsi="Times New Roman" w:cs="Times New Roman"/>
          <w:sz w:val="24"/>
          <w:szCs w:val="24"/>
        </w:rPr>
        <w:t xml:space="preserve"> (2011), </w:t>
      </w:r>
      <w:proofErr w:type="spellStart"/>
      <w:r w:rsidRPr="000E4F3F">
        <w:rPr>
          <w:rFonts w:ascii="Times New Roman" w:hAnsi="Times New Roman" w:cs="Times New Roman"/>
          <w:sz w:val="24"/>
          <w:szCs w:val="24"/>
        </w:rPr>
        <w:t>Sorhang</w:t>
      </w:r>
      <w:proofErr w:type="spellEnd"/>
      <w:r w:rsidRPr="000E4F3F">
        <w:rPr>
          <w:rFonts w:ascii="Times New Roman" w:hAnsi="Times New Roman" w:cs="Times New Roman"/>
          <w:sz w:val="24"/>
          <w:szCs w:val="24"/>
        </w:rPr>
        <w:t xml:space="preserve"> and Kristiansen (2011), and </w:t>
      </w:r>
      <w:proofErr w:type="spellStart"/>
      <w:r w:rsidRPr="000E4F3F">
        <w:rPr>
          <w:rFonts w:ascii="Times New Roman" w:hAnsi="Times New Roman" w:cs="Times New Roman"/>
          <w:sz w:val="24"/>
          <w:szCs w:val="24"/>
        </w:rPr>
        <w:t>Quayum</w:t>
      </w:r>
      <w:proofErr w:type="spellEnd"/>
      <w:r w:rsidRPr="000E4F3F">
        <w:rPr>
          <w:rFonts w:ascii="Times New Roman" w:hAnsi="Times New Roman" w:cs="Times New Roman"/>
          <w:sz w:val="24"/>
          <w:szCs w:val="24"/>
        </w:rPr>
        <w:t xml:space="preserve"> and Ali (2012) all found similar results in their concern investigations</w:t>
      </w:r>
      <w:r w:rsidRPr="000E4F3F">
        <w:rPr>
          <w:rFonts w:ascii="Times New Roman" w:eastAsia="Times New Roman" w:hAnsi="Times New Roman" w:cs="Times New Roman"/>
          <w:sz w:val="24"/>
          <w:szCs w:val="24"/>
        </w:rPr>
        <w:t xml:space="preserve"> The average family size of 4.1953 underscores the importance of considering household dynamics in implementing climate resilience strategies (</w:t>
      </w:r>
      <w:proofErr w:type="spellStart"/>
      <w:r w:rsidRPr="000E4F3F">
        <w:rPr>
          <w:rFonts w:ascii="Times New Roman" w:hAnsi="Times New Roman" w:cs="Times New Roman"/>
          <w:sz w:val="24"/>
          <w:szCs w:val="24"/>
          <w:shd w:val="clear" w:color="auto" w:fill="FFFFFF"/>
        </w:rPr>
        <w:t>Keshavarz</w:t>
      </w:r>
      <w:proofErr w:type="spellEnd"/>
      <w:r w:rsidRPr="000E4F3F">
        <w:rPr>
          <w:rFonts w:ascii="Times New Roman" w:eastAsia="Times New Roman" w:hAnsi="Times New Roman" w:cs="Times New Roman"/>
          <w:sz w:val="24"/>
          <w:szCs w:val="24"/>
        </w:rPr>
        <w:t xml:space="preserve"> et al., 2021). Additionally, the average farm size of 0.5948 acres reflects the small-scale nature of agricultural operations in char areas, implying limited resource bases for adaptation efforts (</w:t>
      </w:r>
      <w:proofErr w:type="spellStart"/>
      <w:r w:rsidRPr="000E4F3F">
        <w:rPr>
          <w:rFonts w:ascii="Times New Roman" w:hAnsi="Times New Roman" w:cs="Times New Roman"/>
          <w:sz w:val="24"/>
          <w:szCs w:val="24"/>
          <w:shd w:val="clear" w:color="auto" w:fill="FFFFFF"/>
        </w:rPr>
        <w:t>Atube</w:t>
      </w:r>
      <w:proofErr w:type="spellEnd"/>
      <w:r w:rsidRPr="000E4F3F">
        <w:rPr>
          <w:rFonts w:ascii="Times New Roman" w:eastAsia="Times New Roman" w:hAnsi="Times New Roman" w:cs="Times New Roman"/>
          <w:sz w:val="24"/>
          <w:szCs w:val="24"/>
        </w:rPr>
        <w:t xml:space="preserve"> et al., 2021).Overall, understanding the demographic profile provides a nuanced understanding of the social context within which climate resilience interventions must operate.</w:t>
      </w:r>
      <w:r w:rsidR="008B6723" w:rsidRPr="000E4F3F">
        <w:rPr>
          <w:rFonts w:ascii="Times New Roman" w:eastAsia="Times New Roman" w:hAnsi="Times New Roman" w:cs="Times New Roman"/>
          <w:sz w:val="24"/>
          <w:szCs w:val="24"/>
        </w:rPr>
        <w:t xml:space="preserve"> </w:t>
      </w:r>
      <w:r w:rsidR="008B6723" w:rsidRPr="000E4F3F">
        <w:rPr>
          <w:rFonts w:ascii="Times New Roman" w:hAnsi="Times New Roman" w:cs="Times New Roman"/>
          <w:sz w:val="24"/>
          <w:szCs w:val="24"/>
        </w:rPr>
        <w:t>T</w:t>
      </w:r>
      <w:r w:rsidR="008B6723" w:rsidRPr="000E4F3F">
        <w:rPr>
          <w:rFonts w:ascii="Times New Roman" w:eastAsia="Times New Roman" w:hAnsi="Times New Roman" w:cs="Times New Roman"/>
          <w:sz w:val="24"/>
          <w:szCs w:val="24"/>
        </w:rPr>
        <w:t>he high frequency and severity of extreme climatic events pose significant challenges to agricultural productivity and livelihoods in char landscapes (</w:t>
      </w:r>
      <w:proofErr w:type="spellStart"/>
      <w:r w:rsidR="008B6723" w:rsidRPr="000E4F3F">
        <w:rPr>
          <w:rFonts w:ascii="Times New Roman" w:hAnsi="Times New Roman" w:cs="Times New Roman"/>
          <w:sz w:val="24"/>
          <w:szCs w:val="24"/>
          <w:shd w:val="clear" w:color="auto" w:fill="FFFFFF"/>
        </w:rPr>
        <w:t>Gitz</w:t>
      </w:r>
      <w:proofErr w:type="spellEnd"/>
      <w:r w:rsidR="008B6723" w:rsidRPr="000E4F3F">
        <w:rPr>
          <w:rFonts w:ascii="Times New Roman" w:eastAsia="Times New Roman" w:hAnsi="Times New Roman" w:cs="Times New Roman"/>
          <w:sz w:val="24"/>
          <w:szCs w:val="24"/>
        </w:rPr>
        <w:t xml:space="preserve"> et al., 2016; </w:t>
      </w:r>
      <w:r w:rsidR="008B6723" w:rsidRPr="000E4F3F">
        <w:rPr>
          <w:rFonts w:ascii="Times New Roman" w:hAnsi="Times New Roman" w:cs="Times New Roman"/>
          <w:sz w:val="24"/>
          <w:szCs w:val="24"/>
          <w:shd w:val="clear" w:color="auto" w:fill="FFFFFF"/>
        </w:rPr>
        <w:t xml:space="preserve">Lavell </w:t>
      </w:r>
      <w:r w:rsidR="008B6723" w:rsidRPr="000E4F3F">
        <w:rPr>
          <w:rFonts w:ascii="Times New Roman" w:eastAsia="Times New Roman" w:hAnsi="Times New Roman" w:cs="Times New Roman"/>
          <w:sz w:val="24"/>
          <w:szCs w:val="24"/>
        </w:rPr>
        <w:t xml:space="preserve">et al., 2012).Floods, river bank erosion, and droughts emerge as primary concerns, with flood occurrences scoring the highest. This underscores the acute vulnerability of char </w:t>
      </w:r>
      <w:r w:rsidR="008B6723" w:rsidRPr="000E4F3F">
        <w:rPr>
          <w:rFonts w:ascii="Times New Roman" w:eastAsia="Times New Roman" w:hAnsi="Times New Roman" w:cs="Times New Roman"/>
          <w:sz w:val="24"/>
          <w:szCs w:val="24"/>
        </w:rPr>
        <w:lastRenderedPageBreak/>
        <w:t>communities to inundation and water-related disasters, which can devastate crops, livestock, and infrastructure (</w:t>
      </w:r>
      <w:proofErr w:type="spellStart"/>
      <w:r w:rsidR="008B6723" w:rsidRPr="000E4F3F">
        <w:rPr>
          <w:rFonts w:ascii="Times New Roman" w:hAnsi="Times New Roman" w:cs="Times New Roman"/>
          <w:sz w:val="24"/>
          <w:szCs w:val="24"/>
          <w:shd w:val="clear" w:color="auto" w:fill="FFFFFF"/>
        </w:rPr>
        <w:t>Shahriar</w:t>
      </w:r>
      <w:proofErr w:type="spellEnd"/>
      <w:r w:rsidR="008B6723" w:rsidRPr="000E4F3F">
        <w:rPr>
          <w:rFonts w:ascii="Times New Roman" w:hAnsi="Times New Roman" w:cs="Times New Roman"/>
          <w:sz w:val="24"/>
          <w:szCs w:val="24"/>
          <w:shd w:val="clear" w:color="auto" w:fill="FFFFFF"/>
        </w:rPr>
        <w:t>,</w:t>
      </w:r>
      <w:r w:rsidR="008B6723" w:rsidRPr="000E4F3F">
        <w:rPr>
          <w:rFonts w:ascii="Times New Roman" w:eastAsia="Times New Roman" w:hAnsi="Times New Roman" w:cs="Times New Roman"/>
          <w:sz w:val="24"/>
          <w:szCs w:val="24"/>
        </w:rPr>
        <w:t xml:space="preserve"> 2020;</w:t>
      </w:r>
      <w:r w:rsidR="008B6723" w:rsidRPr="000E4F3F">
        <w:rPr>
          <w:rFonts w:ascii="Times New Roman" w:hAnsi="Times New Roman" w:cs="Times New Roman"/>
          <w:sz w:val="24"/>
          <w:szCs w:val="24"/>
          <w:shd w:val="clear" w:color="auto" w:fill="FFFFFF"/>
        </w:rPr>
        <w:t xml:space="preserve"> Faisal</w:t>
      </w:r>
      <w:r w:rsidR="008B6723" w:rsidRPr="000E4F3F">
        <w:rPr>
          <w:rFonts w:ascii="Times New Roman" w:eastAsia="Times New Roman" w:hAnsi="Times New Roman" w:cs="Times New Roman"/>
          <w:sz w:val="24"/>
          <w:szCs w:val="24"/>
        </w:rPr>
        <w:t xml:space="preserve"> et al., 2021</w:t>
      </w:r>
      <w:r w:rsidR="008B6723" w:rsidRPr="000E4F3F">
        <w:rPr>
          <w:rFonts w:ascii="Times New Roman" w:hAnsi="Times New Roman" w:cs="Times New Roman"/>
          <w:sz w:val="24"/>
          <w:szCs w:val="24"/>
          <w:shd w:val="clear" w:color="auto" w:fill="FFFFFF"/>
        </w:rPr>
        <w:t xml:space="preserve">and </w:t>
      </w:r>
      <w:proofErr w:type="spellStart"/>
      <w:r w:rsidR="008B6723" w:rsidRPr="000E4F3F">
        <w:rPr>
          <w:rFonts w:ascii="Times New Roman" w:hAnsi="Times New Roman" w:cs="Times New Roman"/>
          <w:sz w:val="24"/>
          <w:szCs w:val="24"/>
          <w:shd w:val="clear" w:color="auto" w:fill="FFFFFF"/>
        </w:rPr>
        <w:t>Bhuiyan</w:t>
      </w:r>
      <w:proofErr w:type="spellEnd"/>
      <w:r w:rsidR="008B6723" w:rsidRPr="000E4F3F">
        <w:rPr>
          <w:rFonts w:ascii="Times New Roman" w:eastAsia="Times New Roman" w:hAnsi="Times New Roman" w:cs="Times New Roman"/>
          <w:sz w:val="24"/>
          <w:szCs w:val="24"/>
        </w:rPr>
        <w:t xml:space="preserve"> et al., 2017). Similarly, the considerable occurrences of river bank erosion and droughts highlight the erosive forces of water and the erratic nature of precipitation patterns in the region (</w:t>
      </w:r>
      <w:r w:rsidR="008B6723" w:rsidRPr="000E4F3F">
        <w:rPr>
          <w:rFonts w:ascii="Times New Roman" w:hAnsi="Times New Roman" w:cs="Times New Roman"/>
          <w:sz w:val="24"/>
          <w:szCs w:val="24"/>
          <w:shd w:val="clear" w:color="auto" w:fill="FFFFFF"/>
        </w:rPr>
        <w:t>Islam</w:t>
      </w:r>
      <w:r w:rsidR="008B6723" w:rsidRPr="000E4F3F">
        <w:rPr>
          <w:rFonts w:ascii="Times New Roman" w:eastAsia="Times New Roman" w:hAnsi="Times New Roman" w:cs="Times New Roman"/>
          <w:sz w:val="24"/>
          <w:szCs w:val="24"/>
        </w:rPr>
        <w:t xml:space="preserve"> et al., 2011;</w:t>
      </w:r>
      <w:r w:rsidR="008B6723" w:rsidRPr="000E4F3F">
        <w:rPr>
          <w:rFonts w:ascii="Times New Roman" w:hAnsi="Times New Roman" w:cs="Times New Roman"/>
          <w:sz w:val="24"/>
          <w:szCs w:val="24"/>
          <w:shd w:val="clear" w:color="auto" w:fill="FFFFFF"/>
        </w:rPr>
        <w:t xml:space="preserve"> </w:t>
      </w:r>
      <w:proofErr w:type="spellStart"/>
      <w:r w:rsidR="008B6723" w:rsidRPr="000E4F3F">
        <w:rPr>
          <w:rFonts w:ascii="Times New Roman" w:hAnsi="Times New Roman" w:cs="Times New Roman"/>
          <w:sz w:val="24"/>
          <w:szCs w:val="24"/>
          <w:shd w:val="clear" w:color="auto" w:fill="FFFFFF"/>
        </w:rPr>
        <w:t>Billah</w:t>
      </w:r>
      <w:proofErr w:type="spellEnd"/>
      <w:r w:rsidR="008B6723" w:rsidRPr="000E4F3F">
        <w:rPr>
          <w:rFonts w:ascii="Times New Roman" w:eastAsia="Times New Roman" w:hAnsi="Times New Roman" w:cs="Times New Roman"/>
          <w:sz w:val="24"/>
          <w:szCs w:val="24"/>
        </w:rPr>
        <w:t xml:space="preserve"> et al., 2023)</w:t>
      </w:r>
      <w:r w:rsidR="008B6723" w:rsidRPr="000E4F3F">
        <w:rPr>
          <w:rFonts w:ascii="Times New Roman" w:hAnsi="Times New Roman" w:cs="Times New Roman"/>
          <w:sz w:val="24"/>
          <w:szCs w:val="24"/>
          <w:shd w:val="clear" w:color="auto" w:fill="FFFFFF"/>
        </w:rPr>
        <w:t xml:space="preserve">. </w:t>
      </w:r>
      <w:r w:rsidR="008B6723" w:rsidRPr="000E4F3F">
        <w:rPr>
          <w:rFonts w:ascii="Times New Roman" w:eastAsia="Times New Roman" w:hAnsi="Times New Roman" w:cs="Times New Roman"/>
          <w:sz w:val="24"/>
          <w:szCs w:val="24"/>
        </w:rPr>
        <w:t>Other events such as agricultural pest outbreaks and crop diseases, while occurring less frequently, still pose threats to food security and agricultural sustainability (</w:t>
      </w:r>
      <w:r w:rsidR="008B6723" w:rsidRPr="000E4F3F">
        <w:rPr>
          <w:rFonts w:ascii="Times New Roman" w:hAnsi="Times New Roman" w:cs="Times New Roman"/>
          <w:sz w:val="24"/>
          <w:szCs w:val="24"/>
          <w:shd w:val="clear" w:color="auto" w:fill="FFFFFF"/>
        </w:rPr>
        <w:t>Chakraborty</w:t>
      </w:r>
      <w:r w:rsidR="008B6723" w:rsidRPr="000E4F3F">
        <w:rPr>
          <w:rFonts w:ascii="Times New Roman" w:eastAsia="Times New Roman" w:hAnsi="Times New Roman" w:cs="Times New Roman"/>
          <w:sz w:val="24"/>
          <w:szCs w:val="24"/>
        </w:rPr>
        <w:t xml:space="preserve"> et al., 2011). Understanding the frequency and severity of these events is crucial for prioritizing adaptation measures and allocating resources effectively.</w:t>
      </w:r>
      <w:r w:rsidR="008B6723" w:rsidRPr="000E4F3F">
        <w:rPr>
          <w:rFonts w:ascii="Times New Roman" w:hAnsi="Times New Roman" w:cs="Times New Roman"/>
          <w:sz w:val="24"/>
          <w:szCs w:val="24"/>
        </w:rPr>
        <w:t xml:space="preserve"> </w:t>
      </w:r>
    </w:p>
    <w:p w:rsidR="008B6723" w:rsidRPr="000E4F3F" w:rsidRDefault="000E4F3F" w:rsidP="008B6723">
      <w:pPr>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The</w:t>
      </w:r>
      <w:r w:rsidR="008B6723" w:rsidRPr="000E4F3F">
        <w:rPr>
          <w:rFonts w:ascii="Times New Roman" w:hAnsi="Times New Roman" w:cs="Times New Roman"/>
          <w:sz w:val="24"/>
          <w:szCs w:val="24"/>
        </w:rPr>
        <w:t xml:space="preserve"> Nature-Based Solutions (</w:t>
      </w:r>
      <w:proofErr w:type="spellStart"/>
      <w:r w:rsidR="008B6723" w:rsidRPr="000E4F3F">
        <w:rPr>
          <w:rFonts w:ascii="Times New Roman" w:hAnsi="Times New Roman" w:cs="Times New Roman"/>
          <w:sz w:val="24"/>
          <w:szCs w:val="24"/>
        </w:rPr>
        <w:t>NbS</w:t>
      </w:r>
      <w:proofErr w:type="spellEnd"/>
      <w:r w:rsidR="008B6723" w:rsidRPr="000E4F3F">
        <w:rPr>
          <w:rFonts w:ascii="Times New Roman" w:hAnsi="Times New Roman" w:cs="Times New Roman"/>
          <w:sz w:val="24"/>
          <w:szCs w:val="24"/>
        </w:rPr>
        <w:t>)—particularly ecosystem-based adaptation (</w:t>
      </w:r>
      <w:proofErr w:type="spellStart"/>
      <w:r w:rsidR="008B6723" w:rsidRPr="000E4F3F">
        <w:rPr>
          <w:rFonts w:ascii="Times New Roman" w:hAnsi="Times New Roman" w:cs="Times New Roman"/>
          <w:sz w:val="24"/>
          <w:szCs w:val="24"/>
        </w:rPr>
        <w:t>EbA</w:t>
      </w:r>
      <w:proofErr w:type="spellEnd"/>
      <w:r w:rsidR="008B6723" w:rsidRPr="000E4F3F">
        <w:rPr>
          <w:rFonts w:ascii="Times New Roman" w:hAnsi="Times New Roman" w:cs="Times New Roman"/>
          <w:sz w:val="24"/>
          <w:szCs w:val="24"/>
        </w:rPr>
        <w:t>)—outperform non-</w:t>
      </w:r>
      <w:proofErr w:type="spellStart"/>
      <w:r w:rsidR="008B6723" w:rsidRPr="000E4F3F">
        <w:rPr>
          <w:rFonts w:ascii="Times New Roman" w:hAnsi="Times New Roman" w:cs="Times New Roman"/>
          <w:sz w:val="24"/>
          <w:szCs w:val="24"/>
        </w:rPr>
        <w:t>NbS</w:t>
      </w:r>
      <w:proofErr w:type="spellEnd"/>
      <w:r w:rsidR="008B6723" w:rsidRPr="000E4F3F">
        <w:rPr>
          <w:rFonts w:ascii="Times New Roman" w:hAnsi="Times New Roman" w:cs="Times New Roman"/>
          <w:sz w:val="24"/>
          <w:szCs w:val="24"/>
        </w:rPr>
        <w:t xml:space="preserve"> strategies in highly dynamic riverine char landscapes. Floods, riverbank erosion, and drought were identified as the most severe climate hazards, with standardized occurrence indices exceeding 96%, highlighting the limitations of rigid, single-hazard adaptation approaches in such environments (</w:t>
      </w:r>
      <w:proofErr w:type="spellStart"/>
      <w:r w:rsidR="008B6723" w:rsidRPr="000E4F3F">
        <w:rPr>
          <w:rFonts w:ascii="Times New Roman" w:hAnsi="Times New Roman" w:cs="Times New Roman"/>
          <w:sz w:val="24"/>
          <w:szCs w:val="24"/>
        </w:rPr>
        <w:t>Gitz</w:t>
      </w:r>
      <w:proofErr w:type="spellEnd"/>
      <w:r w:rsidR="008B6723" w:rsidRPr="000E4F3F">
        <w:rPr>
          <w:rFonts w:ascii="Times New Roman" w:hAnsi="Times New Roman" w:cs="Times New Roman"/>
          <w:sz w:val="24"/>
          <w:szCs w:val="24"/>
        </w:rPr>
        <w:t xml:space="preserve"> et al., 2016; Lavell et al., 2012). In response to this extreme hydrological variability, </w:t>
      </w:r>
      <w:proofErr w:type="spellStart"/>
      <w:r w:rsidR="008B6723" w:rsidRPr="000E4F3F">
        <w:rPr>
          <w:rFonts w:ascii="Times New Roman" w:hAnsi="Times New Roman" w:cs="Times New Roman"/>
          <w:sz w:val="24"/>
          <w:szCs w:val="24"/>
        </w:rPr>
        <w:t>EbA</w:t>
      </w:r>
      <w:proofErr w:type="spellEnd"/>
      <w:r w:rsidR="008B6723" w:rsidRPr="000E4F3F">
        <w:rPr>
          <w:rFonts w:ascii="Times New Roman" w:hAnsi="Times New Roman" w:cs="Times New Roman"/>
          <w:sz w:val="24"/>
          <w:szCs w:val="24"/>
        </w:rPr>
        <w:t xml:space="preserve">—operationalized through agroforestry and afforestation—achieved the highest combined FESI score (3584), reflecting superior feasibility, effectiveness, and long-term sustainability compared to engineered and policy-based alternatives. The superior performance of </w:t>
      </w:r>
      <w:proofErr w:type="spellStart"/>
      <w:r w:rsidR="008B6723" w:rsidRPr="000E4F3F">
        <w:rPr>
          <w:rFonts w:ascii="Times New Roman" w:hAnsi="Times New Roman" w:cs="Times New Roman"/>
          <w:sz w:val="24"/>
          <w:szCs w:val="24"/>
        </w:rPr>
        <w:t>NbS</w:t>
      </w:r>
      <w:proofErr w:type="spellEnd"/>
      <w:r w:rsidR="008B6723" w:rsidRPr="000E4F3F">
        <w:rPr>
          <w:rFonts w:ascii="Times New Roman" w:hAnsi="Times New Roman" w:cs="Times New Roman"/>
          <w:sz w:val="24"/>
          <w:szCs w:val="24"/>
        </w:rPr>
        <w:t xml:space="preserve"> can be explained by their process compatibility with river dynamics. Vegetation-based interventions stabilize soil through root networks, attenuate flood energy, and enhance soil moisture retention, allowing systems to recover and continue functioning after disturbance. In contrast, non-</w:t>
      </w:r>
      <w:proofErr w:type="spellStart"/>
      <w:r w:rsidR="008B6723" w:rsidRPr="000E4F3F">
        <w:rPr>
          <w:rFonts w:ascii="Times New Roman" w:hAnsi="Times New Roman" w:cs="Times New Roman"/>
          <w:sz w:val="24"/>
          <w:szCs w:val="24"/>
        </w:rPr>
        <w:t>NbS</w:t>
      </w:r>
      <w:proofErr w:type="spellEnd"/>
      <w:r w:rsidR="008B6723" w:rsidRPr="000E4F3F">
        <w:rPr>
          <w:rFonts w:ascii="Times New Roman" w:hAnsi="Times New Roman" w:cs="Times New Roman"/>
          <w:sz w:val="24"/>
          <w:szCs w:val="24"/>
        </w:rPr>
        <w:t xml:space="preserve"> strategies such as infrastructure resilience, while often effective in the short term, remain rigid and threshold-dependent, making them vulnerable to failure under shifting river channels and extreme flood events (</w:t>
      </w:r>
      <w:proofErr w:type="spellStart"/>
      <w:r w:rsidR="008B6723" w:rsidRPr="000E4F3F">
        <w:rPr>
          <w:rFonts w:ascii="Times New Roman" w:hAnsi="Times New Roman" w:cs="Times New Roman"/>
          <w:sz w:val="24"/>
          <w:szCs w:val="24"/>
        </w:rPr>
        <w:t>Shahriar</w:t>
      </w:r>
      <w:proofErr w:type="spellEnd"/>
      <w:r w:rsidR="008B6723" w:rsidRPr="000E4F3F">
        <w:rPr>
          <w:rFonts w:ascii="Times New Roman" w:hAnsi="Times New Roman" w:cs="Times New Roman"/>
          <w:sz w:val="24"/>
          <w:szCs w:val="24"/>
        </w:rPr>
        <w:t xml:space="preserve">, 2020; Faisal et al., 2021; </w:t>
      </w:r>
      <w:proofErr w:type="spellStart"/>
      <w:r w:rsidR="008B6723" w:rsidRPr="000E4F3F">
        <w:rPr>
          <w:rFonts w:ascii="Times New Roman" w:hAnsi="Times New Roman" w:cs="Times New Roman"/>
          <w:sz w:val="24"/>
          <w:szCs w:val="24"/>
        </w:rPr>
        <w:t>Bhuiyan</w:t>
      </w:r>
      <w:proofErr w:type="spellEnd"/>
      <w:r w:rsidR="008B6723" w:rsidRPr="000E4F3F">
        <w:rPr>
          <w:rFonts w:ascii="Times New Roman" w:hAnsi="Times New Roman" w:cs="Times New Roman"/>
          <w:sz w:val="24"/>
          <w:szCs w:val="24"/>
        </w:rPr>
        <w:t xml:space="preserve"> et al., 2017). This fundamental distinction is reflected in the consistently higher sustainability scores associated with </w:t>
      </w:r>
      <w:proofErr w:type="spellStart"/>
      <w:r w:rsidR="008B6723" w:rsidRPr="000E4F3F">
        <w:rPr>
          <w:rFonts w:ascii="Times New Roman" w:hAnsi="Times New Roman" w:cs="Times New Roman"/>
          <w:sz w:val="24"/>
          <w:szCs w:val="24"/>
        </w:rPr>
        <w:t>NbS</w:t>
      </w:r>
      <w:proofErr w:type="spellEnd"/>
      <w:r w:rsidR="008B6723" w:rsidRPr="000E4F3F">
        <w:rPr>
          <w:rFonts w:ascii="Times New Roman" w:hAnsi="Times New Roman" w:cs="Times New Roman"/>
          <w:sz w:val="24"/>
          <w:szCs w:val="24"/>
        </w:rPr>
        <w:t xml:space="preserve"> strategies.</w:t>
      </w:r>
    </w:p>
    <w:p w:rsidR="008B6723" w:rsidRPr="000E4F3F" w:rsidRDefault="000E4F3F" w:rsidP="00BD4C5A">
      <w:pPr>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 xml:space="preserve">The comparative assessment demonstrates that </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outperform non-</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strategies across multiple performance dimensions. While infrastructure resilience and integrated water resource management exhibit high effectiveness scores, their feasibility is constrained by high capital costs, technical complexity, and site specificity. </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by contrast, rely on locally available resources and incremental implementation, making them more suitable for the shifting geomorphology and resource constraints of char environments. Importantly, </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address </w:t>
      </w:r>
      <w:r w:rsidRPr="000E4F3F">
        <w:rPr>
          <w:rFonts w:ascii="Times New Roman" w:hAnsi="Times New Roman" w:cs="Times New Roman"/>
          <w:sz w:val="24"/>
          <w:szCs w:val="24"/>
        </w:rPr>
        <w:lastRenderedPageBreak/>
        <w:t>multiple hazards simultaneously, enhancing resilience to floods, erosion, and drought through a single intervention, whereas non-</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strategies tend to be hazard-specific and less flexible. Community-based disaster risk reduction (CBDRR) also performed strongly (combined FESI = 3200), underscoring the importance of participatory governance and collective action in strengthening resilience outcomes (Klein et al., 2019). However, CBDRR functions primarily as an enabling mechanism rather than a direct ecosystem-based intervention, reinforcing </w:t>
      </w:r>
      <w:proofErr w:type="spellStart"/>
      <w:r w:rsidRPr="000E4F3F">
        <w:rPr>
          <w:rFonts w:ascii="Times New Roman" w:hAnsi="Times New Roman" w:cs="Times New Roman"/>
          <w:sz w:val="24"/>
          <w:szCs w:val="24"/>
        </w:rPr>
        <w:t>EbA</w:t>
      </w:r>
      <w:proofErr w:type="spellEnd"/>
      <w:r w:rsidRPr="000E4F3F">
        <w:rPr>
          <w:rFonts w:ascii="Times New Roman" w:hAnsi="Times New Roman" w:cs="Times New Roman"/>
          <w:sz w:val="24"/>
          <w:szCs w:val="24"/>
        </w:rPr>
        <w:t xml:space="preserve"> as the core </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pathway for climate adaptation in char landscapes. Livelihood diversification strategies, although important for income security, exhibited lower sustainability scores, indicating the need for stronger institutional support, market access, and policy integration to ensure durable outcomes.</w:t>
      </w:r>
    </w:p>
    <w:p w:rsidR="000E4F3F" w:rsidRPr="000E4F3F" w:rsidRDefault="000E4F3F" w:rsidP="000E4F3F">
      <w:pPr>
        <w:spacing w:line="360" w:lineRule="auto"/>
        <w:jc w:val="both"/>
        <w:rPr>
          <w:rFonts w:ascii="Times New Roman" w:hAnsi="Times New Roman" w:cs="Times New Roman"/>
          <w:sz w:val="24"/>
          <w:szCs w:val="24"/>
        </w:rPr>
      </w:pPr>
      <w:r w:rsidRPr="000E4F3F">
        <w:rPr>
          <w:rFonts w:ascii="Times New Roman" w:hAnsi="Times New Roman" w:cs="Times New Roman"/>
          <w:sz w:val="24"/>
          <w:szCs w:val="24"/>
        </w:rPr>
        <w:t xml:space="preserve">The adoption analysis confirms that education, agricultural livelihood dependence, and landholding size are key determinants of </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uptake, reflecting differential access to knowledge, assets, and risk-bearing capacity (</w:t>
      </w:r>
      <w:proofErr w:type="spellStart"/>
      <w:r w:rsidRPr="000E4F3F">
        <w:rPr>
          <w:rFonts w:ascii="Times New Roman" w:hAnsi="Times New Roman" w:cs="Times New Roman"/>
          <w:sz w:val="24"/>
          <w:szCs w:val="24"/>
        </w:rPr>
        <w:t>Farid</w:t>
      </w:r>
      <w:proofErr w:type="spellEnd"/>
      <w:r w:rsidRPr="000E4F3F">
        <w:rPr>
          <w:rFonts w:ascii="Times New Roman" w:hAnsi="Times New Roman" w:cs="Times New Roman"/>
          <w:sz w:val="24"/>
          <w:szCs w:val="24"/>
        </w:rPr>
        <w:t xml:space="preserve"> et al., 2015). Higher education levels enhance awareness and openness to innovation, while households primarily dependent on agriculture show stronger incentives to adopt ecosystem-based practices. Larger landholdings provide the spatial flexibility required to integrate trees and diversified cropping systems. These findings are consistent with previous studies across diverse agro-ecological contexts (</w:t>
      </w:r>
      <w:proofErr w:type="spellStart"/>
      <w:r w:rsidRPr="000E4F3F">
        <w:rPr>
          <w:rFonts w:ascii="Times New Roman" w:hAnsi="Times New Roman" w:cs="Times New Roman"/>
          <w:sz w:val="24"/>
          <w:szCs w:val="24"/>
        </w:rPr>
        <w:t>Anyoha</w:t>
      </w:r>
      <w:proofErr w:type="spellEnd"/>
      <w:r w:rsidRPr="000E4F3F">
        <w:rPr>
          <w:rFonts w:ascii="Times New Roman" w:hAnsi="Times New Roman" w:cs="Times New Roman"/>
          <w:sz w:val="24"/>
          <w:szCs w:val="24"/>
        </w:rPr>
        <w:t xml:space="preserve"> et al., 2013; </w:t>
      </w:r>
      <w:proofErr w:type="spellStart"/>
      <w:r w:rsidRPr="000E4F3F">
        <w:rPr>
          <w:rFonts w:ascii="Times New Roman" w:hAnsi="Times New Roman" w:cs="Times New Roman"/>
          <w:sz w:val="24"/>
          <w:szCs w:val="24"/>
        </w:rPr>
        <w:t>Podineh</w:t>
      </w:r>
      <w:proofErr w:type="spellEnd"/>
      <w:r w:rsidRPr="000E4F3F">
        <w:rPr>
          <w:rFonts w:ascii="Times New Roman" w:hAnsi="Times New Roman" w:cs="Times New Roman"/>
          <w:sz w:val="24"/>
          <w:szCs w:val="24"/>
        </w:rPr>
        <w:t xml:space="preserve"> et al., 2017; González-Hernández et al., 2019; Marie et al., 2020; </w:t>
      </w:r>
      <w:proofErr w:type="spellStart"/>
      <w:r w:rsidRPr="000E4F3F">
        <w:rPr>
          <w:rFonts w:ascii="Times New Roman" w:hAnsi="Times New Roman" w:cs="Times New Roman"/>
          <w:sz w:val="24"/>
          <w:szCs w:val="24"/>
        </w:rPr>
        <w:t>Jimoh</w:t>
      </w:r>
      <w:proofErr w:type="spellEnd"/>
      <w:r w:rsidRPr="000E4F3F">
        <w:rPr>
          <w:rFonts w:ascii="Times New Roman" w:hAnsi="Times New Roman" w:cs="Times New Roman"/>
          <w:sz w:val="24"/>
          <w:szCs w:val="24"/>
        </w:rPr>
        <w:t xml:space="preserve"> et al., 2021; </w:t>
      </w:r>
      <w:proofErr w:type="spellStart"/>
      <w:r w:rsidRPr="000E4F3F">
        <w:rPr>
          <w:rFonts w:ascii="Times New Roman" w:hAnsi="Times New Roman" w:cs="Times New Roman"/>
          <w:sz w:val="24"/>
          <w:szCs w:val="24"/>
        </w:rPr>
        <w:t>Okunola</w:t>
      </w:r>
      <w:proofErr w:type="spellEnd"/>
      <w:r w:rsidRPr="000E4F3F">
        <w:rPr>
          <w:rFonts w:ascii="Times New Roman" w:hAnsi="Times New Roman" w:cs="Times New Roman"/>
          <w:sz w:val="24"/>
          <w:szCs w:val="24"/>
        </w:rPr>
        <w:t xml:space="preserve"> et al., 2022), emphasizing the importance of addressing socio-economic inequalities in </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implementation. Although grounded in the Teesta River Basin, the findings offer transferable insights for </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implementation in floodplain and deltaic systems globally. Char landscapes represent extreme test cases where environmental uncertainty and geomorphic instability limit the effectiveness of rigid engineering solutions. The demonstrated superiority of </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in such settings underscores their value as adaptive, multi-benefit solutions capable of functioning under high climatic and hydrological variability. By quantitatively linking hazard exposure, </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performance, and adoption dynamics, this study advances </w:t>
      </w:r>
      <w:proofErr w:type="spellStart"/>
      <w:r w:rsidRPr="000E4F3F">
        <w:rPr>
          <w:rFonts w:ascii="Times New Roman" w:hAnsi="Times New Roman" w:cs="Times New Roman"/>
          <w:sz w:val="24"/>
          <w:szCs w:val="24"/>
        </w:rPr>
        <w:t>NbS</w:t>
      </w:r>
      <w:proofErr w:type="spellEnd"/>
      <w:r w:rsidRPr="000E4F3F">
        <w:rPr>
          <w:rFonts w:ascii="Times New Roman" w:hAnsi="Times New Roman" w:cs="Times New Roman"/>
          <w:sz w:val="24"/>
          <w:szCs w:val="24"/>
        </w:rPr>
        <w:t xml:space="preserve"> evaluation beyond descriptive case studies and contributes empirical evidence to support the design, prioritization, and scaling of ecosystem-based adaptation in climate-vulnerable riverine environments. Overall, the results highlight that effective climate resilience in char landscapes requires context-specific, integrated approaches that combine ecological processes, social capacity, and economic viability. Prioritizing Nature-Based Solutions—supported by education, participatory governance, and </w:t>
      </w:r>
      <w:r w:rsidRPr="000E4F3F">
        <w:rPr>
          <w:rFonts w:ascii="Times New Roman" w:hAnsi="Times New Roman" w:cs="Times New Roman"/>
          <w:sz w:val="24"/>
          <w:szCs w:val="24"/>
        </w:rPr>
        <w:lastRenderedPageBreak/>
        <w:t xml:space="preserve">enabling institutional frameworks—offers a robust and sustainable pathway for reducing vulnerability and enhancing adaptive capacity under climate change. </w:t>
      </w:r>
    </w:p>
    <w:p w:rsidR="005C6CFA" w:rsidRPr="000E4F3F" w:rsidRDefault="008E24BC" w:rsidP="00BD4C5A">
      <w:pPr>
        <w:spacing w:line="360" w:lineRule="auto"/>
        <w:jc w:val="both"/>
        <w:rPr>
          <w:rFonts w:ascii="Times New Roman" w:hAnsi="Times New Roman" w:cs="Times New Roman"/>
          <w:b/>
          <w:sz w:val="24"/>
          <w:szCs w:val="24"/>
          <w:shd w:val="clear" w:color="auto" w:fill="FFFFFF"/>
        </w:rPr>
      </w:pPr>
      <w:r w:rsidRPr="000E4F3F">
        <w:rPr>
          <w:rFonts w:ascii="Times New Roman" w:hAnsi="Times New Roman" w:cs="Times New Roman"/>
          <w:b/>
          <w:sz w:val="24"/>
          <w:szCs w:val="24"/>
          <w:shd w:val="clear" w:color="auto" w:fill="FFFFFF"/>
        </w:rPr>
        <w:t>Conclusion</w:t>
      </w:r>
    </w:p>
    <w:p w:rsidR="008E24BC" w:rsidRDefault="000E4F3F" w:rsidP="00BD4C5A">
      <w:pPr>
        <w:spacing w:line="360" w:lineRule="auto"/>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This study contributes to Nature-Based Solutions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research by demonstrating the effectiveness of ecosystem-based adaptation (</w:t>
      </w:r>
      <w:proofErr w:type="spellStart"/>
      <w:r w:rsidRPr="000E4F3F">
        <w:rPr>
          <w:rFonts w:ascii="Times New Roman" w:hAnsi="Times New Roman" w:cs="Times New Roman"/>
          <w:sz w:val="24"/>
          <w:szCs w:val="24"/>
          <w:shd w:val="clear" w:color="auto" w:fill="FFFFFF"/>
        </w:rPr>
        <w:t>EbA</w:t>
      </w:r>
      <w:proofErr w:type="spellEnd"/>
      <w:r w:rsidRPr="000E4F3F">
        <w:rPr>
          <w:rFonts w:ascii="Times New Roman" w:hAnsi="Times New Roman" w:cs="Times New Roman"/>
          <w:sz w:val="24"/>
          <w:szCs w:val="24"/>
          <w:shd w:val="clear" w:color="auto" w:fill="FFFFFF"/>
        </w:rPr>
        <w:t xml:space="preserve">) in highly dynamic char landscapes of the Teesta River Basin, Bangladesh. By explicitly framing </w:t>
      </w:r>
      <w:proofErr w:type="spellStart"/>
      <w:r w:rsidRPr="000E4F3F">
        <w:rPr>
          <w:rFonts w:ascii="Times New Roman" w:hAnsi="Times New Roman" w:cs="Times New Roman"/>
          <w:sz w:val="24"/>
          <w:szCs w:val="24"/>
          <w:shd w:val="clear" w:color="auto" w:fill="FFFFFF"/>
        </w:rPr>
        <w:t>EbA</w:t>
      </w:r>
      <w:proofErr w:type="spellEnd"/>
      <w:r w:rsidRPr="000E4F3F">
        <w:rPr>
          <w:rFonts w:ascii="Times New Roman" w:hAnsi="Times New Roman" w:cs="Times New Roman"/>
          <w:sz w:val="24"/>
          <w:szCs w:val="24"/>
          <w:shd w:val="clear" w:color="auto" w:fill="FFFFFF"/>
        </w:rPr>
        <w:t xml:space="preserve"> as the core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pathway, the findings show that ecosystem-based approaches outperform non-</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strategies in terms of feasibility, effectiveness, and long-term sustainability under extreme hydrological variability. The results highlight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compatibility with riverine processes and their capacity to address multiple hazards—floods, erosion, and drought—simultaneously. Importantly, the study identifies education, livelihood dependence, and land access as key enablers of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adoption, emphasizing the role of social capacity and governance. Overall, char landscapes emerge as critical </w:t>
      </w:r>
      <w:proofErr w:type="spellStart"/>
      <w:r w:rsidRPr="000E4F3F">
        <w:rPr>
          <w:rFonts w:ascii="Times New Roman" w:hAnsi="Times New Roman" w:cs="Times New Roman"/>
          <w:sz w:val="24"/>
          <w:szCs w:val="24"/>
          <w:shd w:val="clear" w:color="auto" w:fill="FFFFFF"/>
        </w:rPr>
        <w:t>NbS</w:t>
      </w:r>
      <w:proofErr w:type="spellEnd"/>
      <w:r w:rsidRPr="000E4F3F">
        <w:rPr>
          <w:rFonts w:ascii="Times New Roman" w:hAnsi="Times New Roman" w:cs="Times New Roman"/>
          <w:sz w:val="24"/>
          <w:szCs w:val="24"/>
          <w:shd w:val="clear" w:color="auto" w:fill="FFFFFF"/>
        </w:rPr>
        <w:t xml:space="preserve"> testbeds, offering transferable insights for scaling ecosystem-based climate adaptation in flood-prone and climate-vulnerable river systems globally.</w:t>
      </w:r>
    </w:p>
    <w:p w:rsidR="000E4F3F" w:rsidRDefault="000E4F3F" w:rsidP="00BD4C5A">
      <w:pPr>
        <w:spacing w:line="360" w:lineRule="auto"/>
        <w:jc w:val="both"/>
        <w:rPr>
          <w:rFonts w:ascii="Times New Roman" w:hAnsi="Times New Roman" w:cs="Times New Roman"/>
          <w:sz w:val="24"/>
          <w:szCs w:val="24"/>
          <w:shd w:val="clear" w:color="auto" w:fill="FFFFFF"/>
        </w:rPr>
      </w:pPr>
    </w:p>
    <w:p w:rsidR="000E4F3F" w:rsidRPr="000E4F3F" w:rsidRDefault="000E4F3F" w:rsidP="00BD4C5A">
      <w:pPr>
        <w:spacing w:line="360" w:lineRule="auto"/>
        <w:jc w:val="both"/>
        <w:rPr>
          <w:rFonts w:ascii="Times New Roman" w:hAnsi="Times New Roman" w:cs="Times New Roman"/>
          <w:sz w:val="24"/>
          <w:szCs w:val="24"/>
          <w:shd w:val="clear" w:color="auto" w:fill="FFFFFF"/>
        </w:rPr>
      </w:pPr>
    </w:p>
    <w:p w:rsidR="00172DA6" w:rsidRPr="000E4F3F" w:rsidRDefault="00172DA6" w:rsidP="00BD4C5A">
      <w:pPr>
        <w:spacing w:line="360" w:lineRule="auto"/>
        <w:jc w:val="both"/>
        <w:rPr>
          <w:rFonts w:ascii="Times New Roman" w:hAnsi="Times New Roman" w:cs="Times New Roman"/>
          <w:b/>
          <w:sz w:val="24"/>
          <w:szCs w:val="24"/>
          <w:shd w:val="clear" w:color="auto" w:fill="FFFFFF"/>
        </w:rPr>
      </w:pPr>
      <w:r w:rsidRPr="000E4F3F">
        <w:rPr>
          <w:rFonts w:ascii="Times New Roman" w:hAnsi="Times New Roman" w:cs="Times New Roman"/>
          <w:b/>
          <w:sz w:val="24"/>
          <w:szCs w:val="24"/>
          <w:shd w:val="clear" w:color="auto" w:fill="FFFFFF"/>
        </w:rPr>
        <w:t>References</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Abhyankar, R. M. (2021). Assuring India's water security. In </w:t>
      </w:r>
      <w:r w:rsidRPr="000E4F3F">
        <w:rPr>
          <w:rFonts w:ascii="Times New Roman" w:hAnsi="Times New Roman" w:cs="Times New Roman"/>
          <w:i/>
          <w:iCs/>
          <w:sz w:val="24"/>
          <w:szCs w:val="24"/>
          <w:shd w:val="clear" w:color="auto" w:fill="FFFFFF"/>
        </w:rPr>
        <w:t>Facets of India’s Security</w:t>
      </w:r>
      <w:r w:rsidRPr="000E4F3F">
        <w:rPr>
          <w:rFonts w:ascii="Times New Roman" w:hAnsi="Times New Roman" w:cs="Times New Roman"/>
          <w:sz w:val="24"/>
          <w:szCs w:val="24"/>
          <w:shd w:val="clear" w:color="auto" w:fill="FFFFFF"/>
        </w:rPr>
        <w:t> (pp. 233-248). Routledge India.</w:t>
      </w:r>
    </w:p>
    <w:p w:rsidR="00233EC7" w:rsidRPr="000E4F3F" w:rsidRDefault="00233EC7" w:rsidP="00BD4C5A">
      <w:pPr>
        <w:spacing w:after="0" w:line="360" w:lineRule="auto"/>
        <w:ind w:left="720" w:hanging="720"/>
        <w:jc w:val="both"/>
        <w:rPr>
          <w:rFonts w:ascii="Times New Roman" w:hAnsi="Times New Roman" w:cs="Times New Roman"/>
          <w:sz w:val="24"/>
          <w:szCs w:val="24"/>
        </w:rPr>
      </w:pPr>
      <w:proofErr w:type="spellStart"/>
      <w:r w:rsidRPr="000E4F3F">
        <w:rPr>
          <w:rFonts w:ascii="Times New Roman" w:hAnsi="Times New Roman" w:cs="Times New Roman"/>
          <w:sz w:val="24"/>
          <w:szCs w:val="24"/>
        </w:rPr>
        <w:t>Acquah</w:t>
      </w:r>
      <w:proofErr w:type="spellEnd"/>
      <w:r w:rsidRPr="000E4F3F">
        <w:rPr>
          <w:rFonts w:ascii="Times New Roman" w:hAnsi="Times New Roman" w:cs="Times New Roman"/>
          <w:sz w:val="24"/>
          <w:szCs w:val="24"/>
        </w:rPr>
        <w:t xml:space="preserve">, H.D.F. (2011). Farmers` Perception and Adaptation to Climate Change Effects: A will </w:t>
      </w:r>
      <w:proofErr w:type="spellStart"/>
      <w:r w:rsidRPr="000E4F3F">
        <w:rPr>
          <w:rFonts w:ascii="Times New Roman" w:hAnsi="Times New Roman" w:cs="Times New Roman"/>
          <w:sz w:val="24"/>
          <w:szCs w:val="24"/>
        </w:rPr>
        <w:t>Ingness</w:t>
      </w:r>
      <w:proofErr w:type="spellEnd"/>
      <w:r w:rsidRPr="000E4F3F">
        <w:rPr>
          <w:rFonts w:ascii="Times New Roman" w:hAnsi="Times New Roman" w:cs="Times New Roman"/>
          <w:sz w:val="24"/>
          <w:szCs w:val="24"/>
        </w:rPr>
        <w:t xml:space="preserve"> to pay. </w:t>
      </w:r>
      <w:r w:rsidRPr="000E4F3F">
        <w:rPr>
          <w:rFonts w:ascii="Times New Roman" w:hAnsi="Times New Roman" w:cs="Times New Roman"/>
          <w:i/>
          <w:sz w:val="24"/>
          <w:szCs w:val="24"/>
        </w:rPr>
        <w:t xml:space="preserve">Journal of Sustainable Development Africa, </w:t>
      </w:r>
      <w:r w:rsidRPr="000E4F3F">
        <w:rPr>
          <w:rFonts w:ascii="Times New Roman" w:hAnsi="Times New Roman" w:cs="Times New Roman"/>
          <w:sz w:val="24"/>
          <w:szCs w:val="24"/>
        </w:rPr>
        <w:t>13: 150-161.</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 xml:space="preserve">Ahmad, B., Rabbani, M. G., </w:t>
      </w:r>
      <w:proofErr w:type="spellStart"/>
      <w:r w:rsidRPr="000E4F3F">
        <w:rPr>
          <w:rFonts w:ascii="Times New Roman" w:hAnsi="Times New Roman" w:cs="Times New Roman"/>
          <w:sz w:val="24"/>
          <w:szCs w:val="24"/>
          <w:shd w:val="clear" w:color="auto" w:fill="FFFFFF"/>
        </w:rPr>
        <w:t>Shilpa</w:t>
      </w:r>
      <w:proofErr w:type="spellEnd"/>
      <w:r w:rsidRPr="000E4F3F">
        <w:rPr>
          <w:rFonts w:ascii="Times New Roman" w:hAnsi="Times New Roman" w:cs="Times New Roman"/>
          <w:sz w:val="24"/>
          <w:szCs w:val="24"/>
          <w:shd w:val="clear" w:color="auto" w:fill="FFFFFF"/>
        </w:rPr>
        <w:t xml:space="preserve">, N. A., </w:t>
      </w:r>
      <w:proofErr w:type="spellStart"/>
      <w:r w:rsidRPr="000E4F3F">
        <w:rPr>
          <w:rFonts w:ascii="Times New Roman" w:hAnsi="Times New Roman" w:cs="Times New Roman"/>
          <w:sz w:val="24"/>
          <w:szCs w:val="24"/>
          <w:shd w:val="clear" w:color="auto" w:fill="FFFFFF"/>
        </w:rPr>
        <w:t>Haque</w:t>
      </w:r>
      <w:proofErr w:type="spellEnd"/>
      <w:r w:rsidRPr="000E4F3F">
        <w:rPr>
          <w:rFonts w:ascii="Times New Roman" w:hAnsi="Times New Roman" w:cs="Times New Roman"/>
          <w:sz w:val="24"/>
          <w:szCs w:val="24"/>
          <w:shd w:val="clear" w:color="auto" w:fill="FFFFFF"/>
        </w:rPr>
        <w:t xml:space="preserve">, M. S., &amp; Rahman, M. N. (2022). Diversification of Livelihoods and Its Impact on the Welfare of Tribal Households in </w:t>
      </w:r>
      <w:proofErr w:type="spellStart"/>
      <w:r w:rsidRPr="000E4F3F">
        <w:rPr>
          <w:rFonts w:ascii="Times New Roman" w:hAnsi="Times New Roman" w:cs="Times New Roman"/>
          <w:sz w:val="24"/>
          <w:szCs w:val="24"/>
          <w:shd w:val="clear" w:color="auto" w:fill="FFFFFF"/>
        </w:rPr>
        <w:t>Dinajpur</w:t>
      </w:r>
      <w:proofErr w:type="spellEnd"/>
      <w:r w:rsidRPr="000E4F3F">
        <w:rPr>
          <w:rFonts w:ascii="Times New Roman" w:hAnsi="Times New Roman" w:cs="Times New Roman"/>
          <w:sz w:val="24"/>
          <w:szCs w:val="24"/>
          <w:shd w:val="clear" w:color="auto" w:fill="FFFFFF"/>
        </w:rPr>
        <w:t xml:space="preserve"> District of Bangladesh. </w:t>
      </w:r>
      <w:r w:rsidRPr="000E4F3F">
        <w:rPr>
          <w:rFonts w:ascii="Times New Roman" w:hAnsi="Times New Roman" w:cs="Times New Roman"/>
          <w:i/>
          <w:iCs/>
          <w:sz w:val="24"/>
          <w:szCs w:val="24"/>
          <w:shd w:val="clear" w:color="auto" w:fill="FFFFFF"/>
        </w:rPr>
        <w:t>Bangladesh Journal of Agricultural Economics</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43</w:t>
      </w:r>
      <w:r w:rsidRPr="000E4F3F">
        <w:rPr>
          <w:rFonts w:ascii="Times New Roman" w:hAnsi="Times New Roman" w:cs="Times New Roman"/>
          <w:sz w:val="24"/>
          <w:szCs w:val="24"/>
          <w:shd w:val="clear" w:color="auto" w:fill="FFFFFF"/>
        </w:rPr>
        <w:t>(1), 85-98.</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 xml:space="preserve">Ahmad, B., Sarkar, M. A. R., </w:t>
      </w:r>
      <w:proofErr w:type="spellStart"/>
      <w:r w:rsidRPr="000E4F3F">
        <w:rPr>
          <w:rFonts w:ascii="Times New Roman" w:hAnsi="Times New Roman" w:cs="Times New Roman"/>
          <w:sz w:val="24"/>
          <w:szCs w:val="24"/>
          <w:shd w:val="clear" w:color="auto" w:fill="FFFFFF"/>
        </w:rPr>
        <w:t>Khanom</w:t>
      </w:r>
      <w:proofErr w:type="spellEnd"/>
      <w:r w:rsidRPr="000E4F3F">
        <w:rPr>
          <w:rFonts w:ascii="Times New Roman" w:hAnsi="Times New Roman" w:cs="Times New Roman"/>
          <w:sz w:val="24"/>
          <w:szCs w:val="24"/>
          <w:shd w:val="clear" w:color="auto" w:fill="FFFFFF"/>
        </w:rPr>
        <w:t xml:space="preserve">, F., Lucky, R. Y., </w:t>
      </w:r>
      <w:proofErr w:type="spellStart"/>
      <w:r w:rsidRPr="000E4F3F">
        <w:rPr>
          <w:rFonts w:ascii="Times New Roman" w:hAnsi="Times New Roman" w:cs="Times New Roman"/>
          <w:sz w:val="24"/>
          <w:szCs w:val="24"/>
          <w:shd w:val="clear" w:color="auto" w:fill="FFFFFF"/>
        </w:rPr>
        <w:t>Sarker</w:t>
      </w:r>
      <w:proofErr w:type="spellEnd"/>
      <w:r w:rsidRPr="000E4F3F">
        <w:rPr>
          <w:rFonts w:ascii="Times New Roman" w:hAnsi="Times New Roman" w:cs="Times New Roman"/>
          <w:sz w:val="24"/>
          <w:szCs w:val="24"/>
          <w:shd w:val="clear" w:color="auto" w:fill="FFFFFF"/>
        </w:rPr>
        <w:t>, M. R., Rabbani, M. G</w:t>
      </w:r>
      <w:proofErr w:type="gramStart"/>
      <w:r w:rsidRPr="000E4F3F">
        <w:rPr>
          <w:rFonts w:ascii="Times New Roman" w:hAnsi="Times New Roman" w:cs="Times New Roman"/>
          <w:sz w:val="24"/>
          <w:szCs w:val="24"/>
          <w:shd w:val="clear" w:color="auto" w:fill="FFFFFF"/>
        </w:rPr>
        <w:t>., ...</w:t>
      </w:r>
      <w:proofErr w:type="gramEnd"/>
      <w:r w:rsidRPr="000E4F3F">
        <w:rPr>
          <w:rFonts w:ascii="Times New Roman" w:hAnsi="Times New Roman" w:cs="Times New Roman"/>
          <w:sz w:val="24"/>
          <w:szCs w:val="24"/>
          <w:shd w:val="clear" w:color="auto" w:fill="FFFFFF"/>
        </w:rPr>
        <w:t xml:space="preserve"> &amp; </w:t>
      </w:r>
      <w:proofErr w:type="spellStart"/>
      <w:r w:rsidRPr="000E4F3F">
        <w:rPr>
          <w:rFonts w:ascii="Times New Roman" w:hAnsi="Times New Roman" w:cs="Times New Roman"/>
          <w:sz w:val="24"/>
          <w:szCs w:val="24"/>
          <w:shd w:val="clear" w:color="auto" w:fill="FFFFFF"/>
        </w:rPr>
        <w:t>Sarker</w:t>
      </w:r>
      <w:proofErr w:type="spellEnd"/>
      <w:r w:rsidRPr="000E4F3F">
        <w:rPr>
          <w:rFonts w:ascii="Times New Roman" w:hAnsi="Times New Roman" w:cs="Times New Roman"/>
          <w:sz w:val="24"/>
          <w:szCs w:val="24"/>
          <w:shd w:val="clear" w:color="auto" w:fill="FFFFFF"/>
        </w:rPr>
        <w:t xml:space="preserve">, M. N. I. (2024). Experience of farmers using mobile phone for farming </w:t>
      </w:r>
      <w:r w:rsidRPr="000E4F3F">
        <w:rPr>
          <w:rFonts w:ascii="Times New Roman" w:hAnsi="Times New Roman" w:cs="Times New Roman"/>
          <w:sz w:val="24"/>
          <w:szCs w:val="24"/>
          <w:shd w:val="clear" w:color="auto" w:fill="FFFFFF"/>
        </w:rPr>
        <w:lastRenderedPageBreak/>
        <w:t xml:space="preserve">information flow in </w:t>
      </w:r>
      <w:proofErr w:type="spellStart"/>
      <w:r w:rsidRPr="000E4F3F">
        <w:rPr>
          <w:rFonts w:ascii="Times New Roman" w:hAnsi="Times New Roman" w:cs="Times New Roman"/>
          <w:sz w:val="24"/>
          <w:szCs w:val="24"/>
          <w:shd w:val="clear" w:color="auto" w:fill="FFFFFF"/>
        </w:rPr>
        <w:t>Boro</w:t>
      </w:r>
      <w:proofErr w:type="spellEnd"/>
      <w:r w:rsidRPr="000E4F3F">
        <w:rPr>
          <w:rFonts w:ascii="Times New Roman" w:hAnsi="Times New Roman" w:cs="Times New Roman"/>
          <w:sz w:val="24"/>
          <w:szCs w:val="24"/>
          <w:shd w:val="clear" w:color="auto" w:fill="FFFFFF"/>
        </w:rPr>
        <w:t xml:space="preserve"> rice production: A case of Eastern Gangetic Plain. </w:t>
      </w:r>
      <w:r w:rsidRPr="000E4F3F">
        <w:rPr>
          <w:rFonts w:ascii="Times New Roman" w:hAnsi="Times New Roman" w:cs="Times New Roman"/>
          <w:i/>
          <w:iCs/>
          <w:sz w:val="24"/>
          <w:szCs w:val="24"/>
          <w:shd w:val="clear" w:color="auto" w:fill="FFFFFF"/>
        </w:rPr>
        <w:t>Social Sciences &amp; Humanities Open</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9</w:t>
      </w:r>
      <w:r w:rsidRPr="000E4F3F">
        <w:rPr>
          <w:rFonts w:ascii="Times New Roman" w:hAnsi="Times New Roman" w:cs="Times New Roman"/>
          <w:sz w:val="24"/>
          <w:szCs w:val="24"/>
          <w:shd w:val="clear" w:color="auto" w:fill="FFFFFF"/>
        </w:rPr>
        <w:t>, 100811.</w:t>
      </w:r>
    </w:p>
    <w:p w:rsidR="00233EC7" w:rsidRPr="000E4F3F" w:rsidRDefault="00233EC7" w:rsidP="00BD4C5A">
      <w:pPr>
        <w:spacing w:after="0" w:line="360" w:lineRule="auto"/>
        <w:ind w:left="720" w:hanging="720"/>
        <w:jc w:val="both"/>
        <w:rPr>
          <w:rFonts w:ascii="Times New Roman" w:hAnsi="Times New Roman" w:cs="Times New Roman"/>
          <w:sz w:val="24"/>
          <w:szCs w:val="24"/>
        </w:rPr>
      </w:pPr>
      <w:proofErr w:type="spellStart"/>
      <w:r w:rsidRPr="000E4F3F">
        <w:rPr>
          <w:rFonts w:ascii="Times New Roman" w:hAnsi="Times New Roman" w:cs="Times New Roman"/>
          <w:sz w:val="24"/>
          <w:szCs w:val="24"/>
        </w:rPr>
        <w:t>Anyoha</w:t>
      </w:r>
      <w:proofErr w:type="spellEnd"/>
      <w:r w:rsidRPr="000E4F3F">
        <w:rPr>
          <w:rFonts w:ascii="Times New Roman" w:hAnsi="Times New Roman" w:cs="Times New Roman"/>
          <w:sz w:val="24"/>
          <w:szCs w:val="24"/>
        </w:rPr>
        <w:t xml:space="preserve">, N. O., </w:t>
      </w:r>
      <w:proofErr w:type="spellStart"/>
      <w:r w:rsidRPr="000E4F3F">
        <w:rPr>
          <w:rFonts w:ascii="Times New Roman" w:hAnsi="Times New Roman" w:cs="Times New Roman"/>
          <w:sz w:val="24"/>
          <w:szCs w:val="24"/>
        </w:rPr>
        <w:t>Nnadi</w:t>
      </w:r>
      <w:proofErr w:type="spellEnd"/>
      <w:r w:rsidRPr="000E4F3F">
        <w:rPr>
          <w:rFonts w:ascii="Times New Roman" w:hAnsi="Times New Roman" w:cs="Times New Roman"/>
          <w:sz w:val="24"/>
          <w:szCs w:val="24"/>
        </w:rPr>
        <w:t xml:space="preserve">, F. N., </w:t>
      </w:r>
      <w:proofErr w:type="spellStart"/>
      <w:r w:rsidRPr="000E4F3F">
        <w:rPr>
          <w:rFonts w:ascii="Times New Roman" w:hAnsi="Times New Roman" w:cs="Times New Roman"/>
          <w:sz w:val="24"/>
          <w:szCs w:val="24"/>
        </w:rPr>
        <w:t>Chikaire</w:t>
      </w:r>
      <w:proofErr w:type="spellEnd"/>
      <w:r w:rsidRPr="000E4F3F">
        <w:rPr>
          <w:rFonts w:ascii="Times New Roman" w:hAnsi="Times New Roman" w:cs="Times New Roman"/>
          <w:sz w:val="24"/>
          <w:szCs w:val="24"/>
        </w:rPr>
        <w:t xml:space="preserve">, J., </w:t>
      </w:r>
      <w:proofErr w:type="spellStart"/>
      <w:r w:rsidRPr="000E4F3F">
        <w:rPr>
          <w:rFonts w:ascii="Times New Roman" w:hAnsi="Times New Roman" w:cs="Times New Roman"/>
          <w:sz w:val="24"/>
          <w:szCs w:val="24"/>
        </w:rPr>
        <w:t>Echetama</w:t>
      </w:r>
      <w:proofErr w:type="spellEnd"/>
      <w:r w:rsidRPr="000E4F3F">
        <w:rPr>
          <w:rFonts w:ascii="Times New Roman" w:hAnsi="Times New Roman" w:cs="Times New Roman"/>
          <w:sz w:val="24"/>
          <w:szCs w:val="24"/>
        </w:rPr>
        <w:t xml:space="preserve">, J. A., </w:t>
      </w:r>
      <w:proofErr w:type="spellStart"/>
      <w:r w:rsidRPr="000E4F3F">
        <w:rPr>
          <w:rFonts w:ascii="Times New Roman" w:hAnsi="Times New Roman" w:cs="Times New Roman"/>
          <w:sz w:val="24"/>
          <w:szCs w:val="24"/>
        </w:rPr>
        <w:t>Utazi</w:t>
      </w:r>
      <w:proofErr w:type="spellEnd"/>
      <w:r w:rsidRPr="000E4F3F">
        <w:rPr>
          <w:rFonts w:ascii="Times New Roman" w:hAnsi="Times New Roman" w:cs="Times New Roman"/>
          <w:sz w:val="24"/>
          <w:szCs w:val="24"/>
        </w:rPr>
        <w:t xml:space="preserve">, C. O., &amp; </w:t>
      </w:r>
      <w:proofErr w:type="spellStart"/>
      <w:r w:rsidRPr="000E4F3F">
        <w:rPr>
          <w:rFonts w:ascii="Times New Roman" w:hAnsi="Times New Roman" w:cs="Times New Roman"/>
          <w:sz w:val="24"/>
          <w:szCs w:val="24"/>
        </w:rPr>
        <w:t>Ihenacho</w:t>
      </w:r>
      <w:proofErr w:type="spellEnd"/>
      <w:r w:rsidRPr="000E4F3F">
        <w:rPr>
          <w:rFonts w:ascii="Times New Roman" w:hAnsi="Times New Roman" w:cs="Times New Roman"/>
          <w:sz w:val="24"/>
          <w:szCs w:val="24"/>
        </w:rPr>
        <w:t xml:space="preserve">, R. A. (2013). Socio-economic factors influencing climate change adaptation among crop farmers in </w:t>
      </w:r>
      <w:proofErr w:type="spellStart"/>
      <w:r w:rsidRPr="000E4F3F">
        <w:rPr>
          <w:rFonts w:ascii="Times New Roman" w:hAnsi="Times New Roman" w:cs="Times New Roman"/>
          <w:sz w:val="24"/>
          <w:szCs w:val="24"/>
        </w:rPr>
        <w:t>Umuahia</w:t>
      </w:r>
      <w:proofErr w:type="spellEnd"/>
      <w:r w:rsidRPr="000E4F3F">
        <w:rPr>
          <w:rFonts w:ascii="Times New Roman" w:hAnsi="Times New Roman" w:cs="Times New Roman"/>
          <w:sz w:val="24"/>
          <w:szCs w:val="24"/>
        </w:rPr>
        <w:t xml:space="preserve"> South Area of </w:t>
      </w:r>
      <w:proofErr w:type="spellStart"/>
      <w:r w:rsidRPr="000E4F3F">
        <w:rPr>
          <w:rFonts w:ascii="Times New Roman" w:hAnsi="Times New Roman" w:cs="Times New Roman"/>
          <w:sz w:val="24"/>
          <w:szCs w:val="24"/>
        </w:rPr>
        <w:t>Abia</w:t>
      </w:r>
      <w:proofErr w:type="spellEnd"/>
      <w:r w:rsidRPr="000E4F3F">
        <w:rPr>
          <w:rFonts w:ascii="Times New Roman" w:hAnsi="Times New Roman" w:cs="Times New Roman"/>
          <w:sz w:val="24"/>
          <w:szCs w:val="24"/>
        </w:rPr>
        <w:t xml:space="preserve"> State, Nigeria. Net Journal of agricultural </w:t>
      </w:r>
      <w:proofErr w:type="spellStart"/>
      <w:r w:rsidRPr="000E4F3F">
        <w:rPr>
          <w:rFonts w:ascii="Times New Roman" w:hAnsi="Times New Roman" w:cs="Times New Roman"/>
          <w:sz w:val="24"/>
          <w:szCs w:val="24"/>
        </w:rPr>
        <w:t>sc</w:t>
      </w:r>
      <w:proofErr w:type="spellEnd"/>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Atube</w:t>
      </w:r>
      <w:proofErr w:type="spellEnd"/>
      <w:r w:rsidRPr="000E4F3F">
        <w:rPr>
          <w:rFonts w:ascii="Times New Roman" w:hAnsi="Times New Roman" w:cs="Times New Roman"/>
          <w:sz w:val="24"/>
          <w:szCs w:val="24"/>
          <w:shd w:val="clear" w:color="auto" w:fill="FFFFFF"/>
        </w:rPr>
        <w:t xml:space="preserve">, F., </w:t>
      </w:r>
      <w:proofErr w:type="spellStart"/>
      <w:r w:rsidRPr="000E4F3F">
        <w:rPr>
          <w:rFonts w:ascii="Times New Roman" w:hAnsi="Times New Roman" w:cs="Times New Roman"/>
          <w:sz w:val="24"/>
          <w:szCs w:val="24"/>
          <w:shd w:val="clear" w:color="auto" w:fill="FFFFFF"/>
        </w:rPr>
        <w:t>Malinga</w:t>
      </w:r>
      <w:proofErr w:type="spellEnd"/>
      <w:r w:rsidRPr="000E4F3F">
        <w:rPr>
          <w:rFonts w:ascii="Times New Roman" w:hAnsi="Times New Roman" w:cs="Times New Roman"/>
          <w:sz w:val="24"/>
          <w:szCs w:val="24"/>
          <w:shd w:val="clear" w:color="auto" w:fill="FFFFFF"/>
        </w:rPr>
        <w:t xml:space="preserve">, G. M., </w:t>
      </w:r>
      <w:proofErr w:type="spellStart"/>
      <w:r w:rsidRPr="000E4F3F">
        <w:rPr>
          <w:rFonts w:ascii="Times New Roman" w:hAnsi="Times New Roman" w:cs="Times New Roman"/>
          <w:sz w:val="24"/>
          <w:szCs w:val="24"/>
          <w:shd w:val="clear" w:color="auto" w:fill="FFFFFF"/>
        </w:rPr>
        <w:t>Nyeko</w:t>
      </w:r>
      <w:proofErr w:type="spellEnd"/>
      <w:r w:rsidRPr="000E4F3F">
        <w:rPr>
          <w:rFonts w:ascii="Times New Roman" w:hAnsi="Times New Roman" w:cs="Times New Roman"/>
          <w:sz w:val="24"/>
          <w:szCs w:val="24"/>
          <w:shd w:val="clear" w:color="auto" w:fill="FFFFFF"/>
        </w:rPr>
        <w:t xml:space="preserve">, M., </w:t>
      </w:r>
      <w:proofErr w:type="spellStart"/>
      <w:r w:rsidRPr="000E4F3F">
        <w:rPr>
          <w:rFonts w:ascii="Times New Roman" w:hAnsi="Times New Roman" w:cs="Times New Roman"/>
          <w:sz w:val="24"/>
          <w:szCs w:val="24"/>
          <w:shd w:val="clear" w:color="auto" w:fill="FFFFFF"/>
        </w:rPr>
        <w:t>Okello</w:t>
      </w:r>
      <w:proofErr w:type="spellEnd"/>
      <w:r w:rsidRPr="000E4F3F">
        <w:rPr>
          <w:rFonts w:ascii="Times New Roman" w:hAnsi="Times New Roman" w:cs="Times New Roman"/>
          <w:sz w:val="24"/>
          <w:szCs w:val="24"/>
          <w:shd w:val="clear" w:color="auto" w:fill="FFFFFF"/>
        </w:rPr>
        <w:t xml:space="preserve">, D. M., </w:t>
      </w:r>
      <w:proofErr w:type="spellStart"/>
      <w:r w:rsidRPr="000E4F3F">
        <w:rPr>
          <w:rFonts w:ascii="Times New Roman" w:hAnsi="Times New Roman" w:cs="Times New Roman"/>
          <w:sz w:val="24"/>
          <w:szCs w:val="24"/>
          <w:shd w:val="clear" w:color="auto" w:fill="FFFFFF"/>
        </w:rPr>
        <w:t>Alarakol</w:t>
      </w:r>
      <w:proofErr w:type="spellEnd"/>
      <w:r w:rsidRPr="000E4F3F">
        <w:rPr>
          <w:rFonts w:ascii="Times New Roman" w:hAnsi="Times New Roman" w:cs="Times New Roman"/>
          <w:sz w:val="24"/>
          <w:szCs w:val="24"/>
          <w:shd w:val="clear" w:color="auto" w:fill="FFFFFF"/>
        </w:rPr>
        <w:t xml:space="preserve">, S. P., &amp; </w:t>
      </w:r>
      <w:proofErr w:type="spellStart"/>
      <w:r w:rsidRPr="000E4F3F">
        <w:rPr>
          <w:rFonts w:ascii="Times New Roman" w:hAnsi="Times New Roman" w:cs="Times New Roman"/>
          <w:sz w:val="24"/>
          <w:szCs w:val="24"/>
          <w:shd w:val="clear" w:color="auto" w:fill="FFFFFF"/>
        </w:rPr>
        <w:t>Okello</w:t>
      </w:r>
      <w:proofErr w:type="spellEnd"/>
      <w:r w:rsidRPr="000E4F3F">
        <w:rPr>
          <w:rFonts w:ascii="Times New Roman" w:hAnsi="Times New Roman" w:cs="Times New Roman"/>
          <w:sz w:val="24"/>
          <w:szCs w:val="24"/>
          <w:shd w:val="clear" w:color="auto" w:fill="FFFFFF"/>
        </w:rPr>
        <w:t>-Uma, I. (2021). Determinants of smallholder farmers’ adaptation strategies to the effects of climate change: Evidence from northern Uganda. </w:t>
      </w:r>
      <w:r w:rsidRPr="000E4F3F">
        <w:rPr>
          <w:rFonts w:ascii="Times New Roman" w:hAnsi="Times New Roman" w:cs="Times New Roman"/>
          <w:i/>
          <w:iCs/>
          <w:sz w:val="24"/>
          <w:szCs w:val="24"/>
          <w:shd w:val="clear" w:color="auto" w:fill="FFFFFF"/>
        </w:rPr>
        <w:t>Agriculture &amp; Food Security</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10</w:t>
      </w:r>
      <w:r w:rsidRPr="000E4F3F">
        <w:rPr>
          <w:rFonts w:ascii="Times New Roman" w:hAnsi="Times New Roman" w:cs="Times New Roman"/>
          <w:sz w:val="24"/>
          <w:szCs w:val="24"/>
          <w:shd w:val="clear" w:color="auto" w:fill="FFFFFF"/>
        </w:rPr>
        <w:t>(1), 1-14.</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Azam</w:t>
      </w:r>
      <w:proofErr w:type="spellEnd"/>
      <w:r w:rsidRPr="000E4F3F">
        <w:rPr>
          <w:rFonts w:ascii="Times New Roman" w:hAnsi="Times New Roman" w:cs="Times New Roman"/>
          <w:sz w:val="24"/>
          <w:szCs w:val="24"/>
          <w:shd w:val="clear" w:color="auto" w:fill="FFFFFF"/>
        </w:rPr>
        <w:t xml:space="preserve">, G., Huda, M. E., </w:t>
      </w:r>
      <w:proofErr w:type="spellStart"/>
      <w:r w:rsidRPr="000E4F3F">
        <w:rPr>
          <w:rFonts w:ascii="Times New Roman" w:hAnsi="Times New Roman" w:cs="Times New Roman"/>
          <w:sz w:val="24"/>
          <w:szCs w:val="24"/>
          <w:shd w:val="clear" w:color="auto" w:fill="FFFFFF"/>
        </w:rPr>
        <w:t>Bhuiyan</w:t>
      </w:r>
      <w:proofErr w:type="spellEnd"/>
      <w:r w:rsidRPr="000E4F3F">
        <w:rPr>
          <w:rFonts w:ascii="Times New Roman" w:hAnsi="Times New Roman" w:cs="Times New Roman"/>
          <w:sz w:val="24"/>
          <w:szCs w:val="24"/>
          <w:shd w:val="clear" w:color="auto" w:fill="FFFFFF"/>
        </w:rPr>
        <w:t xml:space="preserve">, M. A. H., </w:t>
      </w:r>
      <w:proofErr w:type="spellStart"/>
      <w:r w:rsidRPr="000E4F3F">
        <w:rPr>
          <w:rFonts w:ascii="Times New Roman" w:hAnsi="Times New Roman" w:cs="Times New Roman"/>
          <w:sz w:val="24"/>
          <w:szCs w:val="24"/>
          <w:shd w:val="clear" w:color="auto" w:fill="FFFFFF"/>
        </w:rPr>
        <w:t>Mohinuzzaman</w:t>
      </w:r>
      <w:proofErr w:type="spellEnd"/>
      <w:r w:rsidRPr="000E4F3F">
        <w:rPr>
          <w:rFonts w:ascii="Times New Roman" w:hAnsi="Times New Roman" w:cs="Times New Roman"/>
          <w:sz w:val="24"/>
          <w:szCs w:val="24"/>
          <w:shd w:val="clear" w:color="auto" w:fill="FFFFFF"/>
        </w:rPr>
        <w:t xml:space="preserve">, M., </w:t>
      </w:r>
      <w:proofErr w:type="spellStart"/>
      <w:r w:rsidRPr="000E4F3F">
        <w:rPr>
          <w:rFonts w:ascii="Times New Roman" w:hAnsi="Times New Roman" w:cs="Times New Roman"/>
          <w:sz w:val="24"/>
          <w:szCs w:val="24"/>
          <w:shd w:val="clear" w:color="auto" w:fill="FFFFFF"/>
        </w:rPr>
        <w:t>Bodrud-Doza</w:t>
      </w:r>
      <w:proofErr w:type="spellEnd"/>
      <w:r w:rsidRPr="000E4F3F">
        <w:rPr>
          <w:rFonts w:ascii="Times New Roman" w:hAnsi="Times New Roman" w:cs="Times New Roman"/>
          <w:sz w:val="24"/>
          <w:szCs w:val="24"/>
          <w:shd w:val="clear" w:color="auto" w:fill="FFFFFF"/>
        </w:rPr>
        <w:t>, M., &amp; Islam, S. D. U. (2021). Climate change and natural hazards vulnerability of Char Land (Bar Land) communities of Bangladesh: application of the livelihood vulnerability index (LVI). </w:t>
      </w:r>
      <w:r w:rsidRPr="000E4F3F">
        <w:rPr>
          <w:rFonts w:ascii="Times New Roman" w:hAnsi="Times New Roman" w:cs="Times New Roman"/>
          <w:i/>
          <w:iCs/>
          <w:sz w:val="24"/>
          <w:szCs w:val="24"/>
          <w:shd w:val="clear" w:color="auto" w:fill="FFFFFF"/>
        </w:rPr>
        <w:t>Global social welfare</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8</w:t>
      </w:r>
      <w:r w:rsidRPr="000E4F3F">
        <w:rPr>
          <w:rFonts w:ascii="Times New Roman" w:hAnsi="Times New Roman" w:cs="Times New Roman"/>
          <w:sz w:val="24"/>
          <w:szCs w:val="24"/>
          <w:shd w:val="clear" w:color="auto" w:fill="FFFFFF"/>
        </w:rPr>
        <w:t>, 93-105.</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Bhuiyan</w:t>
      </w:r>
      <w:proofErr w:type="spellEnd"/>
      <w:r w:rsidRPr="000E4F3F">
        <w:rPr>
          <w:rFonts w:ascii="Times New Roman" w:hAnsi="Times New Roman" w:cs="Times New Roman"/>
          <w:sz w:val="24"/>
          <w:szCs w:val="24"/>
          <w:shd w:val="clear" w:color="auto" w:fill="FFFFFF"/>
        </w:rPr>
        <w:t xml:space="preserve">, M. A. H., Islam, S. D. U., &amp; </w:t>
      </w:r>
      <w:proofErr w:type="spellStart"/>
      <w:r w:rsidRPr="000E4F3F">
        <w:rPr>
          <w:rFonts w:ascii="Times New Roman" w:hAnsi="Times New Roman" w:cs="Times New Roman"/>
          <w:sz w:val="24"/>
          <w:szCs w:val="24"/>
          <w:shd w:val="clear" w:color="auto" w:fill="FFFFFF"/>
        </w:rPr>
        <w:t>Azam</w:t>
      </w:r>
      <w:proofErr w:type="spellEnd"/>
      <w:r w:rsidRPr="000E4F3F">
        <w:rPr>
          <w:rFonts w:ascii="Times New Roman" w:hAnsi="Times New Roman" w:cs="Times New Roman"/>
          <w:sz w:val="24"/>
          <w:szCs w:val="24"/>
          <w:shd w:val="clear" w:color="auto" w:fill="FFFFFF"/>
        </w:rPr>
        <w:t>, G. (2017). Exploring impacts and livelihood vulnerability of riverbank erosion hazard among rural household along the river Padma of Bangladesh. </w:t>
      </w:r>
      <w:r w:rsidRPr="000E4F3F">
        <w:rPr>
          <w:rFonts w:ascii="Times New Roman" w:hAnsi="Times New Roman" w:cs="Times New Roman"/>
          <w:i/>
          <w:iCs/>
          <w:sz w:val="24"/>
          <w:szCs w:val="24"/>
          <w:shd w:val="clear" w:color="auto" w:fill="FFFFFF"/>
        </w:rPr>
        <w:t>Environmental Systems Research</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6</w:t>
      </w:r>
      <w:r w:rsidRPr="000E4F3F">
        <w:rPr>
          <w:rFonts w:ascii="Times New Roman" w:hAnsi="Times New Roman" w:cs="Times New Roman"/>
          <w:sz w:val="24"/>
          <w:szCs w:val="24"/>
          <w:shd w:val="clear" w:color="auto" w:fill="FFFFFF"/>
        </w:rPr>
        <w:t>, 1-15.</w:t>
      </w:r>
    </w:p>
    <w:p w:rsidR="00233EC7" w:rsidRPr="000E4F3F" w:rsidRDefault="00233EC7" w:rsidP="00BD4C5A">
      <w:pPr>
        <w:spacing w:line="360" w:lineRule="auto"/>
        <w:ind w:left="720" w:hanging="720"/>
        <w:jc w:val="both"/>
        <w:rPr>
          <w:rFonts w:ascii="Times New Roman" w:hAnsi="Times New Roman" w:cs="Times New Roman"/>
          <w:sz w:val="24"/>
          <w:szCs w:val="24"/>
        </w:rPr>
      </w:pPr>
      <w:proofErr w:type="spellStart"/>
      <w:r w:rsidRPr="000E4F3F">
        <w:rPr>
          <w:rFonts w:ascii="Times New Roman" w:hAnsi="Times New Roman" w:cs="Times New Roman"/>
          <w:sz w:val="24"/>
          <w:szCs w:val="24"/>
          <w:shd w:val="clear" w:color="auto" w:fill="FFFFFF"/>
        </w:rPr>
        <w:t>Billah</w:t>
      </w:r>
      <w:proofErr w:type="spellEnd"/>
      <w:r w:rsidRPr="000E4F3F">
        <w:rPr>
          <w:rFonts w:ascii="Times New Roman" w:hAnsi="Times New Roman" w:cs="Times New Roman"/>
          <w:sz w:val="24"/>
          <w:szCs w:val="24"/>
          <w:shd w:val="clear" w:color="auto" w:fill="FFFFFF"/>
        </w:rPr>
        <w:t xml:space="preserve">, M. M., </w:t>
      </w:r>
      <w:proofErr w:type="spellStart"/>
      <w:r w:rsidRPr="000E4F3F">
        <w:rPr>
          <w:rFonts w:ascii="Times New Roman" w:hAnsi="Times New Roman" w:cs="Times New Roman"/>
          <w:sz w:val="24"/>
          <w:szCs w:val="24"/>
          <w:shd w:val="clear" w:color="auto" w:fill="FFFFFF"/>
        </w:rPr>
        <w:t>Majumdar</w:t>
      </w:r>
      <w:proofErr w:type="spellEnd"/>
      <w:r w:rsidRPr="000E4F3F">
        <w:rPr>
          <w:rFonts w:ascii="Times New Roman" w:hAnsi="Times New Roman" w:cs="Times New Roman"/>
          <w:sz w:val="24"/>
          <w:szCs w:val="24"/>
          <w:shd w:val="clear" w:color="auto" w:fill="FFFFFF"/>
        </w:rPr>
        <w:t xml:space="preserve">, A., Rahman, S. M. A., </w:t>
      </w:r>
      <w:proofErr w:type="spellStart"/>
      <w:r w:rsidRPr="000E4F3F">
        <w:rPr>
          <w:rFonts w:ascii="Times New Roman" w:hAnsi="Times New Roman" w:cs="Times New Roman"/>
          <w:sz w:val="24"/>
          <w:szCs w:val="24"/>
          <w:shd w:val="clear" w:color="auto" w:fill="FFFFFF"/>
        </w:rPr>
        <w:t>Alam</w:t>
      </w:r>
      <w:proofErr w:type="spellEnd"/>
      <w:r w:rsidRPr="000E4F3F">
        <w:rPr>
          <w:rFonts w:ascii="Times New Roman" w:hAnsi="Times New Roman" w:cs="Times New Roman"/>
          <w:sz w:val="24"/>
          <w:szCs w:val="24"/>
          <w:shd w:val="clear" w:color="auto" w:fill="FFFFFF"/>
        </w:rPr>
        <w:t xml:space="preserve">, M. S., Hossain, M. J., </w:t>
      </w:r>
      <w:proofErr w:type="spellStart"/>
      <w:r w:rsidRPr="000E4F3F">
        <w:rPr>
          <w:rFonts w:ascii="Times New Roman" w:hAnsi="Times New Roman" w:cs="Times New Roman"/>
          <w:sz w:val="24"/>
          <w:szCs w:val="24"/>
          <w:shd w:val="clear" w:color="auto" w:fill="FFFFFF"/>
        </w:rPr>
        <w:t>Talukder</w:t>
      </w:r>
      <w:proofErr w:type="spellEnd"/>
      <w:r w:rsidRPr="000E4F3F">
        <w:rPr>
          <w:rFonts w:ascii="Times New Roman" w:hAnsi="Times New Roman" w:cs="Times New Roman"/>
          <w:sz w:val="24"/>
          <w:szCs w:val="24"/>
          <w:shd w:val="clear" w:color="auto" w:fill="FFFFFF"/>
        </w:rPr>
        <w:t>, J</w:t>
      </w:r>
      <w:proofErr w:type="gramStart"/>
      <w:r w:rsidRPr="000E4F3F">
        <w:rPr>
          <w:rFonts w:ascii="Times New Roman" w:hAnsi="Times New Roman" w:cs="Times New Roman"/>
          <w:sz w:val="24"/>
          <w:szCs w:val="24"/>
          <w:shd w:val="clear" w:color="auto" w:fill="FFFFFF"/>
        </w:rPr>
        <w:t>., ...</w:t>
      </w:r>
      <w:proofErr w:type="gramEnd"/>
      <w:r w:rsidRPr="000E4F3F">
        <w:rPr>
          <w:rFonts w:ascii="Times New Roman" w:hAnsi="Times New Roman" w:cs="Times New Roman"/>
          <w:sz w:val="24"/>
          <w:szCs w:val="24"/>
          <w:shd w:val="clear" w:color="auto" w:fill="FFFFFF"/>
        </w:rPr>
        <w:t xml:space="preserve"> &amp; </w:t>
      </w:r>
      <w:proofErr w:type="spellStart"/>
      <w:r w:rsidRPr="000E4F3F">
        <w:rPr>
          <w:rFonts w:ascii="Times New Roman" w:hAnsi="Times New Roman" w:cs="Times New Roman"/>
          <w:sz w:val="24"/>
          <w:szCs w:val="24"/>
          <w:shd w:val="clear" w:color="auto" w:fill="FFFFFF"/>
        </w:rPr>
        <w:t>Khanam</w:t>
      </w:r>
      <w:proofErr w:type="spellEnd"/>
      <w:r w:rsidRPr="000E4F3F">
        <w:rPr>
          <w:rFonts w:ascii="Times New Roman" w:hAnsi="Times New Roman" w:cs="Times New Roman"/>
          <w:sz w:val="24"/>
          <w:szCs w:val="24"/>
          <w:shd w:val="clear" w:color="auto" w:fill="FFFFFF"/>
        </w:rPr>
        <w:t>, T. (2023). Riverbank erosion and rural food security in Bangladesh. </w:t>
      </w:r>
      <w:r w:rsidRPr="000E4F3F">
        <w:rPr>
          <w:rFonts w:ascii="Times New Roman" w:hAnsi="Times New Roman" w:cs="Times New Roman"/>
          <w:i/>
          <w:iCs/>
          <w:sz w:val="24"/>
          <w:szCs w:val="24"/>
          <w:shd w:val="clear" w:color="auto" w:fill="FFFFFF"/>
        </w:rPr>
        <w:t>World</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4</w:t>
      </w:r>
      <w:r w:rsidRPr="000E4F3F">
        <w:rPr>
          <w:rFonts w:ascii="Times New Roman" w:hAnsi="Times New Roman" w:cs="Times New Roman"/>
          <w:sz w:val="24"/>
          <w:szCs w:val="24"/>
          <w:shd w:val="clear" w:color="auto" w:fill="FFFFFF"/>
        </w:rPr>
        <w:t>(3), 528-544.</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Chakraborty, S., &amp; Newton, A. C. (2011). Climate change, plant diseases and food security: an overview. </w:t>
      </w:r>
      <w:r w:rsidRPr="000E4F3F">
        <w:rPr>
          <w:rFonts w:ascii="Times New Roman" w:hAnsi="Times New Roman" w:cs="Times New Roman"/>
          <w:i/>
          <w:iCs/>
          <w:sz w:val="24"/>
          <w:szCs w:val="24"/>
          <w:shd w:val="clear" w:color="auto" w:fill="FFFFFF"/>
        </w:rPr>
        <w:t>Plant pathology</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60</w:t>
      </w:r>
      <w:r w:rsidRPr="000E4F3F">
        <w:rPr>
          <w:rFonts w:ascii="Times New Roman" w:hAnsi="Times New Roman" w:cs="Times New Roman"/>
          <w:sz w:val="24"/>
          <w:szCs w:val="24"/>
          <w:shd w:val="clear" w:color="auto" w:fill="FFFFFF"/>
        </w:rPr>
        <w:t>(1), 2-14.</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Chowdhury, K. Gender-Driven Agricultural Activities and Crop Diversification Strategies of Char Dwellers in Rangpur, Bangladesh.</w:t>
      </w:r>
    </w:p>
    <w:p w:rsidR="00233EC7" w:rsidRPr="000E4F3F" w:rsidRDefault="00233EC7" w:rsidP="00BD4C5A">
      <w:pPr>
        <w:spacing w:after="0" w:line="360" w:lineRule="auto"/>
        <w:ind w:left="720" w:hanging="720"/>
        <w:jc w:val="both"/>
        <w:rPr>
          <w:rFonts w:ascii="Times New Roman" w:hAnsi="Times New Roman" w:cs="Times New Roman"/>
          <w:sz w:val="24"/>
          <w:szCs w:val="24"/>
        </w:rPr>
      </w:pPr>
      <w:r w:rsidRPr="000E4F3F">
        <w:rPr>
          <w:rFonts w:ascii="Times New Roman" w:hAnsi="Times New Roman" w:cs="Times New Roman"/>
          <w:sz w:val="24"/>
          <w:szCs w:val="24"/>
        </w:rPr>
        <w:t xml:space="preserve">Cochran, W. G. (1977). Sampling techniques (3rd </w:t>
      </w:r>
      <w:proofErr w:type="gramStart"/>
      <w:r w:rsidRPr="000E4F3F">
        <w:rPr>
          <w:rFonts w:ascii="Times New Roman" w:hAnsi="Times New Roman" w:cs="Times New Roman"/>
          <w:sz w:val="24"/>
          <w:szCs w:val="24"/>
        </w:rPr>
        <w:t>ed</w:t>
      </w:r>
      <w:proofErr w:type="gramEnd"/>
      <w:r w:rsidRPr="000E4F3F">
        <w:rPr>
          <w:rFonts w:ascii="Times New Roman" w:hAnsi="Times New Roman" w:cs="Times New Roman"/>
          <w:sz w:val="24"/>
          <w:szCs w:val="24"/>
        </w:rPr>
        <w:t>.). New York: John Wiley &amp; Sons.</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 xml:space="preserve">Faisal, M., </w:t>
      </w:r>
      <w:proofErr w:type="spellStart"/>
      <w:r w:rsidRPr="000E4F3F">
        <w:rPr>
          <w:rFonts w:ascii="Times New Roman" w:hAnsi="Times New Roman" w:cs="Times New Roman"/>
          <w:sz w:val="24"/>
          <w:szCs w:val="24"/>
          <w:shd w:val="clear" w:color="auto" w:fill="FFFFFF"/>
        </w:rPr>
        <w:t>Saha</w:t>
      </w:r>
      <w:proofErr w:type="spellEnd"/>
      <w:r w:rsidRPr="000E4F3F">
        <w:rPr>
          <w:rFonts w:ascii="Times New Roman" w:hAnsi="Times New Roman" w:cs="Times New Roman"/>
          <w:sz w:val="24"/>
          <w:szCs w:val="24"/>
          <w:shd w:val="clear" w:color="auto" w:fill="FFFFFF"/>
        </w:rPr>
        <w:t xml:space="preserve">, M. K., </w:t>
      </w:r>
      <w:proofErr w:type="spellStart"/>
      <w:r w:rsidRPr="000E4F3F">
        <w:rPr>
          <w:rFonts w:ascii="Times New Roman" w:hAnsi="Times New Roman" w:cs="Times New Roman"/>
          <w:sz w:val="24"/>
          <w:szCs w:val="24"/>
          <w:shd w:val="clear" w:color="auto" w:fill="FFFFFF"/>
        </w:rPr>
        <w:t>Sattar</w:t>
      </w:r>
      <w:proofErr w:type="spellEnd"/>
      <w:r w:rsidRPr="000E4F3F">
        <w:rPr>
          <w:rFonts w:ascii="Times New Roman" w:hAnsi="Times New Roman" w:cs="Times New Roman"/>
          <w:sz w:val="24"/>
          <w:szCs w:val="24"/>
          <w:shd w:val="clear" w:color="auto" w:fill="FFFFFF"/>
        </w:rPr>
        <w:t>, M. A., Biswas, A. M. A. A., &amp; Hossain, M. A. (2021). Evaluation of climate induced hazards risk for coastal Bangladesh: a participatory approach-based assessment. </w:t>
      </w:r>
      <w:r w:rsidRPr="000E4F3F">
        <w:rPr>
          <w:rFonts w:ascii="Times New Roman" w:hAnsi="Times New Roman" w:cs="Times New Roman"/>
          <w:i/>
          <w:iCs/>
          <w:sz w:val="24"/>
          <w:szCs w:val="24"/>
          <w:shd w:val="clear" w:color="auto" w:fill="FFFFFF"/>
        </w:rPr>
        <w:t>Geomatics, Natural Hazards and Risk</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12</w:t>
      </w:r>
      <w:r w:rsidRPr="000E4F3F">
        <w:rPr>
          <w:rFonts w:ascii="Times New Roman" w:hAnsi="Times New Roman" w:cs="Times New Roman"/>
          <w:sz w:val="24"/>
          <w:szCs w:val="24"/>
          <w:shd w:val="clear" w:color="auto" w:fill="FFFFFF"/>
        </w:rPr>
        <w:t>(1), 2477-2499.</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lastRenderedPageBreak/>
        <w:t>Farid</w:t>
      </w:r>
      <w:proofErr w:type="spellEnd"/>
      <w:r w:rsidRPr="000E4F3F">
        <w:rPr>
          <w:rFonts w:ascii="Times New Roman" w:hAnsi="Times New Roman" w:cs="Times New Roman"/>
          <w:sz w:val="24"/>
          <w:szCs w:val="24"/>
          <w:shd w:val="clear" w:color="auto" w:fill="FFFFFF"/>
        </w:rPr>
        <w:t xml:space="preserve">, K. S., </w:t>
      </w:r>
      <w:proofErr w:type="spellStart"/>
      <w:r w:rsidRPr="000E4F3F">
        <w:rPr>
          <w:rFonts w:ascii="Times New Roman" w:hAnsi="Times New Roman" w:cs="Times New Roman"/>
          <w:sz w:val="24"/>
          <w:szCs w:val="24"/>
          <w:shd w:val="clear" w:color="auto" w:fill="FFFFFF"/>
        </w:rPr>
        <w:t>Tanny</w:t>
      </w:r>
      <w:proofErr w:type="spellEnd"/>
      <w:r w:rsidRPr="000E4F3F">
        <w:rPr>
          <w:rFonts w:ascii="Times New Roman" w:hAnsi="Times New Roman" w:cs="Times New Roman"/>
          <w:sz w:val="24"/>
          <w:szCs w:val="24"/>
          <w:shd w:val="clear" w:color="auto" w:fill="FFFFFF"/>
        </w:rPr>
        <w:t xml:space="preserve">, N. Z., &amp; </w:t>
      </w:r>
      <w:proofErr w:type="spellStart"/>
      <w:r w:rsidRPr="000E4F3F">
        <w:rPr>
          <w:rFonts w:ascii="Times New Roman" w:hAnsi="Times New Roman" w:cs="Times New Roman"/>
          <w:sz w:val="24"/>
          <w:szCs w:val="24"/>
          <w:shd w:val="clear" w:color="auto" w:fill="FFFFFF"/>
        </w:rPr>
        <w:t>Sarma</w:t>
      </w:r>
      <w:proofErr w:type="spellEnd"/>
      <w:r w:rsidRPr="000E4F3F">
        <w:rPr>
          <w:rFonts w:ascii="Times New Roman" w:hAnsi="Times New Roman" w:cs="Times New Roman"/>
          <w:sz w:val="24"/>
          <w:szCs w:val="24"/>
          <w:shd w:val="clear" w:color="auto" w:fill="FFFFFF"/>
        </w:rPr>
        <w:t>, P. K. (2015). Factors affecting adoption of improved farm practices by the farmers of Northern Bangladesh. </w:t>
      </w:r>
      <w:r w:rsidRPr="000E4F3F">
        <w:rPr>
          <w:rFonts w:ascii="Times New Roman" w:hAnsi="Times New Roman" w:cs="Times New Roman"/>
          <w:i/>
          <w:iCs/>
          <w:sz w:val="24"/>
          <w:szCs w:val="24"/>
          <w:shd w:val="clear" w:color="auto" w:fill="FFFFFF"/>
        </w:rPr>
        <w:t>Journal of the Bangladesh Agricultural University</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13</w:t>
      </w:r>
      <w:r w:rsidRPr="000E4F3F">
        <w:rPr>
          <w:rFonts w:ascii="Times New Roman" w:hAnsi="Times New Roman" w:cs="Times New Roman"/>
          <w:sz w:val="24"/>
          <w:szCs w:val="24"/>
          <w:shd w:val="clear" w:color="auto" w:fill="FFFFFF"/>
        </w:rPr>
        <w:t>(2), 291-298.</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Ferdous</w:t>
      </w:r>
      <w:proofErr w:type="spellEnd"/>
      <w:r w:rsidRPr="000E4F3F">
        <w:rPr>
          <w:rFonts w:ascii="Times New Roman" w:hAnsi="Times New Roman" w:cs="Times New Roman"/>
          <w:sz w:val="24"/>
          <w:szCs w:val="24"/>
          <w:shd w:val="clear" w:color="auto" w:fill="FFFFFF"/>
        </w:rPr>
        <w:t xml:space="preserve">, J., &amp; </w:t>
      </w:r>
      <w:proofErr w:type="spellStart"/>
      <w:r w:rsidRPr="000E4F3F">
        <w:rPr>
          <w:rFonts w:ascii="Times New Roman" w:hAnsi="Times New Roman" w:cs="Times New Roman"/>
          <w:sz w:val="24"/>
          <w:szCs w:val="24"/>
          <w:shd w:val="clear" w:color="auto" w:fill="FFFFFF"/>
        </w:rPr>
        <w:t>Mallick</w:t>
      </w:r>
      <w:proofErr w:type="spellEnd"/>
      <w:r w:rsidRPr="000E4F3F">
        <w:rPr>
          <w:rFonts w:ascii="Times New Roman" w:hAnsi="Times New Roman" w:cs="Times New Roman"/>
          <w:sz w:val="24"/>
          <w:szCs w:val="24"/>
          <w:shd w:val="clear" w:color="auto" w:fill="FFFFFF"/>
        </w:rPr>
        <w:t>, D. (2019). Norms, practices, and gendered vulnerabilities in the lower Teesta basin, Bangladesh. </w:t>
      </w:r>
      <w:r w:rsidRPr="000E4F3F">
        <w:rPr>
          <w:rFonts w:ascii="Times New Roman" w:hAnsi="Times New Roman" w:cs="Times New Roman"/>
          <w:i/>
          <w:iCs/>
          <w:sz w:val="24"/>
          <w:szCs w:val="24"/>
          <w:shd w:val="clear" w:color="auto" w:fill="FFFFFF"/>
        </w:rPr>
        <w:t>Environmental Development</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31</w:t>
      </w:r>
      <w:r w:rsidRPr="000E4F3F">
        <w:rPr>
          <w:rFonts w:ascii="Times New Roman" w:hAnsi="Times New Roman" w:cs="Times New Roman"/>
          <w:sz w:val="24"/>
          <w:szCs w:val="24"/>
          <w:shd w:val="clear" w:color="auto" w:fill="FFFFFF"/>
        </w:rPr>
        <w:t>, 88-96.</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Gitz</w:t>
      </w:r>
      <w:proofErr w:type="spellEnd"/>
      <w:r w:rsidRPr="000E4F3F">
        <w:rPr>
          <w:rFonts w:ascii="Times New Roman" w:hAnsi="Times New Roman" w:cs="Times New Roman"/>
          <w:sz w:val="24"/>
          <w:szCs w:val="24"/>
          <w:shd w:val="clear" w:color="auto" w:fill="FFFFFF"/>
        </w:rPr>
        <w:t xml:space="preserve">, V., </w:t>
      </w:r>
      <w:proofErr w:type="spellStart"/>
      <w:r w:rsidRPr="000E4F3F">
        <w:rPr>
          <w:rFonts w:ascii="Times New Roman" w:hAnsi="Times New Roman" w:cs="Times New Roman"/>
          <w:sz w:val="24"/>
          <w:szCs w:val="24"/>
          <w:shd w:val="clear" w:color="auto" w:fill="FFFFFF"/>
        </w:rPr>
        <w:t>Meybeck</w:t>
      </w:r>
      <w:proofErr w:type="spellEnd"/>
      <w:r w:rsidRPr="000E4F3F">
        <w:rPr>
          <w:rFonts w:ascii="Times New Roman" w:hAnsi="Times New Roman" w:cs="Times New Roman"/>
          <w:sz w:val="24"/>
          <w:szCs w:val="24"/>
          <w:shd w:val="clear" w:color="auto" w:fill="FFFFFF"/>
        </w:rPr>
        <w:t xml:space="preserve">, A., Lipper, L., Young, C. D., &amp; </w:t>
      </w:r>
      <w:proofErr w:type="spellStart"/>
      <w:r w:rsidRPr="000E4F3F">
        <w:rPr>
          <w:rFonts w:ascii="Times New Roman" w:hAnsi="Times New Roman" w:cs="Times New Roman"/>
          <w:sz w:val="24"/>
          <w:szCs w:val="24"/>
          <w:shd w:val="clear" w:color="auto" w:fill="FFFFFF"/>
        </w:rPr>
        <w:t>Braatz</w:t>
      </w:r>
      <w:proofErr w:type="spellEnd"/>
      <w:r w:rsidRPr="000E4F3F">
        <w:rPr>
          <w:rFonts w:ascii="Times New Roman" w:hAnsi="Times New Roman" w:cs="Times New Roman"/>
          <w:sz w:val="24"/>
          <w:szCs w:val="24"/>
          <w:shd w:val="clear" w:color="auto" w:fill="FFFFFF"/>
        </w:rPr>
        <w:t>, S. (2016). Climate change and food security: risks and responses. </w:t>
      </w:r>
      <w:r w:rsidRPr="000E4F3F">
        <w:rPr>
          <w:rFonts w:ascii="Times New Roman" w:hAnsi="Times New Roman" w:cs="Times New Roman"/>
          <w:i/>
          <w:iCs/>
          <w:sz w:val="24"/>
          <w:szCs w:val="24"/>
          <w:shd w:val="clear" w:color="auto" w:fill="FFFFFF"/>
        </w:rPr>
        <w:t>Food and Agriculture Organization of the United Nations (FAO) Report</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110</w:t>
      </w:r>
      <w:r w:rsidRPr="000E4F3F">
        <w:rPr>
          <w:rFonts w:ascii="Times New Roman" w:hAnsi="Times New Roman" w:cs="Times New Roman"/>
          <w:sz w:val="24"/>
          <w:szCs w:val="24"/>
          <w:shd w:val="clear" w:color="auto" w:fill="FFFFFF"/>
        </w:rPr>
        <w:t>(2), 3-36.</w:t>
      </w:r>
    </w:p>
    <w:p w:rsidR="00233EC7" w:rsidRPr="000E4F3F" w:rsidRDefault="00233EC7" w:rsidP="00BD4C5A">
      <w:pPr>
        <w:spacing w:after="0" w:line="360" w:lineRule="auto"/>
        <w:ind w:left="720" w:hanging="720"/>
        <w:jc w:val="both"/>
        <w:rPr>
          <w:rFonts w:ascii="Times New Roman" w:hAnsi="Times New Roman" w:cs="Times New Roman"/>
          <w:sz w:val="24"/>
          <w:szCs w:val="24"/>
        </w:rPr>
      </w:pPr>
      <w:r w:rsidRPr="000E4F3F">
        <w:rPr>
          <w:rFonts w:ascii="Times New Roman" w:hAnsi="Times New Roman" w:cs="Times New Roman"/>
          <w:sz w:val="24"/>
          <w:szCs w:val="24"/>
        </w:rPr>
        <w:t xml:space="preserve">González-Hernández, D. L., </w:t>
      </w:r>
      <w:proofErr w:type="spellStart"/>
      <w:r w:rsidRPr="000E4F3F">
        <w:rPr>
          <w:rFonts w:ascii="Times New Roman" w:hAnsi="Times New Roman" w:cs="Times New Roman"/>
          <w:sz w:val="24"/>
          <w:szCs w:val="24"/>
        </w:rPr>
        <w:t>Meijles</w:t>
      </w:r>
      <w:proofErr w:type="spellEnd"/>
      <w:r w:rsidRPr="000E4F3F">
        <w:rPr>
          <w:rFonts w:ascii="Times New Roman" w:hAnsi="Times New Roman" w:cs="Times New Roman"/>
          <w:sz w:val="24"/>
          <w:szCs w:val="24"/>
        </w:rPr>
        <w:t xml:space="preserve">, E. W., &amp; </w:t>
      </w:r>
      <w:proofErr w:type="spellStart"/>
      <w:r w:rsidRPr="000E4F3F">
        <w:rPr>
          <w:rFonts w:ascii="Times New Roman" w:hAnsi="Times New Roman" w:cs="Times New Roman"/>
          <w:sz w:val="24"/>
          <w:szCs w:val="24"/>
        </w:rPr>
        <w:t>Vanclay</w:t>
      </w:r>
      <w:proofErr w:type="spellEnd"/>
      <w:r w:rsidRPr="000E4F3F">
        <w:rPr>
          <w:rFonts w:ascii="Times New Roman" w:hAnsi="Times New Roman" w:cs="Times New Roman"/>
          <w:sz w:val="24"/>
          <w:szCs w:val="24"/>
        </w:rPr>
        <w:t>, F. (2019). Factors that influence climate change mitigation and adaptation action: A household study in the Nuevo Leon Region, Mexico. Climate, 7(6), 74.</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Haque</w:t>
      </w:r>
      <w:proofErr w:type="spellEnd"/>
      <w:r w:rsidRPr="000E4F3F">
        <w:rPr>
          <w:rFonts w:ascii="Times New Roman" w:hAnsi="Times New Roman" w:cs="Times New Roman"/>
          <w:sz w:val="24"/>
          <w:szCs w:val="24"/>
          <w:shd w:val="clear" w:color="auto" w:fill="FFFFFF"/>
        </w:rPr>
        <w:t xml:space="preserve">, C. E., &amp; </w:t>
      </w:r>
      <w:proofErr w:type="spellStart"/>
      <w:r w:rsidRPr="000E4F3F">
        <w:rPr>
          <w:rFonts w:ascii="Times New Roman" w:hAnsi="Times New Roman" w:cs="Times New Roman"/>
          <w:sz w:val="24"/>
          <w:szCs w:val="24"/>
          <w:shd w:val="clear" w:color="auto" w:fill="FFFFFF"/>
        </w:rPr>
        <w:t>Jakariya</w:t>
      </w:r>
      <w:proofErr w:type="spellEnd"/>
      <w:r w:rsidRPr="000E4F3F">
        <w:rPr>
          <w:rFonts w:ascii="Times New Roman" w:hAnsi="Times New Roman" w:cs="Times New Roman"/>
          <w:sz w:val="24"/>
          <w:szCs w:val="24"/>
          <w:shd w:val="clear" w:color="auto" w:fill="FFFFFF"/>
        </w:rPr>
        <w:t>, M. (2023). Bengal Delta, Char land Formation, and Riparian Hazards: Why Is a Flexible Planning Approach Needed for Deltaic Systems</w:t>
      </w:r>
      <w:proofErr w:type="gramStart"/>
      <w:r w:rsidRPr="000E4F3F">
        <w:rPr>
          <w:rFonts w:ascii="Times New Roman" w:hAnsi="Times New Roman" w:cs="Times New Roman"/>
          <w:sz w:val="24"/>
          <w:szCs w:val="24"/>
          <w:shd w:val="clear" w:color="auto" w:fill="FFFFFF"/>
        </w:rPr>
        <w:t>?.</w:t>
      </w:r>
      <w:proofErr w:type="gramEnd"/>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Water</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15</w:t>
      </w:r>
      <w:r w:rsidRPr="000E4F3F">
        <w:rPr>
          <w:rFonts w:ascii="Times New Roman" w:hAnsi="Times New Roman" w:cs="Times New Roman"/>
          <w:sz w:val="24"/>
          <w:szCs w:val="24"/>
          <w:shd w:val="clear" w:color="auto" w:fill="FFFFFF"/>
        </w:rPr>
        <w:t>(13), 2373.</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Haque</w:t>
      </w:r>
      <w:proofErr w:type="spellEnd"/>
      <w:r w:rsidRPr="000E4F3F">
        <w:rPr>
          <w:rFonts w:ascii="Times New Roman" w:hAnsi="Times New Roman" w:cs="Times New Roman"/>
          <w:sz w:val="24"/>
          <w:szCs w:val="24"/>
          <w:shd w:val="clear" w:color="auto" w:fill="FFFFFF"/>
        </w:rPr>
        <w:t xml:space="preserve">, M. (2020). Vulnerability of the </w:t>
      </w:r>
      <w:proofErr w:type="spellStart"/>
      <w:r w:rsidRPr="000E4F3F">
        <w:rPr>
          <w:rFonts w:ascii="Times New Roman" w:hAnsi="Times New Roman" w:cs="Times New Roman"/>
          <w:sz w:val="24"/>
          <w:szCs w:val="24"/>
          <w:shd w:val="clear" w:color="auto" w:fill="FFFFFF"/>
        </w:rPr>
        <w:t>Charland</w:t>
      </w:r>
      <w:proofErr w:type="spellEnd"/>
      <w:r w:rsidRPr="000E4F3F">
        <w:rPr>
          <w:rFonts w:ascii="Times New Roman" w:hAnsi="Times New Roman" w:cs="Times New Roman"/>
          <w:sz w:val="24"/>
          <w:szCs w:val="24"/>
          <w:shd w:val="clear" w:color="auto" w:fill="FFFFFF"/>
        </w:rPr>
        <w:t xml:space="preserve"> dwellers to climate change: various adaptation practices in Bangladesh. </w:t>
      </w:r>
      <w:r w:rsidRPr="000E4F3F">
        <w:rPr>
          <w:rFonts w:ascii="Times New Roman" w:hAnsi="Times New Roman" w:cs="Times New Roman"/>
          <w:i/>
          <w:iCs/>
          <w:sz w:val="24"/>
          <w:szCs w:val="24"/>
          <w:shd w:val="clear" w:color="auto" w:fill="FFFFFF"/>
        </w:rPr>
        <w:t>Building Sustainable Communities: Civil Society Response in South Asia</w:t>
      </w:r>
      <w:r w:rsidRPr="000E4F3F">
        <w:rPr>
          <w:rFonts w:ascii="Times New Roman" w:hAnsi="Times New Roman" w:cs="Times New Roman"/>
          <w:sz w:val="24"/>
          <w:szCs w:val="24"/>
          <w:shd w:val="clear" w:color="auto" w:fill="FFFFFF"/>
        </w:rPr>
        <w:t>, 75-85.</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 xml:space="preserve">Islam, M. F., &amp; Rashid, A. B. (2011). Riverbank erosion </w:t>
      </w:r>
      <w:proofErr w:type="spellStart"/>
      <w:r w:rsidRPr="000E4F3F">
        <w:rPr>
          <w:rFonts w:ascii="Times New Roman" w:hAnsi="Times New Roman" w:cs="Times New Roman"/>
          <w:sz w:val="24"/>
          <w:szCs w:val="24"/>
          <w:shd w:val="clear" w:color="auto" w:fill="FFFFFF"/>
        </w:rPr>
        <w:t>displacees</w:t>
      </w:r>
      <w:proofErr w:type="spellEnd"/>
      <w:r w:rsidRPr="000E4F3F">
        <w:rPr>
          <w:rFonts w:ascii="Times New Roman" w:hAnsi="Times New Roman" w:cs="Times New Roman"/>
          <w:sz w:val="24"/>
          <w:szCs w:val="24"/>
          <w:shd w:val="clear" w:color="auto" w:fill="FFFFFF"/>
        </w:rPr>
        <w:t xml:space="preserve"> in Bangladesh: need for institutional response and policy intervention. </w:t>
      </w:r>
      <w:r w:rsidRPr="000E4F3F">
        <w:rPr>
          <w:rFonts w:ascii="Times New Roman" w:hAnsi="Times New Roman" w:cs="Times New Roman"/>
          <w:i/>
          <w:iCs/>
          <w:sz w:val="24"/>
          <w:szCs w:val="24"/>
          <w:shd w:val="clear" w:color="auto" w:fill="FFFFFF"/>
        </w:rPr>
        <w:t>Bangladesh Journal of Bioethics</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2</w:t>
      </w:r>
      <w:r w:rsidRPr="000E4F3F">
        <w:rPr>
          <w:rFonts w:ascii="Times New Roman" w:hAnsi="Times New Roman" w:cs="Times New Roman"/>
          <w:sz w:val="24"/>
          <w:szCs w:val="24"/>
          <w:shd w:val="clear" w:color="auto" w:fill="FFFFFF"/>
        </w:rPr>
        <w:t>(2), 4-19.</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Ivanova</w:t>
      </w:r>
      <w:proofErr w:type="spellEnd"/>
      <w:r w:rsidRPr="000E4F3F">
        <w:rPr>
          <w:rFonts w:ascii="Times New Roman" w:hAnsi="Times New Roman" w:cs="Times New Roman"/>
          <w:sz w:val="24"/>
          <w:szCs w:val="24"/>
          <w:shd w:val="clear" w:color="auto" w:fill="FFFFFF"/>
        </w:rPr>
        <w:t xml:space="preserve">, A. S., &amp; </w:t>
      </w:r>
      <w:proofErr w:type="spellStart"/>
      <w:r w:rsidRPr="000E4F3F">
        <w:rPr>
          <w:rFonts w:ascii="Times New Roman" w:hAnsi="Times New Roman" w:cs="Times New Roman"/>
          <w:sz w:val="24"/>
          <w:szCs w:val="24"/>
          <w:shd w:val="clear" w:color="auto" w:fill="FFFFFF"/>
        </w:rPr>
        <w:t>Kirillov</w:t>
      </w:r>
      <w:proofErr w:type="spellEnd"/>
      <w:r w:rsidRPr="000E4F3F">
        <w:rPr>
          <w:rFonts w:ascii="Times New Roman" w:hAnsi="Times New Roman" w:cs="Times New Roman"/>
          <w:sz w:val="24"/>
          <w:szCs w:val="24"/>
          <w:shd w:val="clear" w:color="auto" w:fill="FFFFFF"/>
        </w:rPr>
        <w:t xml:space="preserve">, A. N. (2017). Equilibrium and control in the </w:t>
      </w:r>
      <w:proofErr w:type="spellStart"/>
      <w:r w:rsidRPr="000E4F3F">
        <w:rPr>
          <w:rFonts w:ascii="Times New Roman" w:hAnsi="Times New Roman" w:cs="Times New Roman"/>
          <w:sz w:val="24"/>
          <w:szCs w:val="24"/>
          <w:shd w:val="clear" w:color="auto" w:fill="FFFFFF"/>
        </w:rPr>
        <w:t>biocommunity</w:t>
      </w:r>
      <w:proofErr w:type="spellEnd"/>
      <w:r w:rsidRPr="000E4F3F">
        <w:rPr>
          <w:rFonts w:ascii="Times New Roman" w:hAnsi="Times New Roman" w:cs="Times New Roman"/>
          <w:sz w:val="24"/>
          <w:szCs w:val="24"/>
          <w:shd w:val="clear" w:color="auto" w:fill="FFFFFF"/>
        </w:rPr>
        <w:t xml:space="preserve"> species composition preservation problem. </w:t>
      </w:r>
      <w:r w:rsidRPr="000E4F3F">
        <w:rPr>
          <w:rFonts w:ascii="Times New Roman" w:hAnsi="Times New Roman" w:cs="Times New Roman"/>
          <w:i/>
          <w:iCs/>
          <w:sz w:val="24"/>
          <w:szCs w:val="24"/>
          <w:shd w:val="clear" w:color="auto" w:fill="FFFFFF"/>
        </w:rPr>
        <w:t>Automation and Remote Control</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78</w:t>
      </w:r>
      <w:r w:rsidRPr="000E4F3F">
        <w:rPr>
          <w:rFonts w:ascii="Times New Roman" w:hAnsi="Times New Roman" w:cs="Times New Roman"/>
          <w:sz w:val="24"/>
          <w:szCs w:val="24"/>
          <w:shd w:val="clear" w:color="auto" w:fill="FFFFFF"/>
        </w:rPr>
        <w:t>(8), 1500-1511.</w:t>
      </w:r>
    </w:p>
    <w:p w:rsidR="00233EC7" w:rsidRPr="000E4F3F" w:rsidRDefault="00233EC7" w:rsidP="00BD4C5A">
      <w:pPr>
        <w:spacing w:after="0" w:line="360" w:lineRule="auto"/>
        <w:ind w:left="720" w:hanging="720"/>
        <w:jc w:val="both"/>
        <w:rPr>
          <w:rFonts w:ascii="Times New Roman" w:hAnsi="Times New Roman" w:cs="Times New Roman"/>
          <w:sz w:val="24"/>
          <w:szCs w:val="24"/>
        </w:rPr>
      </w:pPr>
      <w:proofErr w:type="spellStart"/>
      <w:r w:rsidRPr="000E4F3F">
        <w:rPr>
          <w:rFonts w:ascii="Times New Roman" w:hAnsi="Times New Roman" w:cs="Times New Roman"/>
          <w:sz w:val="24"/>
          <w:szCs w:val="24"/>
        </w:rPr>
        <w:t>Jimoh</w:t>
      </w:r>
      <w:proofErr w:type="spellEnd"/>
      <w:r w:rsidRPr="000E4F3F">
        <w:rPr>
          <w:rFonts w:ascii="Times New Roman" w:hAnsi="Times New Roman" w:cs="Times New Roman"/>
          <w:sz w:val="24"/>
          <w:szCs w:val="24"/>
        </w:rPr>
        <w:t xml:space="preserve">, M. Y., </w:t>
      </w:r>
      <w:proofErr w:type="spellStart"/>
      <w:r w:rsidRPr="000E4F3F">
        <w:rPr>
          <w:rFonts w:ascii="Times New Roman" w:hAnsi="Times New Roman" w:cs="Times New Roman"/>
          <w:sz w:val="24"/>
          <w:szCs w:val="24"/>
        </w:rPr>
        <w:t>Bikam</w:t>
      </w:r>
      <w:proofErr w:type="spellEnd"/>
      <w:r w:rsidRPr="000E4F3F">
        <w:rPr>
          <w:rFonts w:ascii="Times New Roman" w:hAnsi="Times New Roman" w:cs="Times New Roman"/>
          <w:sz w:val="24"/>
          <w:szCs w:val="24"/>
        </w:rPr>
        <w:t xml:space="preserve">, P., &amp; </w:t>
      </w:r>
      <w:proofErr w:type="spellStart"/>
      <w:r w:rsidRPr="000E4F3F">
        <w:rPr>
          <w:rFonts w:ascii="Times New Roman" w:hAnsi="Times New Roman" w:cs="Times New Roman"/>
          <w:sz w:val="24"/>
          <w:szCs w:val="24"/>
        </w:rPr>
        <w:t>Chikoore</w:t>
      </w:r>
      <w:proofErr w:type="spellEnd"/>
      <w:r w:rsidRPr="000E4F3F">
        <w:rPr>
          <w:rFonts w:ascii="Times New Roman" w:hAnsi="Times New Roman" w:cs="Times New Roman"/>
          <w:sz w:val="24"/>
          <w:szCs w:val="24"/>
        </w:rPr>
        <w:t>, H. (2021). The influence of socioeconomic factors on households’ vulnerability to climate change in semiarid towns of Mopani, South Africa. Climate, 9(1), 13.</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Kasperson</w:t>
      </w:r>
      <w:proofErr w:type="spellEnd"/>
      <w:r w:rsidRPr="000E4F3F">
        <w:rPr>
          <w:rFonts w:ascii="Times New Roman" w:hAnsi="Times New Roman" w:cs="Times New Roman"/>
          <w:sz w:val="24"/>
          <w:szCs w:val="24"/>
          <w:shd w:val="clear" w:color="auto" w:fill="FFFFFF"/>
        </w:rPr>
        <w:t xml:space="preserve">, R. E., &amp; </w:t>
      </w:r>
      <w:proofErr w:type="spellStart"/>
      <w:r w:rsidRPr="000E4F3F">
        <w:rPr>
          <w:rFonts w:ascii="Times New Roman" w:hAnsi="Times New Roman" w:cs="Times New Roman"/>
          <w:sz w:val="24"/>
          <w:szCs w:val="24"/>
          <w:shd w:val="clear" w:color="auto" w:fill="FFFFFF"/>
        </w:rPr>
        <w:t>Kasperson</w:t>
      </w:r>
      <w:proofErr w:type="spellEnd"/>
      <w:r w:rsidRPr="000E4F3F">
        <w:rPr>
          <w:rFonts w:ascii="Times New Roman" w:hAnsi="Times New Roman" w:cs="Times New Roman"/>
          <w:sz w:val="24"/>
          <w:szCs w:val="24"/>
          <w:shd w:val="clear" w:color="auto" w:fill="FFFFFF"/>
        </w:rPr>
        <w:t>, J. X. (2012). Climate change, vulnerability and social justice. In </w:t>
      </w:r>
      <w:r w:rsidRPr="000E4F3F">
        <w:rPr>
          <w:rFonts w:ascii="Times New Roman" w:hAnsi="Times New Roman" w:cs="Times New Roman"/>
          <w:i/>
          <w:iCs/>
          <w:sz w:val="24"/>
          <w:szCs w:val="24"/>
          <w:shd w:val="clear" w:color="auto" w:fill="FFFFFF"/>
        </w:rPr>
        <w:t>Social Contours of Risk</w:t>
      </w:r>
      <w:r w:rsidRPr="000E4F3F">
        <w:rPr>
          <w:rFonts w:ascii="Times New Roman" w:hAnsi="Times New Roman" w:cs="Times New Roman"/>
          <w:sz w:val="24"/>
          <w:szCs w:val="24"/>
          <w:shd w:val="clear" w:color="auto" w:fill="FFFFFF"/>
        </w:rPr>
        <w:t> (pp. 301-321). Routledge.</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lastRenderedPageBreak/>
        <w:t>Keshavarz</w:t>
      </w:r>
      <w:proofErr w:type="spellEnd"/>
      <w:r w:rsidRPr="000E4F3F">
        <w:rPr>
          <w:rFonts w:ascii="Times New Roman" w:hAnsi="Times New Roman" w:cs="Times New Roman"/>
          <w:sz w:val="24"/>
          <w:szCs w:val="24"/>
          <w:shd w:val="clear" w:color="auto" w:fill="FFFFFF"/>
        </w:rPr>
        <w:t xml:space="preserve">, M., &amp; </w:t>
      </w:r>
      <w:proofErr w:type="spellStart"/>
      <w:r w:rsidRPr="000E4F3F">
        <w:rPr>
          <w:rFonts w:ascii="Times New Roman" w:hAnsi="Times New Roman" w:cs="Times New Roman"/>
          <w:sz w:val="24"/>
          <w:szCs w:val="24"/>
          <w:shd w:val="clear" w:color="auto" w:fill="FFFFFF"/>
        </w:rPr>
        <w:t>Moqadas</w:t>
      </w:r>
      <w:proofErr w:type="spellEnd"/>
      <w:r w:rsidRPr="000E4F3F">
        <w:rPr>
          <w:rFonts w:ascii="Times New Roman" w:hAnsi="Times New Roman" w:cs="Times New Roman"/>
          <w:sz w:val="24"/>
          <w:szCs w:val="24"/>
          <w:shd w:val="clear" w:color="auto" w:fill="FFFFFF"/>
        </w:rPr>
        <w:t>, R. S. (2021). Assessing rural households' resilience and adaptation strategies to climate variability and change. </w:t>
      </w:r>
      <w:r w:rsidRPr="000E4F3F">
        <w:rPr>
          <w:rFonts w:ascii="Times New Roman" w:hAnsi="Times New Roman" w:cs="Times New Roman"/>
          <w:i/>
          <w:iCs/>
          <w:sz w:val="24"/>
          <w:szCs w:val="24"/>
          <w:shd w:val="clear" w:color="auto" w:fill="FFFFFF"/>
        </w:rPr>
        <w:t>Journal of Arid Environments</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184</w:t>
      </w:r>
      <w:r w:rsidRPr="000E4F3F">
        <w:rPr>
          <w:rFonts w:ascii="Times New Roman" w:hAnsi="Times New Roman" w:cs="Times New Roman"/>
          <w:sz w:val="24"/>
          <w:szCs w:val="24"/>
          <w:shd w:val="clear" w:color="auto" w:fill="FFFFFF"/>
        </w:rPr>
        <w:t>, 104323.</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Khan, I. (2018). Effect in the water balance of the Teesta river basin due to different climate changes and upstream development.</w:t>
      </w:r>
    </w:p>
    <w:p w:rsidR="00233EC7" w:rsidRPr="000E4F3F" w:rsidRDefault="00233EC7" w:rsidP="00BD4C5A">
      <w:pPr>
        <w:spacing w:before="120" w:after="240" w:line="360" w:lineRule="auto"/>
        <w:ind w:left="720" w:hanging="720"/>
        <w:contextualSpacing/>
        <w:jc w:val="both"/>
        <w:rPr>
          <w:rFonts w:ascii="Times New Roman" w:hAnsi="Times New Roman" w:cs="Times New Roman"/>
          <w:sz w:val="24"/>
          <w:szCs w:val="24"/>
        </w:rPr>
      </w:pPr>
      <w:proofErr w:type="spellStart"/>
      <w:r w:rsidRPr="000E4F3F">
        <w:rPr>
          <w:rFonts w:ascii="Times New Roman" w:hAnsi="Times New Roman" w:cs="Times New Roman"/>
          <w:sz w:val="24"/>
          <w:szCs w:val="24"/>
        </w:rPr>
        <w:t>Khanal</w:t>
      </w:r>
      <w:proofErr w:type="spellEnd"/>
      <w:r w:rsidRPr="000E4F3F">
        <w:rPr>
          <w:rFonts w:ascii="Times New Roman" w:hAnsi="Times New Roman" w:cs="Times New Roman"/>
          <w:sz w:val="24"/>
          <w:szCs w:val="24"/>
        </w:rPr>
        <w:t xml:space="preserve"> U, Wilson C (2019) Derivation of a climate change adaptation index and assessing determinants and barriers to adaptation among farming households in Nepal. Environ </w:t>
      </w:r>
      <w:proofErr w:type="spellStart"/>
      <w:r w:rsidRPr="000E4F3F">
        <w:rPr>
          <w:rFonts w:ascii="Times New Roman" w:hAnsi="Times New Roman" w:cs="Times New Roman"/>
          <w:sz w:val="24"/>
          <w:szCs w:val="24"/>
        </w:rPr>
        <w:t>Sci</w:t>
      </w:r>
      <w:proofErr w:type="spellEnd"/>
      <w:r w:rsidRPr="000E4F3F">
        <w:rPr>
          <w:rFonts w:ascii="Times New Roman" w:hAnsi="Times New Roman" w:cs="Times New Roman"/>
          <w:sz w:val="24"/>
          <w:szCs w:val="24"/>
        </w:rPr>
        <w:t xml:space="preserve"> Policy 101:156–165</w:t>
      </w:r>
    </w:p>
    <w:p w:rsidR="00233EC7" w:rsidRPr="000E4F3F" w:rsidRDefault="00233EC7" w:rsidP="00BD4C5A">
      <w:pPr>
        <w:spacing w:line="360" w:lineRule="auto"/>
        <w:ind w:left="720" w:hanging="720"/>
        <w:jc w:val="both"/>
        <w:rPr>
          <w:rFonts w:ascii="Times New Roman" w:hAnsi="Times New Roman" w:cs="Times New Roman"/>
          <w:sz w:val="24"/>
          <w:szCs w:val="24"/>
        </w:rPr>
      </w:pPr>
      <w:r w:rsidRPr="000E4F3F">
        <w:rPr>
          <w:rFonts w:ascii="Times New Roman" w:hAnsi="Times New Roman" w:cs="Times New Roman"/>
          <w:sz w:val="24"/>
          <w:szCs w:val="24"/>
          <w:shd w:val="clear" w:color="auto" w:fill="FFFFFF"/>
        </w:rPr>
        <w:t>Klein, J. A., Tucker, C. M., Steger, C. E., Nolin, A., Reid, R., Hopping, K. A</w:t>
      </w:r>
      <w:proofErr w:type="gramStart"/>
      <w:r w:rsidRPr="000E4F3F">
        <w:rPr>
          <w:rFonts w:ascii="Times New Roman" w:hAnsi="Times New Roman" w:cs="Times New Roman"/>
          <w:sz w:val="24"/>
          <w:szCs w:val="24"/>
          <w:shd w:val="clear" w:color="auto" w:fill="FFFFFF"/>
        </w:rPr>
        <w:t>., ...</w:t>
      </w:r>
      <w:proofErr w:type="gramEnd"/>
      <w:r w:rsidRPr="000E4F3F">
        <w:rPr>
          <w:rFonts w:ascii="Times New Roman" w:hAnsi="Times New Roman" w:cs="Times New Roman"/>
          <w:sz w:val="24"/>
          <w:szCs w:val="24"/>
          <w:shd w:val="clear" w:color="auto" w:fill="FFFFFF"/>
        </w:rPr>
        <w:t xml:space="preserve"> &amp; </w:t>
      </w:r>
      <w:proofErr w:type="spellStart"/>
      <w:r w:rsidRPr="000E4F3F">
        <w:rPr>
          <w:rFonts w:ascii="Times New Roman" w:hAnsi="Times New Roman" w:cs="Times New Roman"/>
          <w:sz w:val="24"/>
          <w:szCs w:val="24"/>
          <w:shd w:val="clear" w:color="auto" w:fill="FFFFFF"/>
        </w:rPr>
        <w:t>Yager</w:t>
      </w:r>
      <w:proofErr w:type="spellEnd"/>
      <w:r w:rsidRPr="000E4F3F">
        <w:rPr>
          <w:rFonts w:ascii="Times New Roman" w:hAnsi="Times New Roman" w:cs="Times New Roman"/>
          <w:sz w:val="24"/>
          <w:szCs w:val="24"/>
          <w:shd w:val="clear" w:color="auto" w:fill="FFFFFF"/>
        </w:rPr>
        <w:t>, K. (2019). An integrated community and ecosystem-based approach to disaster risk reduction in mountain systems. </w:t>
      </w:r>
      <w:r w:rsidRPr="000E4F3F">
        <w:rPr>
          <w:rFonts w:ascii="Times New Roman" w:hAnsi="Times New Roman" w:cs="Times New Roman"/>
          <w:i/>
          <w:iCs/>
          <w:sz w:val="24"/>
          <w:szCs w:val="24"/>
          <w:shd w:val="clear" w:color="auto" w:fill="FFFFFF"/>
        </w:rPr>
        <w:t>Environmental science &amp; policy</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94</w:t>
      </w:r>
      <w:r w:rsidRPr="000E4F3F">
        <w:rPr>
          <w:rFonts w:ascii="Times New Roman" w:hAnsi="Times New Roman" w:cs="Times New Roman"/>
          <w:sz w:val="24"/>
          <w:szCs w:val="24"/>
          <w:shd w:val="clear" w:color="auto" w:fill="FFFFFF"/>
        </w:rPr>
        <w:t>, 143-152.</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KURI, S. K., MIAH, M. A. M., &amp; FAROUQUE, M. G. (2014). Awareness of Char Land Small Farmers Regarding Effect of Climate Change on Farm Ecosystem in Bangladesh. </w:t>
      </w:r>
      <w:r w:rsidRPr="000E4F3F">
        <w:rPr>
          <w:rFonts w:ascii="Times New Roman" w:hAnsi="Times New Roman" w:cs="Times New Roman"/>
          <w:i/>
          <w:iCs/>
          <w:sz w:val="24"/>
          <w:szCs w:val="24"/>
          <w:shd w:val="clear" w:color="auto" w:fill="FFFFFF"/>
        </w:rPr>
        <w:t>European Academic Research</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1</w:t>
      </w:r>
      <w:r w:rsidRPr="000E4F3F">
        <w:rPr>
          <w:rFonts w:ascii="Times New Roman" w:hAnsi="Times New Roman" w:cs="Times New Roman"/>
          <w:sz w:val="24"/>
          <w:szCs w:val="24"/>
          <w:shd w:val="clear" w:color="auto" w:fill="FFFFFF"/>
        </w:rPr>
        <w:t>(11), 3779-3791.</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 xml:space="preserve">Lavell, A., Oppenheimer, M., </w:t>
      </w:r>
      <w:proofErr w:type="spellStart"/>
      <w:r w:rsidRPr="000E4F3F">
        <w:rPr>
          <w:rFonts w:ascii="Times New Roman" w:hAnsi="Times New Roman" w:cs="Times New Roman"/>
          <w:sz w:val="24"/>
          <w:szCs w:val="24"/>
          <w:shd w:val="clear" w:color="auto" w:fill="FFFFFF"/>
        </w:rPr>
        <w:t>Diop</w:t>
      </w:r>
      <w:proofErr w:type="spellEnd"/>
      <w:r w:rsidRPr="000E4F3F">
        <w:rPr>
          <w:rFonts w:ascii="Times New Roman" w:hAnsi="Times New Roman" w:cs="Times New Roman"/>
          <w:sz w:val="24"/>
          <w:szCs w:val="24"/>
          <w:shd w:val="clear" w:color="auto" w:fill="FFFFFF"/>
        </w:rPr>
        <w:t xml:space="preserve">, C., Hess, J., </w:t>
      </w:r>
      <w:proofErr w:type="spellStart"/>
      <w:r w:rsidRPr="000E4F3F">
        <w:rPr>
          <w:rFonts w:ascii="Times New Roman" w:hAnsi="Times New Roman" w:cs="Times New Roman"/>
          <w:sz w:val="24"/>
          <w:szCs w:val="24"/>
          <w:shd w:val="clear" w:color="auto" w:fill="FFFFFF"/>
        </w:rPr>
        <w:t>Lempert</w:t>
      </w:r>
      <w:proofErr w:type="spellEnd"/>
      <w:r w:rsidRPr="000E4F3F">
        <w:rPr>
          <w:rFonts w:ascii="Times New Roman" w:hAnsi="Times New Roman" w:cs="Times New Roman"/>
          <w:sz w:val="24"/>
          <w:szCs w:val="24"/>
          <w:shd w:val="clear" w:color="auto" w:fill="FFFFFF"/>
        </w:rPr>
        <w:t xml:space="preserve">, R., Li, J., &amp; </w:t>
      </w:r>
      <w:proofErr w:type="spellStart"/>
      <w:r w:rsidRPr="000E4F3F">
        <w:rPr>
          <w:rFonts w:ascii="Times New Roman" w:hAnsi="Times New Roman" w:cs="Times New Roman"/>
          <w:sz w:val="24"/>
          <w:szCs w:val="24"/>
          <w:shd w:val="clear" w:color="auto" w:fill="FFFFFF"/>
        </w:rPr>
        <w:t>Myeong</w:t>
      </w:r>
      <w:proofErr w:type="spellEnd"/>
      <w:r w:rsidRPr="000E4F3F">
        <w:rPr>
          <w:rFonts w:ascii="Times New Roman" w:hAnsi="Times New Roman" w:cs="Times New Roman"/>
          <w:sz w:val="24"/>
          <w:szCs w:val="24"/>
          <w:shd w:val="clear" w:color="auto" w:fill="FFFFFF"/>
        </w:rPr>
        <w:t>, S. (2012). Managing the risks of extreme events and disasters to advance climate change adaptation. </w:t>
      </w:r>
      <w:r w:rsidRPr="000E4F3F">
        <w:rPr>
          <w:rFonts w:ascii="Times New Roman" w:hAnsi="Times New Roman" w:cs="Times New Roman"/>
          <w:i/>
          <w:iCs/>
          <w:sz w:val="24"/>
          <w:szCs w:val="24"/>
          <w:shd w:val="clear" w:color="auto" w:fill="FFFFFF"/>
        </w:rPr>
        <w:t>A special report of working groups I and II of the intergovernmental panel on climate change (IPCC)</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3</w:t>
      </w:r>
      <w:r w:rsidRPr="000E4F3F">
        <w:rPr>
          <w:rFonts w:ascii="Times New Roman" w:hAnsi="Times New Roman" w:cs="Times New Roman"/>
          <w:sz w:val="24"/>
          <w:szCs w:val="24"/>
          <w:shd w:val="clear" w:color="auto" w:fill="FFFFFF"/>
        </w:rPr>
        <w:t>, 25-64.</w:t>
      </w:r>
    </w:p>
    <w:p w:rsidR="00233EC7" w:rsidRPr="000E4F3F" w:rsidRDefault="00233EC7" w:rsidP="00BD4C5A">
      <w:pPr>
        <w:spacing w:after="0" w:line="360" w:lineRule="auto"/>
        <w:ind w:left="720" w:hanging="720"/>
        <w:jc w:val="both"/>
        <w:rPr>
          <w:rFonts w:ascii="Times New Roman" w:hAnsi="Times New Roman" w:cs="Times New Roman"/>
          <w:sz w:val="24"/>
          <w:szCs w:val="24"/>
        </w:rPr>
      </w:pPr>
      <w:r w:rsidRPr="000E4F3F">
        <w:rPr>
          <w:rFonts w:ascii="Times New Roman" w:hAnsi="Times New Roman" w:cs="Times New Roman"/>
          <w:sz w:val="24"/>
          <w:szCs w:val="24"/>
        </w:rPr>
        <w:t xml:space="preserve">Marie, M., </w:t>
      </w:r>
      <w:proofErr w:type="spellStart"/>
      <w:r w:rsidRPr="000E4F3F">
        <w:rPr>
          <w:rFonts w:ascii="Times New Roman" w:hAnsi="Times New Roman" w:cs="Times New Roman"/>
          <w:sz w:val="24"/>
          <w:szCs w:val="24"/>
        </w:rPr>
        <w:t>Yirga</w:t>
      </w:r>
      <w:proofErr w:type="spellEnd"/>
      <w:r w:rsidRPr="000E4F3F">
        <w:rPr>
          <w:rFonts w:ascii="Times New Roman" w:hAnsi="Times New Roman" w:cs="Times New Roman"/>
          <w:sz w:val="24"/>
          <w:szCs w:val="24"/>
        </w:rPr>
        <w:t xml:space="preserve">, F., Haile, M., &amp; </w:t>
      </w:r>
      <w:proofErr w:type="spellStart"/>
      <w:r w:rsidRPr="000E4F3F">
        <w:rPr>
          <w:rFonts w:ascii="Times New Roman" w:hAnsi="Times New Roman" w:cs="Times New Roman"/>
          <w:sz w:val="24"/>
          <w:szCs w:val="24"/>
        </w:rPr>
        <w:t>Tquabo</w:t>
      </w:r>
      <w:proofErr w:type="spellEnd"/>
      <w:r w:rsidRPr="000E4F3F">
        <w:rPr>
          <w:rFonts w:ascii="Times New Roman" w:hAnsi="Times New Roman" w:cs="Times New Roman"/>
          <w:sz w:val="24"/>
          <w:szCs w:val="24"/>
        </w:rPr>
        <w:t xml:space="preserve">, F. (2020). Farmers' choices and factors affecting adoption of climate change adaptation strategies: evidence from northwestern Ethiopia. </w:t>
      </w:r>
      <w:proofErr w:type="spellStart"/>
      <w:r w:rsidRPr="000E4F3F">
        <w:rPr>
          <w:rFonts w:ascii="Times New Roman" w:hAnsi="Times New Roman" w:cs="Times New Roman"/>
          <w:sz w:val="24"/>
          <w:szCs w:val="24"/>
        </w:rPr>
        <w:t>Heliyon</w:t>
      </w:r>
      <w:proofErr w:type="spellEnd"/>
      <w:r w:rsidRPr="000E4F3F">
        <w:rPr>
          <w:rFonts w:ascii="Times New Roman" w:hAnsi="Times New Roman" w:cs="Times New Roman"/>
          <w:sz w:val="24"/>
          <w:szCs w:val="24"/>
        </w:rPr>
        <w:t xml:space="preserve">, 6(4). </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Okello</w:t>
      </w:r>
      <w:proofErr w:type="spellEnd"/>
      <w:r w:rsidRPr="000E4F3F">
        <w:rPr>
          <w:rFonts w:ascii="Times New Roman" w:hAnsi="Times New Roman" w:cs="Times New Roman"/>
          <w:sz w:val="24"/>
          <w:szCs w:val="24"/>
          <w:shd w:val="clear" w:color="auto" w:fill="FFFFFF"/>
        </w:rPr>
        <w:t xml:space="preserve">, M. M., Ole Seno, S. K., &amp; </w:t>
      </w:r>
      <w:proofErr w:type="spellStart"/>
      <w:r w:rsidRPr="000E4F3F">
        <w:rPr>
          <w:rFonts w:ascii="Times New Roman" w:hAnsi="Times New Roman" w:cs="Times New Roman"/>
          <w:sz w:val="24"/>
          <w:szCs w:val="24"/>
          <w:shd w:val="clear" w:color="auto" w:fill="FFFFFF"/>
        </w:rPr>
        <w:t>Nthiga</w:t>
      </w:r>
      <w:proofErr w:type="spellEnd"/>
      <w:r w:rsidRPr="000E4F3F">
        <w:rPr>
          <w:rFonts w:ascii="Times New Roman" w:hAnsi="Times New Roman" w:cs="Times New Roman"/>
          <w:sz w:val="24"/>
          <w:szCs w:val="24"/>
          <w:shd w:val="clear" w:color="auto" w:fill="FFFFFF"/>
        </w:rPr>
        <w:t xml:space="preserve">, R. W. (2009). Reconciling people's livelihoods and environmental conservation in the rural landscapes in Kenya: Opportunities and challenges in the </w:t>
      </w:r>
      <w:proofErr w:type="spellStart"/>
      <w:r w:rsidRPr="000E4F3F">
        <w:rPr>
          <w:rFonts w:ascii="Times New Roman" w:hAnsi="Times New Roman" w:cs="Times New Roman"/>
          <w:sz w:val="24"/>
          <w:szCs w:val="24"/>
          <w:shd w:val="clear" w:color="auto" w:fill="FFFFFF"/>
        </w:rPr>
        <w:t>Amboseli</w:t>
      </w:r>
      <w:proofErr w:type="spellEnd"/>
      <w:r w:rsidRPr="000E4F3F">
        <w:rPr>
          <w:rFonts w:ascii="Times New Roman" w:hAnsi="Times New Roman" w:cs="Times New Roman"/>
          <w:sz w:val="24"/>
          <w:szCs w:val="24"/>
          <w:shd w:val="clear" w:color="auto" w:fill="FFFFFF"/>
        </w:rPr>
        <w:t xml:space="preserve"> landscapes. In </w:t>
      </w:r>
      <w:r w:rsidRPr="000E4F3F">
        <w:rPr>
          <w:rFonts w:ascii="Times New Roman" w:hAnsi="Times New Roman" w:cs="Times New Roman"/>
          <w:i/>
          <w:iCs/>
          <w:sz w:val="24"/>
          <w:szCs w:val="24"/>
          <w:shd w:val="clear" w:color="auto" w:fill="FFFFFF"/>
        </w:rPr>
        <w:t>Natural resources forum</w:t>
      </w:r>
      <w:r w:rsidRPr="000E4F3F">
        <w:rPr>
          <w:rFonts w:ascii="Times New Roman" w:hAnsi="Times New Roman" w:cs="Times New Roman"/>
          <w:sz w:val="24"/>
          <w:szCs w:val="24"/>
          <w:shd w:val="clear" w:color="auto" w:fill="FFFFFF"/>
        </w:rPr>
        <w:t> (Vol. 33, No. 2, pp. 123-133). Oxford, UK: Blackwell Publishing Ltd.</w:t>
      </w:r>
    </w:p>
    <w:p w:rsidR="00233EC7" w:rsidRPr="000E4F3F" w:rsidRDefault="00233EC7" w:rsidP="00BD4C5A">
      <w:pPr>
        <w:spacing w:after="0" w:line="360" w:lineRule="auto"/>
        <w:ind w:left="720" w:hanging="720"/>
        <w:jc w:val="both"/>
        <w:rPr>
          <w:rFonts w:ascii="Times New Roman" w:hAnsi="Times New Roman" w:cs="Times New Roman"/>
          <w:sz w:val="24"/>
          <w:szCs w:val="24"/>
        </w:rPr>
      </w:pPr>
      <w:proofErr w:type="spellStart"/>
      <w:r w:rsidRPr="000E4F3F">
        <w:rPr>
          <w:rFonts w:ascii="Times New Roman" w:hAnsi="Times New Roman" w:cs="Times New Roman"/>
          <w:sz w:val="24"/>
          <w:szCs w:val="24"/>
        </w:rPr>
        <w:t>Okunola</w:t>
      </w:r>
      <w:proofErr w:type="spellEnd"/>
      <w:r w:rsidRPr="000E4F3F">
        <w:rPr>
          <w:rFonts w:ascii="Times New Roman" w:hAnsi="Times New Roman" w:cs="Times New Roman"/>
          <w:sz w:val="24"/>
          <w:szCs w:val="24"/>
        </w:rPr>
        <w:t xml:space="preserve">, O. H., </w:t>
      </w:r>
      <w:proofErr w:type="spellStart"/>
      <w:r w:rsidRPr="000E4F3F">
        <w:rPr>
          <w:rFonts w:ascii="Times New Roman" w:hAnsi="Times New Roman" w:cs="Times New Roman"/>
          <w:sz w:val="24"/>
          <w:szCs w:val="24"/>
        </w:rPr>
        <w:t>Simatele</w:t>
      </w:r>
      <w:proofErr w:type="spellEnd"/>
      <w:r w:rsidRPr="000E4F3F">
        <w:rPr>
          <w:rFonts w:ascii="Times New Roman" w:hAnsi="Times New Roman" w:cs="Times New Roman"/>
          <w:sz w:val="24"/>
          <w:szCs w:val="24"/>
        </w:rPr>
        <w:t xml:space="preserve">, M. D., &amp; </w:t>
      </w:r>
      <w:proofErr w:type="spellStart"/>
      <w:r w:rsidRPr="000E4F3F">
        <w:rPr>
          <w:rFonts w:ascii="Times New Roman" w:hAnsi="Times New Roman" w:cs="Times New Roman"/>
          <w:sz w:val="24"/>
          <w:szCs w:val="24"/>
        </w:rPr>
        <w:t>Olowoporoku</w:t>
      </w:r>
      <w:proofErr w:type="spellEnd"/>
      <w:r w:rsidRPr="000E4F3F">
        <w:rPr>
          <w:rFonts w:ascii="Times New Roman" w:hAnsi="Times New Roman" w:cs="Times New Roman"/>
          <w:sz w:val="24"/>
          <w:szCs w:val="24"/>
        </w:rPr>
        <w:t>, O. (2022). The influence of socioeconomic factors on individual and household adaptation strategies to climate change risks in Port Harcourt, Nigeria. Journal of Integrative Environmental Sciences, 19(1), 273-288.</w:t>
      </w:r>
    </w:p>
    <w:p w:rsidR="00233EC7" w:rsidRPr="000E4F3F" w:rsidRDefault="00233EC7" w:rsidP="00BD4C5A">
      <w:pPr>
        <w:spacing w:line="360" w:lineRule="auto"/>
        <w:ind w:left="720" w:hanging="720"/>
        <w:jc w:val="both"/>
        <w:rPr>
          <w:rFonts w:ascii="Times New Roman" w:hAnsi="Times New Roman" w:cs="Times New Roman"/>
          <w:sz w:val="24"/>
          <w:szCs w:val="24"/>
        </w:rPr>
      </w:pPr>
      <w:proofErr w:type="spellStart"/>
      <w:r w:rsidRPr="000E4F3F">
        <w:rPr>
          <w:rFonts w:ascii="Times New Roman" w:hAnsi="Times New Roman" w:cs="Times New Roman"/>
          <w:sz w:val="24"/>
          <w:szCs w:val="24"/>
        </w:rPr>
        <w:lastRenderedPageBreak/>
        <w:t>Olayemi</w:t>
      </w:r>
      <w:proofErr w:type="spellEnd"/>
      <w:r w:rsidRPr="000E4F3F">
        <w:rPr>
          <w:rFonts w:ascii="Times New Roman" w:hAnsi="Times New Roman" w:cs="Times New Roman"/>
          <w:sz w:val="24"/>
          <w:szCs w:val="24"/>
        </w:rPr>
        <w:t xml:space="preserve">, J.K. (1995). A survey of approaches to poverty alleviation. In A Paper Presented at the NCEMA National Workshop on Integration of Poverty Alleviation Strategies into Plans and </w:t>
      </w:r>
      <w:proofErr w:type="spellStart"/>
      <w:r w:rsidRPr="000E4F3F">
        <w:rPr>
          <w:rFonts w:ascii="Times New Roman" w:hAnsi="Times New Roman" w:cs="Times New Roman"/>
          <w:sz w:val="24"/>
          <w:szCs w:val="24"/>
        </w:rPr>
        <w:t>Programmes</w:t>
      </w:r>
      <w:proofErr w:type="spellEnd"/>
      <w:r w:rsidRPr="000E4F3F">
        <w:rPr>
          <w:rFonts w:ascii="Times New Roman" w:hAnsi="Times New Roman" w:cs="Times New Roman"/>
          <w:sz w:val="24"/>
          <w:szCs w:val="24"/>
        </w:rPr>
        <w:t xml:space="preserve"> in Nigeria, Ibadan, Nov</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Parvin</w:t>
      </w:r>
      <w:proofErr w:type="spellEnd"/>
      <w:r w:rsidRPr="000E4F3F">
        <w:rPr>
          <w:rFonts w:ascii="Times New Roman" w:hAnsi="Times New Roman" w:cs="Times New Roman"/>
          <w:sz w:val="24"/>
          <w:szCs w:val="24"/>
          <w:shd w:val="clear" w:color="auto" w:fill="FFFFFF"/>
        </w:rPr>
        <w:t>, R., Bari, M. S., &amp; Muhammad, N. (2024). Impacts of Climate Change on Teesta River Basin Char Lands: A Study of Livelihood and Ecosystem Dynamics in Bangladesh. </w:t>
      </w:r>
      <w:r w:rsidRPr="000E4F3F">
        <w:rPr>
          <w:rFonts w:ascii="Times New Roman" w:hAnsi="Times New Roman" w:cs="Times New Roman"/>
          <w:i/>
          <w:iCs/>
          <w:sz w:val="24"/>
          <w:szCs w:val="24"/>
          <w:shd w:val="clear" w:color="auto" w:fill="FFFFFF"/>
        </w:rPr>
        <w:t>International Journal of Environment and Climate Change</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14</w:t>
      </w:r>
      <w:r w:rsidRPr="000E4F3F">
        <w:rPr>
          <w:rFonts w:ascii="Times New Roman" w:hAnsi="Times New Roman" w:cs="Times New Roman"/>
          <w:sz w:val="24"/>
          <w:szCs w:val="24"/>
          <w:shd w:val="clear" w:color="auto" w:fill="FFFFFF"/>
        </w:rPr>
        <w:t>(2), 407-422.</w:t>
      </w:r>
    </w:p>
    <w:p w:rsidR="00233EC7" w:rsidRPr="000E4F3F" w:rsidRDefault="00233EC7" w:rsidP="00BD4C5A">
      <w:pPr>
        <w:spacing w:after="0" w:line="360" w:lineRule="auto"/>
        <w:ind w:left="720" w:hanging="720"/>
        <w:jc w:val="both"/>
        <w:rPr>
          <w:rFonts w:ascii="Times New Roman" w:hAnsi="Times New Roman" w:cs="Times New Roman"/>
          <w:sz w:val="24"/>
          <w:szCs w:val="24"/>
        </w:rPr>
      </w:pPr>
      <w:proofErr w:type="spellStart"/>
      <w:r w:rsidRPr="000E4F3F">
        <w:rPr>
          <w:rFonts w:ascii="Times New Roman" w:hAnsi="Times New Roman" w:cs="Times New Roman"/>
          <w:sz w:val="24"/>
          <w:szCs w:val="24"/>
        </w:rPr>
        <w:t>Podineh</w:t>
      </w:r>
      <w:proofErr w:type="spellEnd"/>
      <w:r w:rsidRPr="000E4F3F">
        <w:rPr>
          <w:rFonts w:ascii="Times New Roman" w:hAnsi="Times New Roman" w:cs="Times New Roman"/>
          <w:sz w:val="24"/>
          <w:szCs w:val="24"/>
        </w:rPr>
        <w:t xml:space="preserve">, M. R., </w:t>
      </w:r>
      <w:proofErr w:type="spellStart"/>
      <w:r w:rsidRPr="000E4F3F">
        <w:rPr>
          <w:rFonts w:ascii="Times New Roman" w:hAnsi="Times New Roman" w:cs="Times New Roman"/>
          <w:sz w:val="24"/>
          <w:szCs w:val="24"/>
        </w:rPr>
        <w:t>Toulabinezhad</w:t>
      </w:r>
      <w:proofErr w:type="spellEnd"/>
      <w:r w:rsidRPr="000E4F3F">
        <w:rPr>
          <w:rFonts w:ascii="Times New Roman" w:hAnsi="Times New Roman" w:cs="Times New Roman"/>
          <w:sz w:val="24"/>
          <w:szCs w:val="24"/>
        </w:rPr>
        <w:t xml:space="preserve">, M., &amp; </w:t>
      </w:r>
      <w:proofErr w:type="spellStart"/>
      <w:r w:rsidRPr="000E4F3F">
        <w:rPr>
          <w:rFonts w:ascii="Times New Roman" w:hAnsi="Times New Roman" w:cs="Times New Roman"/>
          <w:sz w:val="24"/>
          <w:szCs w:val="24"/>
        </w:rPr>
        <w:t>Hosienjani</w:t>
      </w:r>
      <w:proofErr w:type="spellEnd"/>
      <w:r w:rsidRPr="000E4F3F">
        <w:rPr>
          <w:rFonts w:ascii="Times New Roman" w:hAnsi="Times New Roman" w:cs="Times New Roman"/>
          <w:sz w:val="24"/>
          <w:szCs w:val="24"/>
        </w:rPr>
        <w:t xml:space="preserve">, A. (2017). Study of socio-economic factors influencing on adaptation of smallholder farmers to climate change in mountainous areas (Case study: </w:t>
      </w:r>
      <w:proofErr w:type="spellStart"/>
      <w:r w:rsidRPr="000E4F3F">
        <w:rPr>
          <w:rFonts w:ascii="Times New Roman" w:hAnsi="Times New Roman" w:cs="Times New Roman"/>
          <w:sz w:val="24"/>
          <w:szCs w:val="24"/>
        </w:rPr>
        <w:t>Malavi</w:t>
      </w:r>
      <w:proofErr w:type="spellEnd"/>
      <w:r w:rsidRPr="000E4F3F">
        <w:rPr>
          <w:rFonts w:ascii="Times New Roman" w:hAnsi="Times New Roman" w:cs="Times New Roman"/>
          <w:sz w:val="24"/>
          <w:szCs w:val="24"/>
        </w:rPr>
        <w:t xml:space="preserve"> </w:t>
      </w:r>
      <w:proofErr w:type="spellStart"/>
      <w:r w:rsidRPr="000E4F3F">
        <w:rPr>
          <w:rFonts w:ascii="Times New Roman" w:hAnsi="Times New Roman" w:cs="Times New Roman"/>
          <w:sz w:val="24"/>
          <w:szCs w:val="24"/>
        </w:rPr>
        <w:t>Dehestan</w:t>
      </w:r>
      <w:proofErr w:type="spellEnd"/>
      <w:r w:rsidRPr="000E4F3F">
        <w:rPr>
          <w:rFonts w:ascii="Times New Roman" w:hAnsi="Times New Roman" w:cs="Times New Roman"/>
          <w:sz w:val="24"/>
          <w:szCs w:val="24"/>
        </w:rPr>
        <w:t xml:space="preserve"> of </w:t>
      </w:r>
      <w:proofErr w:type="spellStart"/>
      <w:r w:rsidRPr="000E4F3F">
        <w:rPr>
          <w:rFonts w:ascii="Times New Roman" w:hAnsi="Times New Roman" w:cs="Times New Roman"/>
          <w:sz w:val="24"/>
          <w:szCs w:val="24"/>
        </w:rPr>
        <w:t>Poldokhtar</w:t>
      </w:r>
      <w:proofErr w:type="spellEnd"/>
      <w:r w:rsidRPr="000E4F3F">
        <w:rPr>
          <w:rFonts w:ascii="Times New Roman" w:hAnsi="Times New Roman" w:cs="Times New Roman"/>
          <w:sz w:val="24"/>
          <w:szCs w:val="24"/>
        </w:rPr>
        <w:t xml:space="preserve"> County). Journal of Research and Rural Planning, 6(3), 169-184.</w:t>
      </w:r>
    </w:p>
    <w:p w:rsidR="00233EC7" w:rsidRPr="000E4F3F" w:rsidRDefault="00233EC7" w:rsidP="00BD4C5A">
      <w:pPr>
        <w:spacing w:after="0" w:line="360" w:lineRule="auto"/>
        <w:ind w:left="720" w:hanging="720"/>
        <w:jc w:val="both"/>
        <w:rPr>
          <w:rFonts w:ascii="Times New Roman" w:hAnsi="Times New Roman" w:cs="Times New Roman"/>
          <w:iCs/>
          <w:sz w:val="24"/>
          <w:szCs w:val="24"/>
        </w:rPr>
      </w:pPr>
      <w:proofErr w:type="spellStart"/>
      <w:r w:rsidRPr="000E4F3F">
        <w:rPr>
          <w:rFonts w:ascii="Times New Roman" w:hAnsi="Times New Roman" w:cs="Times New Roman"/>
          <w:iCs/>
          <w:sz w:val="24"/>
          <w:szCs w:val="24"/>
        </w:rPr>
        <w:t>Quayum</w:t>
      </w:r>
      <w:proofErr w:type="spellEnd"/>
      <w:r w:rsidRPr="000E4F3F">
        <w:rPr>
          <w:rFonts w:ascii="Times New Roman" w:hAnsi="Times New Roman" w:cs="Times New Roman"/>
          <w:iCs/>
          <w:sz w:val="24"/>
          <w:szCs w:val="24"/>
        </w:rPr>
        <w:t xml:space="preserve">, M.A. &amp; Ali, M.A. (2012).Adoption and Diffusion of Power Tiller in </w:t>
      </w:r>
      <w:proofErr w:type="spellStart"/>
      <w:r w:rsidRPr="000E4F3F">
        <w:rPr>
          <w:rFonts w:ascii="Times New Roman" w:hAnsi="Times New Roman" w:cs="Times New Roman"/>
          <w:iCs/>
          <w:sz w:val="24"/>
          <w:szCs w:val="24"/>
        </w:rPr>
        <w:t>Bangladesh.</w:t>
      </w:r>
      <w:r w:rsidRPr="000E4F3F">
        <w:rPr>
          <w:rFonts w:ascii="Times New Roman" w:hAnsi="Times New Roman" w:cs="Times New Roman"/>
          <w:i/>
          <w:sz w:val="24"/>
          <w:szCs w:val="24"/>
        </w:rPr>
        <w:t>Bangladesh</w:t>
      </w:r>
      <w:proofErr w:type="spellEnd"/>
      <w:r w:rsidRPr="000E4F3F">
        <w:rPr>
          <w:rFonts w:ascii="Times New Roman" w:hAnsi="Times New Roman" w:cs="Times New Roman"/>
          <w:i/>
          <w:sz w:val="24"/>
          <w:szCs w:val="24"/>
        </w:rPr>
        <w:t xml:space="preserve"> Journal of Agricultural Research, </w:t>
      </w:r>
      <w:r w:rsidRPr="000E4F3F">
        <w:rPr>
          <w:rFonts w:ascii="Times New Roman" w:hAnsi="Times New Roman" w:cs="Times New Roman"/>
          <w:iCs/>
          <w:sz w:val="24"/>
          <w:szCs w:val="24"/>
        </w:rPr>
        <w:t>37: 307-325.</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Rahman, S., &amp; Islam, A. S. (2024). Impact of Climate Change and Land Use Land Cover Change on Stream Flow of the Teesta River Basin under CMIP6 Climate Scenarios.</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Scarano</w:t>
      </w:r>
      <w:proofErr w:type="spellEnd"/>
      <w:r w:rsidRPr="000E4F3F">
        <w:rPr>
          <w:rFonts w:ascii="Times New Roman" w:hAnsi="Times New Roman" w:cs="Times New Roman"/>
          <w:sz w:val="24"/>
          <w:szCs w:val="24"/>
          <w:shd w:val="clear" w:color="auto" w:fill="FFFFFF"/>
        </w:rPr>
        <w:t>, F. R. (2017). Ecosystem-based adaptation to climate change: concept, scalability and a role for conservation science. </w:t>
      </w:r>
      <w:r w:rsidRPr="000E4F3F">
        <w:rPr>
          <w:rFonts w:ascii="Times New Roman" w:hAnsi="Times New Roman" w:cs="Times New Roman"/>
          <w:i/>
          <w:iCs/>
          <w:sz w:val="24"/>
          <w:szCs w:val="24"/>
          <w:shd w:val="clear" w:color="auto" w:fill="FFFFFF"/>
        </w:rPr>
        <w:t>Perspectives in Ecology and Conservation</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15</w:t>
      </w:r>
      <w:r w:rsidRPr="000E4F3F">
        <w:rPr>
          <w:rFonts w:ascii="Times New Roman" w:hAnsi="Times New Roman" w:cs="Times New Roman"/>
          <w:sz w:val="24"/>
          <w:szCs w:val="24"/>
          <w:shd w:val="clear" w:color="auto" w:fill="FFFFFF"/>
        </w:rPr>
        <w:t>(2), 65-73.</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Shahriar</w:t>
      </w:r>
      <w:proofErr w:type="spellEnd"/>
      <w:r w:rsidRPr="000E4F3F">
        <w:rPr>
          <w:rFonts w:ascii="Times New Roman" w:hAnsi="Times New Roman" w:cs="Times New Roman"/>
          <w:sz w:val="24"/>
          <w:szCs w:val="24"/>
          <w:shd w:val="clear" w:color="auto" w:fill="FFFFFF"/>
        </w:rPr>
        <w:t xml:space="preserve">, S. (2020). Impacts of Floods and Riverbank Erosions on the Rural Lives and Livelihoods Strategies in Bangladesh: Evidence from </w:t>
      </w:r>
      <w:proofErr w:type="spellStart"/>
      <w:r w:rsidRPr="000E4F3F">
        <w:rPr>
          <w:rFonts w:ascii="Times New Roman" w:hAnsi="Times New Roman" w:cs="Times New Roman"/>
          <w:sz w:val="24"/>
          <w:szCs w:val="24"/>
          <w:shd w:val="clear" w:color="auto" w:fill="FFFFFF"/>
        </w:rPr>
        <w:t>Kurigram</w:t>
      </w:r>
      <w:proofErr w:type="spellEnd"/>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Handbook of Climate Change Management: Research, Leadership, Transformation</w:t>
      </w:r>
      <w:r w:rsidRPr="000E4F3F">
        <w:rPr>
          <w:rFonts w:ascii="Times New Roman" w:hAnsi="Times New Roman" w:cs="Times New Roman"/>
          <w:sz w:val="24"/>
          <w:szCs w:val="24"/>
          <w:shd w:val="clear" w:color="auto" w:fill="FFFFFF"/>
        </w:rPr>
        <w:t>, 1-26.</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proofErr w:type="spellStart"/>
      <w:r w:rsidRPr="000E4F3F">
        <w:rPr>
          <w:rFonts w:ascii="Times New Roman" w:hAnsi="Times New Roman" w:cs="Times New Roman"/>
          <w:sz w:val="24"/>
          <w:szCs w:val="24"/>
          <w:shd w:val="clear" w:color="auto" w:fill="FFFFFF"/>
        </w:rPr>
        <w:t>Siles</w:t>
      </w:r>
      <w:proofErr w:type="spellEnd"/>
      <w:r w:rsidRPr="000E4F3F">
        <w:rPr>
          <w:rFonts w:ascii="Times New Roman" w:hAnsi="Times New Roman" w:cs="Times New Roman"/>
          <w:sz w:val="24"/>
          <w:szCs w:val="24"/>
          <w:shd w:val="clear" w:color="auto" w:fill="FFFFFF"/>
        </w:rPr>
        <w:t xml:space="preserve">, G., </w:t>
      </w:r>
      <w:proofErr w:type="spellStart"/>
      <w:r w:rsidRPr="000E4F3F">
        <w:rPr>
          <w:rFonts w:ascii="Times New Roman" w:hAnsi="Times New Roman" w:cs="Times New Roman"/>
          <w:sz w:val="24"/>
          <w:szCs w:val="24"/>
          <w:shd w:val="clear" w:color="auto" w:fill="FFFFFF"/>
        </w:rPr>
        <w:t>Charland</w:t>
      </w:r>
      <w:proofErr w:type="spellEnd"/>
      <w:r w:rsidRPr="000E4F3F">
        <w:rPr>
          <w:rFonts w:ascii="Times New Roman" w:hAnsi="Times New Roman" w:cs="Times New Roman"/>
          <w:sz w:val="24"/>
          <w:szCs w:val="24"/>
          <w:shd w:val="clear" w:color="auto" w:fill="FFFFFF"/>
        </w:rPr>
        <w:t xml:space="preserve">, A., </w:t>
      </w:r>
      <w:proofErr w:type="spellStart"/>
      <w:r w:rsidRPr="000E4F3F">
        <w:rPr>
          <w:rFonts w:ascii="Times New Roman" w:hAnsi="Times New Roman" w:cs="Times New Roman"/>
          <w:sz w:val="24"/>
          <w:szCs w:val="24"/>
          <w:shd w:val="clear" w:color="auto" w:fill="FFFFFF"/>
        </w:rPr>
        <w:t>Voirin</w:t>
      </w:r>
      <w:proofErr w:type="spellEnd"/>
      <w:r w:rsidRPr="000E4F3F">
        <w:rPr>
          <w:rFonts w:ascii="Times New Roman" w:hAnsi="Times New Roman" w:cs="Times New Roman"/>
          <w:sz w:val="24"/>
          <w:szCs w:val="24"/>
          <w:shd w:val="clear" w:color="auto" w:fill="FFFFFF"/>
        </w:rPr>
        <w:t xml:space="preserve">, Y., &amp; </w:t>
      </w:r>
      <w:proofErr w:type="spellStart"/>
      <w:r w:rsidRPr="000E4F3F">
        <w:rPr>
          <w:rFonts w:ascii="Times New Roman" w:hAnsi="Times New Roman" w:cs="Times New Roman"/>
          <w:sz w:val="24"/>
          <w:szCs w:val="24"/>
          <w:shd w:val="clear" w:color="auto" w:fill="FFFFFF"/>
        </w:rPr>
        <w:t>Bénié</w:t>
      </w:r>
      <w:proofErr w:type="spellEnd"/>
      <w:r w:rsidRPr="000E4F3F">
        <w:rPr>
          <w:rFonts w:ascii="Times New Roman" w:hAnsi="Times New Roman" w:cs="Times New Roman"/>
          <w:sz w:val="24"/>
          <w:szCs w:val="24"/>
          <w:shd w:val="clear" w:color="auto" w:fill="FFFFFF"/>
        </w:rPr>
        <w:t xml:space="preserve">, G. B. (2019). Integration of landscape and structure indicators into a web-based </w:t>
      </w:r>
      <w:proofErr w:type="spellStart"/>
      <w:r w:rsidRPr="000E4F3F">
        <w:rPr>
          <w:rFonts w:ascii="Times New Roman" w:hAnsi="Times New Roman" w:cs="Times New Roman"/>
          <w:sz w:val="24"/>
          <w:szCs w:val="24"/>
          <w:shd w:val="clear" w:color="auto" w:fill="FFFFFF"/>
        </w:rPr>
        <w:t>geoinformation</w:t>
      </w:r>
      <w:proofErr w:type="spellEnd"/>
      <w:r w:rsidRPr="000E4F3F">
        <w:rPr>
          <w:rFonts w:ascii="Times New Roman" w:hAnsi="Times New Roman" w:cs="Times New Roman"/>
          <w:sz w:val="24"/>
          <w:szCs w:val="24"/>
          <w:shd w:val="clear" w:color="auto" w:fill="FFFFFF"/>
        </w:rPr>
        <w:t xml:space="preserve"> system for assessing wetlands status. </w:t>
      </w:r>
      <w:r w:rsidRPr="000E4F3F">
        <w:rPr>
          <w:rFonts w:ascii="Times New Roman" w:hAnsi="Times New Roman" w:cs="Times New Roman"/>
          <w:i/>
          <w:iCs/>
          <w:sz w:val="24"/>
          <w:szCs w:val="24"/>
          <w:shd w:val="clear" w:color="auto" w:fill="FFFFFF"/>
        </w:rPr>
        <w:t>Ecological informatics</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52</w:t>
      </w:r>
      <w:r w:rsidRPr="000E4F3F">
        <w:rPr>
          <w:rFonts w:ascii="Times New Roman" w:hAnsi="Times New Roman" w:cs="Times New Roman"/>
          <w:sz w:val="24"/>
          <w:szCs w:val="24"/>
          <w:shd w:val="clear" w:color="auto" w:fill="FFFFFF"/>
        </w:rPr>
        <w:t>, 166-176.</w:t>
      </w:r>
    </w:p>
    <w:p w:rsidR="00233EC7" w:rsidRPr="000E4F3F" w:rsidRDefault="00233EC7" w:rsidP="00BD4C5A">
      <w:pPr>
        <w:spacing w:line="360" w:lineRule="auto"/>
        <w:ind w:left="720" w:hanging="720"/>
        <w:jc w:val="both"/>
        <w:rPr>
          <w:rFonts w:ascii="Times New Roman" w:hAnsi="Times New Roman" w:cs="Times New Roman"/>
          <w:sz w:val="24"/>
          <w:szCs w:val="24"/>
          <w:shd w:val="clear" w:color="auto" w:fill="FFFFFF"/>
        </w:rPr>
      </w:pPr>
      <w:r w:rsidRPr="000E4F3F">
        <w:rPr>
          <w:rFonts w:ascii="Times New Roman" w:hAnsi="Times New Roman" w:cs="Times New Roman"/>
          <w:sz w:val="24"/>
          <w:szCs w:val="24"/>
          <w:shd w:val="clear" w:color="auto" w:fill="FFFFFF"/>
        </w:rPr>
        <w:t xml:space="preserve">Singh, C., Ford, J., Ley, D., </w:t>
      </w:r>
      <w:proofErr w:type="spellStart"/>
      <w:r w:rsidRPr="000E4F3F">
        <w:rPr>
          <w:rFonts w:ascii="Times New Roman" w:hAnsi="Times New Roman" w:cs="Times New Roman"/>
          <w:sz w:val="24"/>
          <w:szCs w:val="24"/>
          <w:shd w:val="clear" w:color="auto" w:fill="FFFFFF"/>
        </w:rPr>
        <w:t>Bazaz</w:t>
      </w:r>
      <w:proofErr w:type="spellEnd"/>
      <w:r w:rsidRPr="000E4F3F">
        <w:rPr>
          <w:rFonts w:ascii="Times New Roman" w:hAnsi="Times New Roman" w:cs="Times New Roman"/>
          <w:sz w:val="24"/>
          <w:szCs w:val="24"/>
          <w:shd w:val="clear" w:color="auto" w:fill="FFFFFF"/>
        </w:rPr>
        <w:t xml:space="preserve">, A., &amp; </w:t>
      </w:r>
      <w:proofErr w:type="spellStart"/>
      <w:r w:rsidRPr="000E4F3F">
        <w:rPr>
          <w:rFonts w:ascii="Times New Roman" w:hAnsi="Times New Roman" w:cs="Times New Roman"/>
          <w:sz w:val="24"/>
          <w:szCs w:val="24"/>
          <w:shd w:val="clear" w:color="auto" w:fill="FFFFFF"/>
        </w:rPr>
        <w:t>Revi</w:t>
      </w:r>
      <w:proofErr w:type="spellEnd"/>
      <w:r w:rsidRPr="000E4F3F">
        <w:rPr>
          <w:rFonts w:ascii="Times New Roman" w:hAnsi="Times New Roman" w:cs="Times New Roman"/>
          <w:sz w:val="24"/>
          <w:szCs w:val="24"/>
          <w:shd w:val="clear" w:color="auto" w:fill="FFFFFF"/>
        </w:rPr>
        <w:t>, A. (2020). Assessing the feasibility of adaptation options: methodological advancements and directions for climate adaptation research and practice. </w:t>
      </w:r>
      <w:r w:rsidRPr="000E4F3F">
        <w:rPr>
          <w:rFonts w:ascii="Times New Roman" w:hAnsi="Times New Roman" w:cs="Times New Roman"/>
          <w:i/>
          <w:iCs/>
          <w:sz w:val="24"/>
          <w:szCs w:val="24"/>
          <w:shd w:val="clear" w:color="auto" w:fill="FFFFFF"/>
        </w:rPr>
        <w:t>Climatic Change</w:t>
      </w:r>
      <w:r w:rsidRPr="000E4F3F">
        <w:rPr>
          <w:rFonts w:ascii="Times New Roman" w:hAnsi="Times New Roman" w:cs="Times New Roman"/>
          <w:sz w:val="24"/>
          <w:szCs w:val="24"/>
          <w:shd w:val="clear" w:color="auto" w:fill="FFFFFF"/>
        </w:rPr>
        <w:t>, </w:t>
      </w:r>
      <w:r w:rsidRPr="000E4F3F">
        <w:rPr>
          <w:rFonts w:ascii="Times New Roman" w:hAnsi="Times New Roman" w:cs="Times New Roman"/>
          <w:i/>
          <w:iCs/>
          <w:sz w:val="24"/>
          <w:szCs w:val="24"/>
          <w:shd w:val="clear" w:color="auto" w:fill="FFFFFF"/>
        </w:rPr>
        <w:t>162</w:t>
      </w:r>
      <w:r w:rsidRPr="000E4F3F">
        <w:rPr>
          <w:rFonts w:ascii="Times New Roman" w:hAnsi="Times New Roman" w:cs="Times New Roman"/>
          <w:sz w:val="24"/>
          <w:szCs w:val="24"/>
          <w:shd w:val="clear" w:color="auto" w:fill="FFFFFF"/>
        </w:rPr>
        <w:t>, 255-277.</w:t>
      </w:r>
    </w:p>
    <w:p w:rsidR="00233EC7" w:rsidRPr="000E4F3F" w:rsidRDefault="00233EC7" w:rsidP="00BD4C5A">
      <w:pPr>
        <w:spacing w:after="0" w:line="360" w:lineRule="auto"/>
        <w:ind w:left="720" w:hanging="720"/>
        <w:jc w:val="both"/>
        <w:rPr>
          <w:rFonts w:ascii="Times New Roman" w:hAnsi="Times New Roman" w:cs="Times New Roman"/>
          <w:iCs/>
          <w:sz w:val="24"/>
          <w:szCs w:val="24"/>
        </w:rPr>
      </w:pPr>
      <w:proofErr w:type="spellStart"/>
      <w:r w:rsidRPr="000E4F3F">
        <w:rPr>
          <w:rFonts w:ascii="Times New Roman" w:hAnsi="Times New Roman" w:cs="Times New Roman"/>
          <w:iCs/>
          <w:sz w:val="24"/>
          <w:szCs w:val="24"/>
        </w:rPr>
        <w:t>Sorhang</w:t>
      </w:r>
      <w:proofErr w:type="spellEnd"/>
      <w:r w:rsidRPr="000E4F3F">
        <w:rPr>
          <w:rFonts w:ascii="Times New Roman" w:hAnsi="Times New Roman" w:cs="Times New Roman"/>
          <w:iCs/>
          <w:sz w:val="24"/>
          <w:szCs w:val="24"/>
        </w:rPr>
        <w:t xml:space="preserve">, A. &amp; Kristiansen, S. (2011). Climate Change Impacts and Adaptations among the Ethiopian Farmers (Unpublished Masters` thesis).Faculty of Economics and Social Sciences for Development Studies, University of </w:t>
      </w:r>
      <w:proofErr w:type="spellStart"/>
      <w:r w:rsidRPr="000E4F3F">
        <w:rPr>
          <w:rFonts w:ascii="Times New Roman" w:hAnsi="Times New Roman" w:cs="Times New Roman"/>
          <w:iCs/>
          <w:sz w:val="24"/>
          <w:szCs w:val="24"/>
        </w:rPr>
        <w:t>Adger</w:t>
      </w:r>
      <w:proofErr w:type="spellEnd"/>
      <w:r w:rsidRPr="000E4F3F">
        <w:rPr>
          <w:rFonts w:ascii="Times New Roman" w:hAnsi="Times New Roman" w:cs="Times New Roman"/>
          <w:iCs/>
          <w:sz w:val="24"/>
          <w:szCs w:val="24"/>
        </w:rPr>
        <w:t>, Ethiopia.</w:t>
      </w:r>
    </w:p>
    <w:p w:rsidR="00233EC7" w:rsidRPr="000E4F3F" w:rsidRDefault="00233EC7" w:rsidP="00BD4C5A">
      <w:pPr>
        <w:spacing w:after="0" w:line="360" w:lineRule="auto"/>
        <w:ind w:left="720" w:hanging="720"/>
        <w:jc w:val="both"/>
        <w:rPr>
          <w:rFonts w:ascii="Times New Roman" w:hAnsi="Times New Roman" w:cs="Times New Roman"/>
          <w:iCs/>
          <w:sz w:val="24"/>
          <w:szCs w:val="24"/>
        </w:rPr>
      </w:pPr>
      <w:r w:rsidRPr="000E4F3F">
        <w:rPr>
          <w:rFonts w:ascii="Times New Roman" w:hAnsi="Times New Roman" w:cs="Times New Roman"/>
          <w:iCs/>
          <w:sz w:val="24"/>
          <w:szCs w:val="24"/>
        </w:rPr>
        <w:lastRenderedPageBreak/>
        <w:t xml:space="preserve">Uddin, M.H. (2017). Adaptation Strategies of Farmers in a Drought Prone Area in </w:t>
      </w:r>
      <w:proofErr w:type="spellStart"/>
      <w:r w:rsidRPr="000E4F3F">
        <w:rPr>
          <w:rFonts w:ascii="Times New Roman" w:hAnsi="Times New Roman" w:cs="Times New Roman"/>
          <w:iCs/>
          <w:sz w:val="24"/>
          <w:szCs w:val="24"/>
        </w:rPr>
        <w:t>Rajsahi</w:t>
      </w:r>
      <w:proofErr w:type="spellEnd"/>
      <w:r w:rsidRPr="000E4F3F">
        <w:rPr>
          <w:rFonts w:ascii="Times New Roman" w:hAnsi="Times New Roman" w:cs="Times New Roman"/>
          <w:iCs/>
          <w:sz w:val="24"/>
          <w:szCs w:val="24"/>
        </w:rPr>
        <w:t xml:space="preserve"> District (Unpublished Ph.D. thesis). Department of Environmental Science, Bangladesh Agricultural University, </w:t>
      </w:r>
      <w:proofErr w:type="spellStart"/>
      <w:r w:rsidRPr="000E4F3F">
        <w:rPr>
          <w:rFonts w:ascii="Times New Roman" w:hAnsi="Times New Roman" w:cs="Times New Roman"/>
          <w:iCs/>
          <w:sz w:val="24"/>
          <w:szCs w:val="24"/>
        </w:rPr>
        <w:t>Mymensingh</w:t>
      </w:r>
      <w:proofErr w:type="spellEnd"/>
      <w:r w:rsidRPr="000E4F3F">
        <w:rPr>
          <w:rFonts w:ascii="Times New Roman" w:hAnsi="Times New Roman" w:cs="Times New Roman"/>
          <w:iCs/>
          <w:sz w:val="24"/>
          <w:szCs w:val="24"/>
        </w:rPr>
        <w:t>.</w:t>
      </w:r>
    </w:p>
    <w:p w:rsidR="0028334C" w:rsidRPr="000E4F3F" w:rsidRDefault="0028334C" w:rsidP="00BD4C5A">
      <w:pPr>
        <w:spacing w:after="0" w:line="360" w:lineRule="auto"/>
        <w:ind w:left="720" w:hanging="720"/>
        <w:jc w:val="both"/>
        <w:rPr>
          <w:rFonts w:ascii="Times New Roman" w:hAnsi="Times New Roman" w:cs="Times New Roman"/>
          <w:iCs/>
          <w:sz w:val="24"/>
          <w:szCs w:val="24"/>
        </w:rPr>
      </w:pPr>
    </w:p>
    <w:p w:rsidR="0028334C" w:rsidRPr="000E4F3F" w:rsidRDefault="0028334C" w:rsidP="0028334C">
      <w:pPr>
        <w:spacing w:after="0" w:line="360" w:lineRule="auto"/>
        <w:ind w:left="720" w:hanging="720"/>
        <w:jc w:val="both"/>
        <w:rPr>
          <w:rFonts w:ascii="Times New Roman" w:hAnsi="Times New Roman" w:cs="Times New Roman"/>
          <w:iCs/>
          <w:sz w:val="24"/>
          <w:szCs w:val="24"/>
        </w:rPr>
      </w:pPr>
      <w:r w:rsidRPr="000E4F3F">
        <w:rPr>
          <w:rFonts w:ascii="Times New Roman" w:hAnsi="Times New Roman" w:cs="Times New Roman"/>
          <w:iCs/>
          <w:sz w:val="24"/>
          <w:szCs w:val="24"/>
        </w:rPr>
        <w:t>Cohen-</w:t>
      </w:r>
      <w:proofErr w:type="spellStart"/>
      <w:r w:rsidRPr="000E4F3F">
        <w:rPr>
          <w:rFonts w:ascii="Times New Roman" w:hAnsi="Times New Roman" w:cs="Times New Roman"/>
          <w:iCs/>
          <w:sz w:val="24"/>
          <w:szCs w:val="24"/>
        </w:rPr>
        <w:t>Shacham</w:t>
      </w:r>
      <w:proofErr w:type="spellEnd"/>
      <w:r w:rsidRPr="000E4F3F">
        <w:rPr>
          <w:rFonts w:ascii="Times New Roman" w:hAnsi="Times New Roman" w:cs="Times New Roman"/>
          <w:iCs/>
          <w:sz w:val="24"/>
          <w:szCs w:val="24"/>
        </w:rPr>
        <w:t xml:space="preserve">, E., Walters, G., Janzen, C., &amp; </w:t>
      </w:r>
      <w:proofErr w:type="spellStart"/>
      <w:r w:rsidRPr="000E4F3F">
        <w:rPr>
          <w:rFonts w:ascii="Times New Roman" w:hAnsi="Times New Roman" w:cs="Times New Roman"/>
          <w:iCs/>
          <w:sz w:val="24"/>
          <w:szCs w:val="24"/>
        </w:rPr>
        <w:t>Maginnis</w:t>
      </w:r>
      <w:proofErr w:type="spellEnd"/>
      <w:r w:rsidRPr="000E4F3F">
        <w:rPr>
          <w:rFonts w:ascii="Times New Roman" w:hAnsi="Times New Roman" w:cs="Times New Roman"/>
          <w:iCs/>
          <w:sz w:val="24"/>
          <w:szCs w:val="24"/>
        </w:rPr>
        <w:t>, S. (2016). Nature-based solutions to address global societal challenges. Gland, Switzerland: IUCN.</w:t>
      </w:r>
    </w:p>
    <w:p w:rsidR="0028334C" w:rsidRPr="000E4F3F" w:rsidRDefault="0028334C" w:rsidP="0028334C">
      <w:pPr>
        <w:spacing w:after="0" w:line="360" w:lineRule="auto"/>
        <w:ind w:left="720" w:hanging="720"/>
        <w:jc w:val="both"/>
        <w:rPr>
          <w:rFonts w:ascii="Times New Roman" w:hAnsi="Times New Roman" w:cs="Times New Roman"/>
          <w:iCs/>
          <w:sz w:val="24"/>
          <w:szCs w:val="24"/>
        </w:rPr>
      </w:pPr>
    </w:p>
    <w:p w:rsidR="0028334C" w:rsidRPr="000E4F3F" w:rsidRDefault="0028334C" w:rsidP="0028334C">
      <w:pPr>
        <w:spacing w:after="0" w:line="360" w:lineRule="auto"/>
        <w:ind w:left="720" w:hanging="720"/>
        <w:jc w:val="both"/>
        <w:rPr>
          <w:rFonts w:ascii="Times New Roman" w:hAnsi="Times New Roman" w:cs="Times New Roman"/>
          <w:iCs/>
          <w:sz w:val="24"/>
          <w:szCs w:val="24"/>
        </w:rPr>
      </w:pPr>
      <w:r w:rsidRPr="000E4F3F">
        <w:rPr>
          <w:rFonts w:ascii="Times New Roman" w:hAnsi="Times New Roman" w:cs="Times New Roman"/>
          <w:iCs/>
          <w:sz w:val="24"/>
          <w:szCs w:val="24"/>
        </w:rPr>
        <w:t>IPBES. (2019). Global assessment report on biodiversity and ecosystem services. Intergovernmental Science-Policy Platform on Biodiversity and Ecosystem Services, Bonn, Germany.</w:t>
      </w:r>
    </w:p>
    <w:p w:rsidR="0028334C" w:rsidRPr="000E4F3F" w:rsidRDefault="0028334C" w:rsidP="0028334C">
      <w:pPr>
        <w:spacing w:after="0" w:line="360" w:lineRule="auto"/>
        <w:ind w:left="720" w:hanging="720"/>
        <w:jc w:val="both"/>
        <w:rPr>
          <w:rFonts w:ascii="Times New Roman" w:hAnsi="Times New Roman" w:cs="Times New Roman"/>
          <w:iCs/>
          <w:sz w:val="24"/>
          <w:szCs w:val="24"/>
        </w:rPr>
      </w:pPr>
    </w:p>
    <w:p w:rsidR="0028334C" w:rsidRPr="000E4F3F" w:rsidRDefault="0028334C" w:rsidP="0028334C">
      <w:pPr>
        <w:spacing w:after="0" w:line="360" w:lineRule="auto"/>
        <w:ind w:left="720" w:hanging="720"/>
        <w:jc w:val="both"/>
        <w:rPr>
          <w:rFonts w:ascii="Times New Roman" w:hAnsi="Times New Roman" w:cs="Times New Roman"/>
          <w:iCs/>
          <w:sz w:val="24"/>
          <w:szCs w:val="24"/>
        </w:rPr>
      </w:pPr>
      <w:proofErr w:type="spellStart"/>
      <w:r w:rsidRPr="000E4F3F">
        <w:rPr>
          <w:rFonts w:ascii="Times New Roman" w:hAnsi="Times New Roman" w:cs="Times New Roman"/>
          <w:iCs/>
          <w:sz w:val="24"/>
          <w:szCs w:val="24"/>
        </w:rPr>
        <w:t>Munang</w:t>
      </w:r>
      <w:proofErr w:type="spellEnd"/>
      <w:r w:rsidRPr="000E4F3F">
        <w:rPr>
          <w:rFonts w:ascii="Times New Roman" w:hAnsi="Times New Roman" w:cs="Times New Roman"/>
          <w:iCs/>
          <w:sz w:val="24"/>
          <w:szCs w:val="24"/>
        </w:rPr>
        <w:t xml:space="preserve">, R., </w:t>
      </w:r>
      <w:proofErr w:type="spellStart"/>
      <w:r w:rsidRPr="000E4F3F">
        <w:rPr>
          <w:rFonts w:ascii="Times New Roman" w:hAnsi="Times New Roman" w:cs="Times New Roman"/>
          <w:iCs/>
          <w:sz w:val="24"/>
          <w:szCs w:val="24"/>
        </w:rPr>
        <w:t>Thiaw</w:t>
      </w:r>
      <w:proofErr w:type="spellEnd"/>
      <w:r w:rsidRPr="000E4F3F">
        <w:rPr>
          <w:rFonts w:ascii="Times New Roman" w:hAnsi="Times New Roman" w:cs="Times New Roman"/>
          <w:iCs/>
          <w:sz w:val="24"/>
          <w:szCs w:val="24"/>
        </w:rPr>
        <w:t xml:space="preserve">, I., </w:t>
      </w:r>
      <w:proofErr w:type="spellStart"/>
      <w:r w:rsidRPr="000E4F3F">
        <w:rPr>
          <w:rFonts w:ascii="Times New Roman" w:hAnsi="Times New Roman" w:cs="Times New Roman"/>
          <w:iCs/>
          <w:sz w:val="24"/>
          <w:szCs w:val="24"/>
        </w:rPr>
        <w:t>Alverson</w:t>
      </w:r>
      <w:proofErr w:type="spellEnd"/>
      <w:r w:rsidRPr="000E4F3F">
        <w:rPr>
          <w:rFonts w:ascii="Times New Roman" w:hAnsi="Times New Roman" w:cs="Times New Roman"/>
          <w:iCs/>
          <w:sz w:val="24"/>
          <w:szCs w:val="24"/>
        </w:rPr>
        <w:t>, K., Liu, J., &amp; Han, Z. (2013). Climate change and ecosystem-based adaptation: A new pragmatic approach to buffering climate change impacts. Current Opinion in Environmental Sustainability, 5(1), 67–71.</w:t>
      </w:r>
    </w:p>
    <w:p w:rsidR="0028334C" w:rsidRPr="000E4F3F" w:rsidRDefault="0028334C" w:rsidP="0028334C">
      <w:pPr>
        <w:spacing w:after="0" w:line="360" w:lineRule="auto"/>
        <w:ind w:left="720" w:hanging="720"/>
        <w:jc w:val="both"/>
        <w:rPr>
          <w:rFonts w:ascii="Times New Roman" w:hAnsi="Times New Roman" w:cs="Times New Roman"/>
          <w:iCs/>
          <w:sz w:val="24"/>
          <w:szCs w:val="24"/>
        </w:rPr>
      </w:pPr>
    </w:p>
    <w:p w:rsidR="0028334C" w:rsidRPr="000E4F3F" w:rsidRDefault="0028334C" w:rsidP="0028334C">
      <w:pPr>
        <w:spacing w:after="0" w:line="360" w:lineRule="auto"/>
        <w:ind w:left="720" w:hanging="720"/>
        <w:jc w:val="both"/>
        <w:rPr>
          <w:rFonts w:ascii="Times New Roman" w:hAnsi="Times New Roman" w:cs="Times New Roman"/>
          <w:iCs/>
          <w:sz w:val="24"/>
          <w:szCs w:val="24"/>
        </w:rPr>
      </w:pPr>
      <w:proofErr w:type="spellStart"/>
      <w:r w:rsidRPr="000E4F3F">
        <w:rPr>
          <w:rFonts w:ascii="Times New Roman" w:hAnsi="Times New Roman" w:cs="Times New Roman"/>
          <w:iCs/>
          <w:sz w:val="24"/>
          <w:szCs w:val="24"/>
        </w:rPr>
        <w:t>Scarano</w:t>
      </w:r>
      <w:proofErr w:type="spellEnd"/>
      <w:r w:rsidRPr="000E4F3F">
        <w:rPr>
          <w:rFonts w:ascii="Times New Roman" w:hAnsi="Times New Roman" w:cs="Times New Roman"/>
          <w:iCs/>
          <w:sz w:val="24"/>
          <w:szCs w:val="24"/>
        </w:rPr>
        <w:t>, F. R. (2017). Ecosystem-based adaptation to climate change: concept, scalability and a role for conservation science. Perspectives in Ecology and Conservation, 15(2), 65–73.</w:t>
      </w:r>
    </w:p>
    <w:p w:rsidR="0028334C" w:rsidRPr="000E4F3F" w:rsidRDefault="0028334C" w:rsidP="0028334C">
      <w:pPr>
        <w:spacing w:after="0" w:line="360" w:lineRule="auto"/>
        <w:ind w:left="720" w:hanging="720"/>
        <w:jc w:val="both"/>
        <w:rPr>
          <w:rFonts w:ascii="Times New Roman" w:hAnsi="Times New Roman" w:cs="Times New Roman"/>
          <w:iCs/>
          <w:sz w:val="24"/>
          <w:szCs w:val="24"/>
        </w:rPr>
      </w:pPr>
    </w:p>
    <w:p w:rsidR="0028334C" w:rsidRPr="000E4F3F" w:rsidRDefault="0028334C" w:rsidP="0028334C">
      <w:pPr>
        <w:spacing w:after="0" w:line="360" w:lineRule="auto"/>
        <w:ind w:left="720" w:hanging="720"/>
        <w:jc w:val="both"/>
        <w:rPr>
          <w:rFonts w:ascii="Times New Roman" w:hAnsi="Times New Roman" w:cs="Times New Roman"/>
          <w:iCs/>
          <w:sz w:val="24"/>
          <w:szCs w:val="24"/>
        </w:rPr>
      </w:pPr>
      <w:r w:rsidRPr="000E4F3F">
        <w:rPr>
          <w:rFonts w:ascii="Times New Roman" w:hAnsi="Times New Roman" w:cs="Times New Roman"/>
          <w:iCs/>
          <w:sz w:val="24"/>
          <w:szCs w:val="24"/>
        </w:rPr>
        <w:t xml:space="preserve">Seddon, N., </w:t>
      </w:r>
      <w:proofErr w:type="spellStart"/>
      <w:r w:rsidRPr="000E4F3F">
        <w:rPr>
          <w:rFonts w:ascii="Times New Roman" w:hAnsi="Times New Roman" w:cs="Times New Roman"/>
          <w:iCs/>
          <w:sz w:val="24"/>
          <w:szCs w:val="24"/>
        </w:rPr>
        <w:t>Chausson</w:t>
      </w:r>
      <w:proofErr w:type="spellEnd"/>
      <w:r w:rsidRPr="000E4F3F">
        <w:rPr>
          <w:rFonts w:ascii="Times New Roman" w:hAnsi="Times New Roman" w:cs="Times New Roman"/>
          <w:iCs/>
          <w:sz w:val="24"/>
          <w:szCs w:val="24"/>
        </w:rPr>
        <w:t xml:space="preserve">, A., Berry, P., </w:t>
      </w:r>
      <w:proofErr w:type="spellStart"/>
      <w:r w:rsidRPr="000E4F3F">
        <w:rPr>
          <w:rFonts w:ascii="Times New Roman" w:hAnsi="Times New Roman" w:cs="Times New Roman"/>
          <w:iCs/>
          <w:sz w:val="24"/>
          <w:szCs w:val="24"/>
        </w:rPr>
        <w:t>Girardin</w:t>
      </w:r>
      <w:proofErr w:type="spellEnd"/>
      <w:r w:rsidRPr="000E4F3F">
        <w:rPr>
          <w:rFonts w:ascii="Times New Roman" w:hAnsi="Times New Roman" w:cs="Times New Roman"/>
          <w:iCs/>
          <w:sz w:val="24"/>
          <w:szCs w:val="24"/>
        </w:rPr>
        <w:t>, C. A. J., Smith, A., &amp; Turner, B. (2020). Understanding the value and limits of nature-based solutions to climate change and other global challenges. Philosophical Transactions of the Royal Society B, 375(1794), 20190120.</w:t>
      </w:r>
    </w:p>
    <w:p w:rsidR="0028334C" w:rsidRPr="000E4F3F" w:rsidRDefault="0028334C" w:rsidP="0028334C">
      <w:pPr>
        <w:spacing w:after="0" w:line="360" w:lineRule="auto"/>
        <w:ind w:left="720" w:hanging="720"/>
        <w:jc w:val="both"/>
        <w:rPr>
          <w:rFonts w:ascii="Times New Roman" w:hAnsi="Times New Roman" w:cs="Times New Roman"/>
          <w:iCs/>
          <w:sz w:val="24"/>
          <w:szCs w:val="24"/>
        </w:rPr>
      </w:pPr>
    </w:p>
    <w:p w:rsidR="0028334C" w:rsidRPr="000E4F3F" w:rsidRDefault="0028334C" w:rsidP="0028334C">
      <w:pPr>
        <w:spacing w:after="0" w:line="360" w:lineRule="auto"/>
        <w:ind w:left="720" w:hanging="720"/>
        <w:jc w:val="both"/>
        <w:rPr>
          <w:rFonts w:ascii="Times New Roman" w:hAnsi="Times New Roman" w:cs="Times New Roman"/>
          <w:iCs/>
          <w:sz w:val="24"/>
          <w:szCs w:val="24"/>
        </w:rPr>
      </w:pPr>
      <w:r w:rsidRPr="000E4F3F">
        <w:rPr>
          <w:rFonts w:ascii="Times New Roman" w:hAnsi="Times New Roman" w:cs="Times New Roman"/>
          <w:iCs/>
          <w:sz w:val="24"/>
          <w:szCs w:val="24"/>
        </w:rPr>
        <w:t>Seddon, N., Smith, A., Smith, P., et al. (2021). Getting the message right on nature-based solutions to climate change. Global Change Biology, 27(8), 1518–1546.</w:t>
      </w:r>
    </w:p>
    <w:sectPr w:rsidR="0028334C" w:rsidRPr="000E4F3F" w:rsidSect="00232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EC643C"/>
    <w:rsid w:val="000053A2"/>
    <w:rsid w:val="000246CA"/>
    <w:rsid w:val="00045C49"/>
    <w:rsid w:val="000E4F3F"/>
    <w:rsid w:val="000E735C"/>
    <w:rsid w:val="000F6015"/>
    <w:rsid w:val="00157919"/>
    <w:rsid w:val="00172DA6"/>
    <w:rsid w:val="001A31B3"/>
    <w:rsid w:val="001B2D9C"/>
    <w:rsid w:val="001B45AA"/>
    <w:rsid w:val="001D25DA"/>
    <w:rsid w:val="001D6C62"/>
    <w:rsid w:val="00232B6C"/>
    <w:rsid w:val="00233EC7"/>
    <w:rsid w:val="002650C8"/>
    <w:rsid w:val="0028334C"/>
    <w:rsid w:val="002B3AB3"/>
    <w:rsid w:val="002B421A"/>
    <w:rsid w:val="00315025"/>
    <w:rsid w:val="00331188"/>
    <w:rsid w:val="00374070"/>
    <w:rsid w:val="00375977"/>
    <w:rsid w:val="00383F71"/>
    <w:rsid w:val="003C09FE"/>
    <w:rsid w:val="003D3BB3"/>
    <w:rsid w:val="003E3375"/>
    <w:rsid w:val="003E6D9D"/>
    <w:rsid w:val="00410243"/>
    <w:rsid w:val="004647D5"/>
    <w:rsid w:val="00494821"/>
    <w:rsid w:val="004C4FCD"/>
    <w:rsid w:val="004D1704"/>
    <w:rsid w:val="004D4ED9"/>
    <w:rsid w:val="00527852"/>
    <w:rsid w:val="005371EC"/>
    <w:rsid w:val="005A1079"/>
    <w:rsid w:val="005C6CFA"/>
    <w:rsid w:val="005E22AE"/>
    <w:rsid w:val="005E7380"/>
    <w:rsid w:val="0067341B"/>
    <w:rsid w:val="006A0A22"/>
    <w:rsid w:val="006E64BE"/>
    <w:rsid w:val="00745A62"/>
    <w:rsid w:val="00750575"/>
    <w:rsid w:val="0075459C"/>
    <w:rsid w:val="007D4C7A"/>
    <w:rsid w:val="007E1E72"/>
    <w:rsid w:val="00830020"/>
    <w:rsid w:val="00861FE1"/>
    <w:rsid w:val="00873D0E"/>
    <w:rsid w:val="008B6723"/>
    <w:rsid w:val="008E19FA"/>
    <w:rsid w:val="008E24BC"/>
    <w:rsid w:val="008F73DD"/>
    <w:rsid w:val="0097152F"/>
    <w:rsid w:val="00991477"/>
    <w:rsid w:val="009A3E48"/>
    <w:rsid w:val="00A21D41"/>
    <w:rsid w:val="00A44283"/>
    <w:rsid w:val="00A462B0"/>
    <w:rsid w:val="00A75594"/>
    <w:rsid w:val="00AC0965"/>
    <w:rsid w:val="00AD46AB"/>
    <w:rsid w:val="00AF3AC4"/>
    <w:rsid w:val="00B17A2D"/>
    <w:rsid w:val="00B53F26"/>
    <w:rsid w:val="00B81CBE"/>
    <w:rsid w:val="00BC2576"/>
    <w:rsid w:val="00BD4C5A"/>
    <w:rsid w:val="00BD6C4F"/>
    <w:rsid w:val="00BF7A37"/>
    <w:rsid w:val="00C023C9"/>
    <w:rsid w:val="00C23F9B"/>
    <w:rsid w:val="00C34453"/>
    <w:rsid w:val="00C67F02"/>
    <w:rsid w:val="00C8764B"/>
    <w:rsid w:val="00CC1A2A"/>
    <w:rsid w:val="00CD0A40"/>
    <w:rsid w:val="00CD4F66"/>
    <w:rsid w:val="00D26002"/>
    <w:rsid w:val="00D90A21"/>
    <w:rsid w:val="00DC07EA"/>
    <w:rsid w:val="00DE19D1"/>
    <w:rsid w:val="00E501F9"/>
    <w:rsid w:val="00E52D04"/>
    <w:rsid w:val="00E560A4"/>
    <w:rsid w:val="00E8013D"/>
    <w:rsid w:val="00E83042"/>
    <w:rsid w:val="00EA37CD"/>
    <w:rsid w:val="00EB6E13"/>
    <w:rsid w:val="00EC643C"/>
    <w:rsid w:val="00EE2B6B"/>
    <w:rsid w:val="00F05C6F"/>
    <w:rsid w:val="00F25745"/>
    <w:rsid w:val="00F43C9B"/>
    <w:rsid w:val="00F52D46"/>
    <w:rsid w:val="00F62E12"/>
    <w:rsid w:val="00F965E2"/>
    <w:rsid w:val="00FA5F13"/>
    <w:rsid w:val="00FA6556"/>
    <w:rsid w:val="00FB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BAF7D7-1452-4DC6-AD7F-CB59488E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4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643C"/>
    <w:rPr>
      <w:b/>
      <w:bCs/>
    </w:rPr>
  </w:style>
  <w:style w:type="paragraph" w:styleId="BalloonText">
    <w:name w:val="Balloon Text"/>
    <w:basedOn w:val="Normal"/>
    <w:link w:val="BalloonTextChar"/>
    <w:uiPriority w:val="99"/>
    <w:semiHidden/>
    <w:unhideWhenUsed/>
    <w:rsid w:val="00EC6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43C"/>
    <w:rPr>
      <w:rFonts w:ascii="Tahoma" w:hAnsi="Tahoma" w:cs="Tahoma"/>
      <w:sz w:val="16"/>
      <w:szCs w:val="16"/>
    </w:rPr>
  </w:style>
  <w:style w:type="table" w:styleId="TableGrid">
    <w:name w:val="Table Grid"/>
    <w:basedOn w:val="TableNormal"/>
    <w:uiPriority w:val="39"/>
    <w:rsid w:val="001D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83002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30020"/>
    <w:rPr>
      <w:rFonts w:ascii="Arial" w:eastAsia="Times New Roman" w:hAnsi="Arial" w:cs="Arial"/>
      <w:vanish/>
      <w:sz w:val="16"/>
      <w:szCs w:val="16"/>
    </w:rPr>
  </w:style>
  <w:style w:type="paragraph" w:styleId="BodyText">
    <w:name w:val="Body Text"/>
    <w:basedOn w:val="Normal"/>
    <w:link w:val="BodyTextChar"/>
    <w:uiPriority w:val="1"/>
    <w:qFormat/>
    <w:rsid w:val="00CD0A40"/>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BodyTextChar">
    <w:name w:val="Body Text Char"/>
    <w:basedOn w:val="DefaultParagraphFont"/>
    <w:link w:val="BodyText"/>
    <w:uiPriority w:val="1"/>
    <w:rsid w:val="00CD0A40"/>
    <w:rPr>
      <w:rFonts w:ascii="Times New Roman" w:eastAsia="Times New Roman" w:hAnsi="Times New Roman" w:cs="Times New Roman"/>
      <w:sz w:val="16"/>
      <w:szCs w:val="16"/>
    </w:rPr>
  </w:style>
  <w:style w:type="character" w:styleId="Hyperlink">
    <w:name w:val="Hyperlink"/>
    <w:basedOn w:val="DefaultParagraphFont"/>
    <w:uiPriority w:val="99"/>
    <w:unhideWhenUsed/>
    <w:rsid w:val="00C23F9B"/>
    <w:rPr>
      <w:color w:val="0000FF" w:themeColor="hyperlink"/>
      <w:u w:val="single"/>
    </w:rPr>
  </w:style>
  <w:style w:type="paragraph" w:customStyle="1" w:styleId="isselectedend">
    <w:name w:val="isselectedend"/>
    <w:basedOn w:val="Normal"/>
    <w:uiPriority w:val="99"/>
    <w:semiHidden/>
    <w:rsid w:val="003759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59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838651">
      <w:bodyDiv w:val="1"/>
      <w:marLeft w:val="0"/>
      <w:marRight w:val="0"/>
      <w:marTop w:val="0"/>
      <w:marBottom w:val="0"/>
      <w:divBdr>
        <w:top w:val="none" w:sz="0" w:space="0" w:color="auto"/>
        <w:left w:val="none" w:sz="0" w:space="0" w:color="auto"/>
        <w:bottom w:val="none" w:sz="0" w:space="0" w:color="auto"/>
        <w:right w:val="none" w:sz="0" w:space="0" w:color="auto"/>
      </w:divBdr>
      <w:divsChild>
        <w:div w:id="298849427">
          <w:marLeft w:val="0"/>
          <w:marRight w:val="0"/>
          <w:marTop w:val="0"/>
          <w:marBottom w:val="0"/>
          <w:divBdr>
            <w:top w:val="single" w:sz="2" w:space="0" w:color="E3E3E3"/>
            <w:left w:val="single" w:sz="2" w:space="0" w:color="E3E3E3"/>
            <w:bottom w:val="single" w:sz="2" w:space="0" w:color="E3E3E3"/>
            <w:right w:val="single" w:sz="2" w:space="0" w:color="E3E3E3"/>
          </w:divBdr>
          <w:divsChild>
            <w:div w:id="1269855621">
              <w:marLeft w:val="0"/>
              <w:marRight w:val="0"/>
              <w:marTop w:val="0"/>
              <w:marBottom w:val="0"/>
              <w:divBdr>
                <w:top w:val="single" w:sz="2" w:space="0" w:color="E3E3E3"/>
                <w:left w:val="single" w:sz="2" w:space="0" w:color="E3E3E3"/>
                <w:bottom w:val="single" w:sz="2" w:space="0" w:color="E3E3E3"/>
                <w:right w:val="single" w:sz="2" w:space="0" w:color="E3E3E3"/>
              </w:divBdr>
              <w:divsChild>
                <w:div w:id="1337003568">
                  <w:marLeft w:val="0"/>
                  <w:marRight w:val="0"/>
                  <w:marTop w:val="0"/>
                  <w:marBottom w:val="0"/>
                  <w:divBdr>
                    <w:top w:val="single" w:sz="2" w:space="0" w:color="E3E3E3"/>
                    <w:left w:val="single" w:sz="2" w:space="0" w:color="E3E3E3"/>
                    <w:bottom w:val="single" w:sz="2" w:space="0" w:color="E3E3E3"/>
                    <w:right w:val="single" w:sz="2" w:space="0" w:color="E3E3E3"/>
                  </w:divBdr>
                  <w:divsChild>
                    <w:div w:id="599532835">
                      <w:marLeft w:val="0"/>
                      <w:marRight w:val="0"/>
                      <w:marTop w:val="0"/>
                      <w:marBottom w:val="0"/>
                      <w:divBdr>
                        <w:top w:val="single" w:sz="2" w:space="0" w:color="E3E3E3"/>
                        <w:left w:val="single" w:sz="2" w:space="0" w:color="E3E3E3"/>
                        <w:bottom w:val="single" w:sz="2" w:space="0" w:color="E3E3E3"/>
                        <w:right w:val="single" w:sz="2" w:space="0" w:color="E3E3E3"/>
                      </w:divBdr>
                      <w:divsChild>
                        <w:div w:id="73626850">
                          <w:marLeft w:val="0"/>
                          <w:marRight w:val="0"/>
                          <w:marTop w:val="0"/>
                          <w:marBottom w:val="0"/>
                          <w:divBdr>
                            <w:top w:val="single" w:sz="2" w:space="0" w:color="E3E3E3"/>
                            <w:left w:val="single" w:sz="2" w:space="0" w:color="E3E3E3"/>
                            <w:bottom w:val="single" w:sz="2" w:space="0" w:color="E3E3E3"/>
                            <w:right w:val="single" w:sz="2" w:space="0" w:color="E3E3E3"/>
                          </w:divBdr>
                          <w:divsChild>
                            <w:div w:id="802162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21508189">
                                  <w:marLeft w:val="0"/>
                                  <w:marRight w:val="0"/>
                                  <w:marTop w:val="0"/>
                                  <w:marBottom w:val="0"/>
                                  <w:divBdr>
                                    <w:top w:val="single" w:sz="2" w:space="0" w:color="E3E3E3"/>
                                    <w:left w:val="single" w:sz="2" w:space="0" w:color="E3E3E3"/>
                                    <w:bottom w:val="single" w:sz="2" w:space="0" w:color="E3E3E3"/>
                                    <w:right w:val="single" w:sz="2" w:space="0" w:color="E3E3E3"/>
                                  </w:divBdr>
                                  <w:divsChild>
                                    <w:div w:id="13699359">
                                      <w:marLeft w:val="0"/>
                                      <w:marRight w:val="0"/>
                                      <w:marTop w:val="0"/>
                                      <w:marBottom w:val="0"/>
                                      <w:divBdr>
                                        <w:top w:val="single" w:sz="2" w:space="0" w:color="E3E3E3"/>
                                        <w:left w:val="single" w:sz="2" w:space="0" w:color="E3E3E3"/>
                                        <w:bottom w:val="single" w:sz="2" w:space="0" w:color="E3E3E3"/>
                                        <w:right w:val="single" w:sz="2" w:space="0" w:color="E3E3E3"/>
                                      </w:divBdr>
                                      <w:divsChild>
                                        <w:div w:id="2025789128">
                                          <w:marLeft w:val="0"/>
                                          <w:marRight w:val="0"/>
                                          <w:marTop w:val="0"/>
                                          <w:marBottom w:val="0"/>
                                          <w:divBdr>
                                            <w:top w:val="single" w:sz="2" w:space="0" w:color="E3E3E3"/>
                                            <w:left w:val="single" w:sz="2" w:space="0" w:color="E3E3E3"/>
                                            <w:bottom w:val="single" w:sz="2" w:space="0" w:color="E3E3E3"/>
                                            <w:right w:val="single" w:sz="2" w:space="0" w:color="E3E3E3"/>
                                          </w:divBdr>
                                          <w:divsChild>
                                            <w:div w:id="216163238">
                                              <w:marLeft w:val="0"/>
                                              <w:marRight w:val="0"/>
                                              <w:marTop w:val="0"/>
                                              <w:marBottom w:val="0"/>
                                              <w:divBdr>
                                                <w:top w:val="single" w:sz="2" w:space="0" w:color="E3E3E3"/>
                                                <w:left w:val="single" w:sz="2" w:space="0" w:color="E3E3E3"/>
                                                <w:bottom w:val="single" w:sz="2" w:space="0" w:color="E3E3E3"/>
                                                <w:right w:val="single" w:sz="2" w:space="0" w:color="E3E3E3"/>
                                              </w:divBdr>
                                              <w:divsChild>
                                                <w:div w:id="1995717847">
                                                  <w:marLeft w:val="0"/>
                                                  <w:marRight w:val="0"/>
                                                  <w:marTop w:val="0"/>
                                                  <w:marBottom w:val="0"/>
                                                  <w:divBdr>
                                                    <w:top w:val="single" w:sz="2" w:space="0" w:color="E3E3E3"/>
                                                    <w:left w:val="single" w:sz="2" w:space="0" w:color="E3E3E3"/>
                                                    <w:bottom w:val="single" w:sz="2" w:space="0" w:color="E3E3E3"/>
                                                    <w:right w:val="single" w:sz="2" w:space="0" w:color="E3E3E3"/>
                                                  </w:divBdr>
                                                  <w:divsChild>
                                                    <w:div w:id="9112804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11803690">
          <w:marLeft w:val="0"/>
          <w:marRight w:val="0"/>
          <w:marTop w:val="0"/>
          <w:marBottom w:val="0"/>
          <w:divBdr>
            <w:top w:val="none" w:sz="0" w:space="0" w:color="auto"/>
            <w:left w:val="none" w:sz="0" w:space="0" w:color="auto"/>
            <w:bottom w:val="none" w:sz="0" w:space="0" w:color="auto"/>
            <w:right w:val="none" w:sz="0" w:space="0" w:color="auto"/>
          </w:divBdr>
        </w:div>
      </w:divsChild>
    </w:div>
    <w:div w:id="330910134">
      <w:bodyDiv w:val="1"/>
      <w:marLeft w:val="0"/>
      <w:marRight w:val="0"/>
      <w:marTop w:val="0"/>
      <w:marBottom w:val="0"/>
      <w:divBdr>
        <w:top w:val="none" w:sz="0" w:space="0" w:color="auto"/>
        <w:left w:val="none" w:sz="0" w:space="0" w:color="auto"/>
        <w:bottom w:val="none" w:sz="0" w:space="0" w:color="auto"/>
        <w:right w:val="none" w:sz="0" w:space="0" w:color="auto"/>
      </w:divBdr>
    </w:div>
    <w:div w:id="397634217">
      <w:bodyDiv w:val="1"/>
      <w:marLeft w:val="0"/>
      <w:marRight w:val="0"/>
      <w:marTop w:val="0"/>
      <w:marBottom w:val="0"/>
      <w:divBdr>
        <w:top w:val="none" w:sz="0" w:space="0" w:color="auto"/>
        <w:left w:val="none" w:sz="0" w:space="0" w:color="auto"/>
        <w:bottom w:val="none" w:sz="0" w:space="0" w:color="auto"/>
        <w:right w:val="none" w:sz="0" w:space="0" w:color="auto"/>
      </w:divBdr>
    </w:div>
    <w:div w:id="399523020">
      <w:bodyDiv w:val="1"/>
      <w:marLeft w:val="0"/>
      <w:marRight w:val="0"/>
      <w:marTop w:val="0"/>
      <w:marBottom w:val="0"/>
      <w:divBdr>
        <w:top w:val="none" w:sz="0" w:space="0" w:color="auto"/>
        <w:left w:val="none" w:sz="0" w:space="0" w:color="auto"/>
        <w:bottom w:val="none" w:sz="0" w:space="0" w:color="auto"/>
        <w:right w:val="none" w:sz="0" w:space="0" w:color="auto"/>
      </w:divBdr>
    </w:div>
    <w:div w:id="449322188">
      <w:bodyDiv w:val="1"/>
      <w:marLeft w:val="0"/>
      <w:marRight w:val="0"/>
      <w:marTop w:val="0"/>
      <w:marBottom w:val="0"/>
      <w:divBdr>
        <w:top w:val="none" w:sz="0" w:space="0" w:color="auto"/>
        <w:left w:val="none" w:sz="0" w:space="0" w:color="auto"/>
        <w:bottom w:val="none" w:sz="0" w:space="0" w:color="auto"/>
        <w:right w:val="none" w:sz="0" w:space="0" w:color="auto"/>
      </w:divBdr>
    </w:div>
    <w:div w:id="473639885">
      <w:bodyDiv w:val="1"/>
      <w:marLeft w:val="0"/>
      <w:marRight w:val="0"/>
      <w:marTop w:val="0"/>
      <w:marBottom w:val="0"/>
      <w:divBdr>
        <w:top w:val="none" w:sz="0" w:space="0" w:color="auto"/>
        <w:left w:val="none" w:sz="0" w:space="0" w:color="auto"/>
        <w:bottom w:val="none" w:sz="0" w:space="0" w:color="auto"/>
        <w:right w:val="none" w:sz="0" w:space="0" w:color="auto"/>
      </w:divBdr>
    </w:div>
    <w:div w:id="481312000">
      <w:bodyDiv w:val="1"/>
      <w:marLeft w:val="0"/>
      <w:marRight w:val="0"/>
      <w:marTop w:val="0"/>
      <w:marBottom w:val="0"/>
      <w:divBdr>
        <w:top w:val="none" w:sz="0" w:space="0" w:color="auto"/>
        <w:left w:val="none" w:sz="0" w:space="0" w:color="auto"/>
        <w:bottom w:val="none" w:sz="0" w:space="0" w:color="auto"/>
        <w:right w:val="none" w:sz="0" w:space="0" w:color="auto"/>
      </w:divBdr>
    </w:div>
    <w:div w:id="502205488">
      <w:bodyDiv w:val="1"/>
      <w:marLeft w:val="0"/>
      <w:marRight w:val="0"/>
      <w:marTop w:val="0"/>
      <w:marBottom w:val="0"/>
      <w:divBdr>
        <w:top w:val="none" w:sz="0" w:space="0" w:color="auto"/>
        <w:left w:val="none" w:sz="0" w:space="0" w:color="auto"/>
        <w:bottom w:val="none" w:sz="0" w:space="0" w:color="auto"/>
        <w:right w:val="none" w:sz="0" w:space="0" w:color="auto"/>
      </w:divBdr>
    </w:div>
    <w:div w:id="587888288">
      <w:bodyDiv w:val="1"/>
      <w:marLeft w:val="0"/>
      <w:marRight w:val="0"/>
      <w:marTop w:val="0"/>
      <w:marBottom w:val="0"/>
      <w:divBdr>
        <w:top w:val="none" w:sz="0" w:space="0" w:color="auto"/>
        <w:left w:val="none" w:sz="0" w:space="0" w:color="auto"/>
        <w:bottom w:val="none" w:sz="0" w:space="0" w:color="auto"/>
        <w:right w:val="none" w:sz="0" w:space="0" w:color="auto"/>
      </w:divBdr>
    </w:div>
    <w:div w:id="634915306">
      <w:bodyDiv w:val="1"/>
      <w:marLeft w:val="0"/>
      <w:marRight w:val="0"/>
      <w:marTop w:val="0"/>
      <w:marBottom w:val="0"/>
      <w:divBdr>
        <w:top w:val="none" w:sz="0" w:space="0" w:color="auto"/>
        <w:left w:val="none" w:sz="0" w:space="0" w:color="auto"/>
        <w:bottom w:val="none" w:sz="0" w:space="0" w:color="auto"/>
        <w:right w:val="none" w:sz="0" w:space="0" w:color="auto"/>
      </w:divBdr>
      <w:divsChild>
        <w:div w:id="1699357180">
          <w:marLeft w:val="0"/>
          <w:marRight w:val="0"/>
          <w:marTop w:val="0"/>
          <w:marBottom w:val="0"/>
          <w:divBdr>
            <w:top w:val="single" w:sz="2" w:space="0" w:color="E3E3E3"/>
            <w:left w:val="single" w:sz="2" w:space="0" w:color="E3E3E3"/>
            <w:bottom w:val="single" w:sz="2" w:space="0" w:color="E3E3E3"/>
            <w:right w:val="single" w:sz="2" w:space="0" w:color="E3E3E3"/>
          </w:divBdr>
          <w:divsChild>
            <w:div w:id="2041658238">
              <w:marLeft w:val="0"/>
              <w:marRight w:val="0"/>
              <w:marTop w:val="100"/>
              <w:marBottom w:val="100"/>
              <w:divBdr>
                <w:top w:val="single" w:sz="2" w:space="0" w:color="E3E3E3"/>
                <w:left w:val="single" w:sz="2" w:space="0" w:color="E3E3E3"/>
                <w:bottom w:val="single" w:sz="2" w:space="0" w:color="E3E3E3"/>
                <w:right w:val="single" w:sz="2" w:space="0" w:color="E3E3E3"/>
              </w:divBdr>
              <w:divsChild>
                <w:div w:id="180054997">
                  <w:marLeft w:val="0"/>
                  <w:marRight w:val="0"/>
                  <w:marTop w:val="0"/>
                  <w:marBottom w:val="0"/>
                  <w:divBdr>
                    <w:top w:val="single" w:sz="2" w:space="0" w:color="E3E3E3"/>
                    <w:left w:val="single" w:sz="2" w:space="0" w:color="E3E3E3"/>
                    <w:bottom w:val="single" w:sz="2" w:space="0" w:color="E3E3E3"/>
                    <w:right w:val="single" w:sz="2" w:space="0" w:color="E3E3E3"/>
                  </w:divBdr>
                  <w:divsChild>
                    <w:div w:id="1324120303">
                      <w:marLeft w:val="0"/>
                      <w:marRight w:val="0"/>
                      <w:marTop w:val="0"/>
                      <w:marBottom w:val="0"/>
                      <w:divBdr>
                        <w:top w:val="single" w:sz="2" w:space="0" w:color="E3E3E3"/>
                        <w:left w:val="single" w:sz="2" w:space="0" w:color="E3E3E3"/>
                        <w:bottom w:val="single" w:sz="2" w:space="0" w:color="E3E3E3"/>
                        <w:right w:val="single" w:sz="2" w:space="0" w:color="E3E3E3"/>
                      </w:divBdr>
                      <w:divsChild>
                        <w:div w:id="978805799">
                          <w:marLeft w:val="0"/>
                          <w:marRight w:val="0"/>
                          <w:marTop w:val="0"/>
                          <w:marBottom w:val="0"/>
                          <w:divBdr>
                            <w:top w:val="single" w:sz="2" w:space="0" w:color="E3E3E3"/>
                            <w:left w:val="single" w:sz="2" w:space="0" w:color="E3E3E3"/>
                            <w:bottom w:val="single" w:sz="2" w:space="0" w:color="E3E3E3"/>
                            <w:right w:val="single" w:sz="2" w:space="0" w:color="E3E3E3"/>
                          </w:divBdr>
                          <w:divsChild>
                            <w:div w:id="608659745">
                              <w:marLeft w:val="0"/>
                              <w:marRight w:val="0"/>
                              <w:marTop w:val="0"/>
                              <w:marBottom w:val="0"/>
                              <w:divBdr>
                                <w:top w:val="single" w:sz="2" w:space="0" w:color="E3E3E3"/>
                                <w:left w:val="single" w:sz="2" w:space="0" w:color="E3E3E3"/>
                                <w:bottom w:val="single" w:sz="2" w:space="0" w:color="E3E3E3"/>
                                <w:right w:val="single" w:sz="2" w:space="0" w:color="E3E3E3"/>
                              </w:divBdr>
                              <w:divsChild>
                                <w:div w:id="309095866">
                                  <w:marLeft w:val="0"/>
                                  <w:marRight w:val="0"/>
                                  <w:marTop w:val="0"/>
                                  <w:marBottom w:val="0"/>
                                  <w:divBdr>
                                    <w:top w:val="single" w:sz="2" w:space="0" w:color="E3E3E3"/>
                                    <w:left w:val="single" w:sz="2" w:space="0" w:color="E3E3E3"/>
                                    <w:bottom w:val="single" w:sz="2" w:space="0" w:color="E3E3E3"/>
                                    <w:right w:val="single" w:sz="2" w:space="0" w:color="E3E3E3"/>
                                  </w:divBdr>
                                  <w:divsChild>
                                    <w:div w:id="86097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6778835">
          <w:marLeft w:val="0"/>
          <w:marRight w:val="0"/>
          <w:marTop w:val="0"/>
          <w:marBottom w:val="0"/>
          <w:divBdr>
            <w:top w:val="single" w:sz="2" w:space="0" w:color="E3E3E3"/>
            <w:left w:val="single" w:sz="2" w:space="0" w:color="E3E3E3"/>
            <w:bottom w:val="single" w:sz="2" w:space="0" w:color="E3E3E3"/>
            <w:right w:val="single" w:sz="2" w:space="0" w:color="E3E3E3"/>
          </w:divBdr>
          <w:divsChild>
            <w:div w:id="1326061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591696">
                  <w:marLeft w:val="0"/>
                  <w:marRight w:val="0"/>
                  <w:marTop w:val="0"/>
                  <w:marBottom w:val="0"/>
                  <w:divBdr>
                    <w:top w:val="single" w:sz="2" w:space="0" w:color="E3E3E3"/>
                    <w:left w:val="single" w:sz="2" w:space="0" w:color="E3E3E3"/>
                    <w:bottom w:val="single" w:sz="2" w:space="0" w:color="E3E3E3"/>
                    <w:right w:val="single" w:sz="2" w:space="0" w:color="E3E3E3"/>
                  </w:divBdr>
                  <w:divsChild>
                    <w:div w:id="1813210491">
                      <w:marLeft w:val="0"/>
                      <w:marRight w:val="0"/>
                      <w:marTop w:val="0"/>
                      <w:marBottom w:val="0"/>
                      <w:divBdr>
                        <w:top w:val="single" w:sz="2" w:space="0" w:color="E3E3E3"/>
                        <w:left w:val="single" w:sz="2" w:space="0" w:color="E3E3E3"/>
                        <w:bottom w:val="single" w:sz="2" w:space="0" w:color="E3E3E3"/>
                        <w:right w:val="single" w:sz="2" w:space="0" w:color="E3E3E3"/>
                      </w:divBdr>
                      <w:divsChild>
                        <w:div w:id="1817792097">
                          <w:marLeft w:val="0"/>
                          <w:marRight w:val="0"/>
                          <w:marTop w:val="0"/>
                          <w:marBottom w:val="0"/>
                          <w:divBdr>
                            <w:top w:val="single" w:sz="2" w:space="0" w:color="E3E3E3"/>
                            <w:left w:val="single" w:sz="2" w:space="0" w:color="E3E3E3"/>
                            <w:bottom w:val="single" w:sz="2" w:space="0" w:color="E3E3E3"/>
                            <w:right w:val="single" w:sz="2" w:space="0" w:color="E3E3E3"/>
                          </w:divBdr>
                          <w:divsChild>
                            <w:div w:id="364141200">
                              <w:marLeft w:val="0"/>
                              <w:marRight w:val="0"/>
                              <w:marTop w:val="0"/>
                              <w:marBottom w:val="0"/>
                              <w:divBdr>
                                <w:top w:val="single" w:sz="2" w:space="0" w:color="E3E3E3"/>
                                <w:left w:val="single" w:sz="2" w:space="0" w:color="E3E3E3"/>
                                <w:bottom w:val="single" w:sz="2" w:space="0" w:color="E3E3E3"/>
                                <w:right w:val="single" w:sz="2" w:space="0" w:color="E3E3E3"/>
                              </w:divBdr>
                              <w:divsChild>
                                <w:div w:id="1617059804">
                                  <w:marLeft w:val="0"/>
                                  <w:marRight w:val="0"/>
                                  <w:marTop w:val="0"/>
                                  <w:marBottom w:val="0"/>
                                  <w:divBdr>
                                    <w:top w:val="single" w:sz="2" w:space="0" w:color="E3E3E3"/>
                                    <w:left w:val="single" w:sz="2" w:space="0" w:color="E3E3E3"/>
                                    <w:bottom w:val="single" w:sz="2" w:space="0" w:color="E3E3E3"/>
                                    <w:right w:val="single" w:sz="2" w:space="0" w:color="E3E3E3"/>
                                  </w:divBdr>
                                  <w:divsChild>
                                    <w:div w:id="1128935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04466">
                      <w:marLeft w:val="0"/>
                      <w:marRight w:val="0"/>
                      <w:marTop w:val="0"/>
                      <w:marBottom w:val="0"/>
                      <w:divBdr>
                        <w:top w:val="single" w:sz="2" w:space="0" w:color="E3E3E3"/>
                        <w:left w:val="single" w:sz="2" w:space="0" w:color="E3E3E3"/>
                        <w:bottom w:val="single" w:sz="2" w:space="0" w:color="E3E3E3"/>
                        <w:right w:val="single" w:sz="2" w:space="0" w:color="E3E3E3"/>
                      </w:divBdr>
                      <w:divsChild>
                        <w:div w:id="1372462100">
                          <w:marLeft w:val="0"/>
                          <w:marRight w:val="0"/>
                          <w:marTop w:val="0"/>
                          <w:marBottom w:val="0"/>
                          <w:divBdr>
                            <w:top w:val="single" w:sz="2" w:space="0" w:color="E3E3E3"/>
                            <w:left w:val="single" w:sz="2" w:space="0" w:color="E3E3E3"/>
                            <w:bottom w:val="single" w:sz="2" w:space="0" w:color="E3E3E3"/>
                            <w:right w:val="single" w:sz="2" w:space="0" w:color="E3E3E3"/>
                          </w:divBdr>
                        </w:div>
                        <w:div w:id="1617717779">
                          <w:marLeft w:val="0"/>
                          <w:marRight w:val="0"/>
                          <w:marTop w:val="0"/>
                          <w:marBottom w:val="0"/>
                          <w:divBdr>
                            <w:top w:val="single" w:sz="2" w:space="0" w:color="E3E3E3"/>
                            <w:left w:val="single" w:sz="2" w:space="0" w:color="E3E3E3"/>
                            <w:bottom w:val="single" w:sz="2" w:space="0" w:color="E3E3E3"/>
                            <w:right w:val="single" w:sz="2" w:space="0" w:color="E3E3E3"/>
                          </w:divBdr>
                          <w:divsChild>
                            <w:div w:id="536087722">
                              <w:marLeft w:val="0"/>
                              <w:marRight w:val="0"/>
                              <w:marTop w:val="0"/>
                              <w:marBottom w:val="0"/>
                              <w:divBdr>
                                <w:top w:val="single" w:sz="2" w:space="0" w:color="E3E3E3"/>
                                <w:left w:val="single" w:sz="2" w:space="0" w:color="E3E3E3"/>
                                <w:bottom w:val="single" w:sz="2" w:space="0" w:color="E3E3E3"/>
                                <w:right w:val="single" w:sz="2" w:space="0" w:color="E3E3E3"/>
                              </w:divBdr>
                              <w:divsChild>
                                <w:div w:id="1422026833">
                                  <w:marLeft w:val="0"/>
                                  <w:marRight w:val="0"/>
                                  <w:marTop w:val="0"/>
                                  <w:marBottom w:val="0"/>
                                  <w:divBdr>
                                    <w:top w:val="single" w:sz="2" w:space="0" w:color="E3E3E3"/>
                                    <w:left w:val="single" w:sz="2" w:space="0" w:color="E3E3E3"/>
                                    <w:bottom w:val="single" w:sz="2" w:space="0" w:color="E3E3E3"/>
                                    <w:right w:val="single" w:sz="2" w:space="0" w:color="E3E3E3"/>
                                  </w:divBdr>
                                  <w:divsChild>
                                    <w:div w:id="852382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38422395">
      <w:bodyDiv w:val="1"/>
      <w:marLeft w:val="0"/>
      <w:marRight w:val="0"/>
      <w:marTop w:val="0"/>
      <w:marBottom w:val="0"/>
      <w:divBdr>
        <w:top w:val="none" w:sz="0" w:space="0" w:color="auto"/>
        <w:left w:val="none" w:sz="0" w:space="0" w:color="auto"/>
        <w:bottom w:val="none" w:sz="0" w:space="0" w:color="auto"/>
        <w:right w:val="none" w:sz="0" w:space="0" w:color="auto"/>
      </w:divBdr>
    </w:div>
    <w:div w:id="922567126">
      <w:bodyDiv w:val="1"/>
      <w:marLeft w:val="0"/>
      <w:marRight w:val="0"/>
      <w:marTop w:val="0"/>
      <w:marBottom w:val="0"/>
      <w:divBdr>
        <w:top w:val="none" w:sz="0" w:space="0" w:color="auto"/>
        <w:left w:val="none" w:sz="0" w:space="0" w:color="auto"/>
        <w:bottom w:val="none" w:sz="0" w:space="0" w:color="auto"/>
        <w:right w:val="none" w:sz="0" w:space="0" w:color="auto"/>
      </w:divBdr>
    </w:div>
    <w:div w:id="1013609839">
      <w:bodyDiv w:val="1"/>
      <w:marLeft w:val="0"/>
      <w:marRight w:val="0"/>
      <w:marTop w:val="0"/>
      <w:marBottom w:val="0"/>
      <w:divBdr>
        <w:top w:val="none" w:sz="0" w:space="0" w:color="auto"/>
        <w:left w:val="none" w:sz="0" w:space="0" w:color="auto"/>
        <w:bottom w:val="none" w:sz="0" w:space="0" w:color="auto"/>
        <w:right w:val="none" w:sz="0" w:space="0" w:color="auto"/>
      </w:divBdr>
    </w:div>
    <w:div w:id="1048651206">
      <w:bodyDiv w:val="1"/>
      <w:marLeft w:val="0"/>
      <w:marRight w:val="0"/>
      <w:marTop w:val="0"/>
      <w:marBottom w:val="0"/>
      <w:divBdr>
        <w:top w:val="none" w:sz="0" w:space="0" w:color="auto"/>
        <w:left w:val="none" w:sz="0" w:space="0" w:color="auto"/>
        <w:bottom w:val="none" w:sz="0" w:space="0" w:color="auto"/>
        <w:right w:val="none" w:sz="0" w:space="0" w:color="auto"/>
      </w:divBdr>
    </w:div>
    <w:div w:id="1086073331">
      <w:bodyDiv w:val="1"/>
      <w:marLeft w:val="0"/>
      <w:marRight w:val="0"/>
      <w:marTop w:val="0"/>
      <w:marBottom w:val="0"/>
      <w:divBdr>
        <w:top w:val="none" w:sz="0" w:space="0" w:color="auto"/>
        <w:left w:val="none" w:sz="0" w:space="0" w:color="auto"/>
        <w:bottom w:val="none" w:sz="0" w:space="0" w:color="auto"/>
        <w:right w:val="none" w:sz="0" w:space="0" w:color="auto"/>
      </w:divBdr>
    </w:div>
    <w:div w:id="1111704805">
      <w:bodyDiv w:val="1"/>
      <w:marLeft w:val="0"/>
      <w:marRight w:val="0"/>
      <w:marTop w:val="0"/>
      <w:marBottom w:val="0"/>
      <w:divBdr>
        <w:top w:val="none" w:sz="0" w:space="0" w:color="auto"/>
        <w:left w:val="none" w:sz="0" w:space="0" w:color="auto"/>
        <w:bottom w:val="none" w:sz="0" w:space="0" w:color="auto"/>
        <w:right w:val="none" w:sz="0" w:space="0" w:color="auto"/>
      </w:divBdr>
    </w:div>
    <w:div w:id="1259826091">
      <w:bodyDiv w:val="1"/>
      <w:marLeft w:val="0"/>
      <w:marRight w:val="0"/>
      <w:marTop w:val="0"/>
      <w:marBottom w:val="0"/>
      <w:divBdr>
        <w:top w:val="none" w:sz="0" w:space="0" w:color="auto"/>
        <w:left w:val="none" w:sz="0" w:space="0" w:color="auto"/>
        <w:bottom w:val="none" w:sz="0" w:space="0" w:color="auto"/>
        <w:right w:val="none" w:sz="0" w:space="0" w:color="auto"/>
      </w:divBdr>
    </w:div>
    <w:div w:id="1329596552">
      <w:bodyDiv w:val="1"/>
      <w:marLeft w:val="0"/>
      <w:marRight w:val="0"/>
      <w:marTop w:val="0"/>
      <w:marBottom w:val="0"/>
      <w:divBdr>
        <w:top w:val="none" w:sz="0" w:space="0" w:color="auto"/>
        <w:left w:val="none" w:sz="0" w:space="0" w:color="auto"/>
        <w:bottom w:val="none" w:sz="0" w:space="0" w:color="auto"/>
        <w:right w:val="none" w:sz="0" w:space="0" w:color="auto"/>
      </w:divBdr>
    </w:div>
    <w:div w:id="1478650814">
      <w:bodyDiv w:val="1"/>
      <w:marLeft w:val="0"/>
      <w:marRight w:val="0"/>
      <w:marTop w:val="0"/>
      <w:marBottom w:val="0"/>
      <w:divBdr>
        <w:top w:val="none" w:sz="0" w:space="0" w:color="auto"/>
        <w:left w:val="none" w:sz="0" w:space="0" w:color="auto"/>
        <w:bottom w:val="none" w:sz="0" w:space="0" w:color="auto"/>
        <w:right w:val="none" w:sz="0" w:space="0" w:color="auto"/>
      </w:divBdr>
    </w:div>
    <w:div w:id="1488858242">
      <w:bodyDiv w:val="1"/>
      <w:marLeft w:val="0"/>
      <w:marRight w:val="0"/>
      <w:marTop w:val="0"/>
      <w:marBottom w:val="0"/>
      <w:divBdr>
        <w:top w:val="none" w:sz="0" w:space="0" w:color="auto"/>
        <w:left w:val="none" w:sz="0" w:space="0" w:color="auto"/>
        <w:bottom w:val="none" w:sz="0" w:space="0" w:color="auto"/>
        <w:right w:val="none" w:sz="0" w:space="0" w:color="auto"/>
      </w:divBdr>
    </w:div>
    <w:div w:id="1495492882">
      <w:bodyDiv w:val="1"/>
      <w:marLeft w:val="0"/>
      <w:marRight w:val="0"/>
      <w:marTop w:val="0"/>
      <w:marBottom w:val="0"/>
      <w:divBdr>
        <w:top w:val="none" w:sz="0" w:space="0" w:color="auto"/>
        <w:left w:val="none" w:sz="0" w:space="0" w:color="auto"/>
        <w:bottom w:val="none" w:sz="0" w:space="0" w:color="auto"/>
        <w:right w:val="none" w:sz="0" w:space="0" w:color="auto"/>
      </w:divBdr>
    </w:div>
    <w:div w:id="1500542810">
      <w:bodyDiv w:val="1"/>
      <w:marLeft w:val="0"/>
      <w:marRight w:val="0"/>
      <w:marTop w:val="0"/>
      <w:marBottom w:val="0"/>
      <w:divBdr>
        <w:top w:val="none" w:sz="0" w:space="0" w:color="auto"/>
        <w:left w:val="none" w:sz="0" w:space="0" w:color="auto"/>
        <w:bottom w:val="none" w:sz="0" w:space="0" w:color="auto"/>
        <w:right w:val="none" w:sz="0" w:space="0" w:color="auto"/>
      </w:divBdr>
    </w:div>
    <w:div w:id="1596402963">
      <w:bodyDiv w:val="1"/>
      <w:marLeft w:val="0"/>
      <w:marRight w:val="0"/>
      <w:marTop w:val="0"/>
      <w:marBottom w:val="0"/>
      <w:divBdr>
        <w:top w:val="none" w:sz="0" w:space="0" w:color="auto"/>
        <w:left w:val="none" w:sz="0" w:space="0" w:color="auto"/>
        <w:bottom w:val="none" w:sz="0" w:space="0" w:color="auto"/>
        <w:right w:val="none" w:sz="0" w:space="0" w:color="auto"/>
      </w:divBdr>
    </w:div>
    <w:div w:id="1617829632">
      <w:bodyDiv w:val="1"/>
      <w:marLeft w:val="0"/>
      <w:marRight w:val="0"/>
      <w:marTop w:val="0"/>
      <w:marBottom w:val="0"/>
      <w:divBdr>
        <w:top w:val="none" w:sz="0" w:space="0" w:color="auto"/>
        <w:left w:val="none" w:sz="0" w:space="0" w:color="auto"/>
        <w:bottom w:val="none" w:sz="0" w:space="0" w:color="auto"/>
        <w:right w:val="none" w:sz="0" w:space="0" w:color="auto"/>
      </w:divBdr>
    </w:div>
    <w:div w:id="1772318902">
      <w:bodyDiv w:val="1"/>
      <w:marLeft w:val="0"/>
      <w:marRight w:val="0"/>
      <w:marTop w:val="0"/>
      <w:marBottom w:val="0"/>
      <w:divBdr>
        <w:top w:val="none" w:sz="0" w:space="0" w:color="auto"/>
        <w:left w:val="none" w:sz="0" w:space="0" w:color="auto"/>
        <w:bottom w:val="none" w:sz="0" w:space="0" w:color="auto"/>
        <w:right w:val="none" w:sz="0" w:space="0" w:color="auto"/>
      </w:divBdr>
    </w:div>
    <w:div w:id="1846939485">
      <w:bodyDiv w:val="1"/>
      <w:marLeft w:val="0"/>
      <w:marRight w:val="0"/>
      <w:marTop w:val="0"/>
      <w:marBottom w:val="0"/>
      <w:divBdr>
        <w:top w:val="none" w:sz="0" w:space="0" w:color="auto"/>
        <w:left w:val="none" w:sz="0" w:space="0" w:color="auto"/>
        <w:bottom w:val="none" w:sz="0" w:space="0" w:color="auto"/>
        <w:right w:val="none" w:sz="0" w:space="0" w:color="auto"/>
      </w:divBdr>
    </w:div>
    <w:div w:id="1854686903">
      <w:bodyDiv w:val="1"/>
      <w:marLeft w:val="0"/>
      <w:marRight w:val="0"/>
      <w:marTop w:val="0"/>
      <w:marBottom w:val="0"/>
      <w:divBdr>
        <w:top w:val="none" w:sz="0" w:space="0" w:color="auto"/>
        <w:left w:val="none" w:sz="0" w:space="0" w:color="auto"/>
        <w:bottom w:val="none" w:sz="0" w:space="0" w:color="auto"/>
        <w:right w:val="none" w:sz="0" w:space="0" w:color="auto"/>
      </w:divBdr>
    </w:div>
    <w:div w:id="1882941367">
      <w:bodyDiv w:val="1"/>
      <w:marLeft w:val="0"/>
      <w:marRight w:val="0"/>
      <w:marTop w:val="0"/>
      <w:marBottom w:val="0"/>
      <w:divBdr>
        <w:top w:val="none" w:sz="0" w:space="0" w:color="auto"/>
        <w:left w:val="none" w:sz="0" w:space="0" w:color="auto"/>
        <w:bottom w:val="none" w:sz="0" w:space="0" w:color="auto"/>
        <w:right w:val="none" w:sz="0" w:space="0" w:color="auto"/>
      </w:divBdr>
    </w:div>
    <w:div w:id="1923102296">
      <w:bodyDiv w:val="1"/>
      <w:marLeft w:val="0"/>
      <w:marRight w:val="0"/>
      <w:marTop w:val="0"/>
      <w:marBottom w:val="0"/>
      <w:divBdr>
        <w:top w:val="none" w:sz="0" w:space="0" w:color="auto"/>
        <w:left w:val="none" w:sz="0" w:space="0" w:color="auto"/>
        <w:bottom w:val="none" w:sz="0" w:space="0" w:color="auto"/>
        <w:right w:val="none" w:sz="0" w:space="0" w:color="auto"/>
      </w:divBdr>
      <w:divsChild>
        <w:div w:id="374429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manikali@hstu.ac.bd" TargetMode="External"/><Relationship Id="rId4" Type="http://schemas.openxmlformats.org/officeDocument/2006/relationships/hyperlink" Target="mailto:manikali@hstu.ac.b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22</Pages>
  <Words>6628</Words>
  <Characters>37780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52</cp:revision>
  <dcterms:created xsi:type="dcterms:W3CDTF">2024-02-26T12:48:00Z</dcterms:created>
  <dcterms:modified xsi:type="dcterms:W3CDTF">2026-05-07T05:54:00Z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7b8b0f09-3978-44a6-86be-bd05b3691ee4</vt:lpwstr>
  </property>
</Properties>
</file>