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00D696" w14:textId="77777777" w:rsidR="00265BE5" w:rsidRPr="001A1D1D" w:rsidRDefault="00265BE5" w:rsidP="00D14E62">
      <w:pPr>
        <w:spacing w:line="360" w:lineRule="auto"/>
        <w:jc w:val="center"/>
        <w:rPr>
          <w:rFonts w:ascii="Times New Roman" w:hAnsi="Times New Roman" w:cs="Times New Roman"/>
          <w:b/>
          <w:bCs/>
          <w:sz w:val="24"/>
          <w:szCs w:val="24"/>
        </w:rPr>
      </w:pPr>
      <w:r w:rsidRPr="001A1D1D">
        <w:rPr>
          <w:rFonts w:ascii="Times New Roman" w:hAnsi="Times New Roman" w:cs="Times New Roman"/>
          <w:b/>
          <w:bCs/>
          <w:sz w:val="24"/>
          <w:szCs w:val="24"/>
        </w:rPr>
        <w:t>The Influence of Social Capital and the Role of Farmer Groups on the Performance of Hydroponic Farming in Kendari City – Indonesia</w:t>
      </w:r>
    </w:p>
    <w:p w14:paraId="78352330" w14:textId="491A1152" w:rsidR="00AB3767" w:rsidRDefault="00E01127" w:rsidP="00D14E62">
      <w:pPr>
        <w:jc w:val="center"/>
        <w:rPr>
          <w:rFonts w:ascii="Times New Roman" w:hAnsi="Times New Roman" w:cs="Times New Roman"/>
          <w:sz w:val="24"/>
          <w:szCs w:val="24"/>
        </w:rPr>
      </w:pPr>
      <w:proofErr w:type="spellStart"/>
      <w:r w:rsidRPr="001A1D1D">
        <w:rPr>
          <w:rFonts w:ascii="Times New Roman" w:hAnsi="Times New Roman" w:cs="Times New Roman"/>
          <w:sz w:val="24"/>
          <w:szCs w:val="24"/>
        </w:rPr>
        <w:t>Nalefo</w:t>
      </w:r>
      <w:proofErr w:type="spellEnd"/>
      <w:r w:rsidR="00183AA4">
        <w:rPr>
          <w:rFonts w:ascii="Times New Roman" w:hAnsi="Times New Roman" w:cs="Times New Roman"/>
          <w:sz w:val="24"/>
          <w:szCs w:val="24"/>
        </w:rPr>
        <w:t>, L.</w:t>
      </w:r>
    </w:p>
    <w:p w14:paraId="69DADEC0" w14:textId="0EEA0A3C" w:rsidR="00235DB7" w:rsidRDefault="00235DB7" w:rsidP="00083226">
      <w:pPr>
        <w:spacing w:after="0" w:line="360" w:lineRule="auto"/>
        <w:jc w:val="center"/>
        <w:rPr>
          <w:rFonts w:ascii="Times New Roman" w:hAnsi="Times New Roman" w:cs="Times New Roman"/>
          <w:sz w:val="24"/>
          <w:szCs w:val="24"/>
        </w:rPr>
      </w:pPr>
      <w:r w:rsidRPr="00235DB7">
        <w:rPr>
          <w:rFonts w:ascii="Times New Roman" w:hAnsi="Times New Roman" w:cs="Times New Roman"/>
          <w:sz w:val="24"/>
          <w:szCs w:val="24"/>
        </w:rPr>
        <w:t xml:space="preserve">Department of Agriculture </w:t>
      </w:r>
      <w:proofErr w:type="spellStart"/>
      <w:r w:rsidRPr="00235DB7">
        <w:rPr>
          <w:rFonts w:ascii="Times New Roman" w:hAnsi="Times New Roman" w:cs="Times New Roman"/>
          <w:sz w:val="24"/>
          <w:szCs w:val="24"/>
        </w:rPr>
        <w:t>Extenxion</w:t>
      </w:r>
      <w:proofErr w:type="spellEnd"/>
      <w:r w:rsidRPr="00235DB7">
        <w:rPr>
          <w:rFonts w:ascii="Times New Roman" w:hAnsi="Times New Roman" w:cs="Times New Roman"/>
          <w:sz w:val="24"/>
          <w:szCs w:val="24"/>
        </w:rPr>
        <w:t xml:space="preserve">, Faculty of Agriculture, University </w:t>
      </w:r>
      <w:proofErr w:type="spellStart"/>
      <w:r w:rsidRPr="00235DB7">
        <w:rPr>
          <w:rFonts w:ascii="Times New Roman" w:hAnsi="Times New Roman" w:cs="Times New Roman"/>
          <w:sz w:val="24"/>
          <w:szCs w:val="24"/>
        </w:rPr>
        <w:t>Halu</w:t>
      </w:r>
      <w:proofErr w:type="spellEnd"/>
      <w:r w:rsidRPr="00235DB7">
        <w:rPr>
          <w:rFonts w:ascii="Times New Roman" w:hAnsi="Times New Roman" w:cs="Times New Roman"/>
          <w:sz w:val="24"/>
          <w:szCs w:val="24"/>
        </w:rPr>
        <w:t xml:space="preserve"> Oleo, Southeast Sulawesi, Indonesian</w:t>
      </w:r>
      <w:r w:rsidR="004C0FB8">
        <w:rPr>
          <w:rFonts w:ascii="Times New Roman" w:hAnsi="Times New Roman" w:cs="Times New Roman"/>
          <w:sz w:val="24"/>
          <w:szCs w:val="24"/>
        </w:rPr>
        <w:t xml:space="preserve">, 93231, </w:t>
      </w:r>
      <w:proofErr w:type="spellStart"/>
      <w:r w:rsidR="004C0FB8" w:rsidRPr="004C0FB8">
        <w:rPr>
          <w:rFonts w:ascii="Times New Roman" w:hAnsi="Times New Roman" w:cs="Times New Roman"/>
          <w:sz w:val="24"/>
          <w:szCs w:val="24"/>
        </w:rPr>
        <w:t>ORCiD</w:t>
      </w:r>
      <w:proofErr w:type="spellEnd"/>
      <w:r w:rsidR="004C0FB8">
        <w:rPr>
          <w:rFonts w:ascii="Times New Roman" w:hAnsi="Times New Roman" w:cs="Times New Roman"/>
          <w:sz w:val="24"/>
          <w:szCs w:val="24"/>
        </w:rPr>
        <w:t xml:space="preserve"> (</w:t>
      </w:r>
      <w:r w:rsidR="004C0FB8" w:rsidRPr="004C0FB8">
        <w:rPr>
          <w:rFonts w:ascii="Times New Roman" w:hAnsi="Times New Roman" w:cs="Times New Roman"/>
          <w:sz w:val="24"/>
          <w:szCs w:val="24"/>
        </w:rPr>
        <w:t>https://orcid.org/0000-0002-8764-5287</w:t>
      </w:r>
      <w:r w:rsidR="004C0FB8">
        <w:rPr>
          <w:rFonts w:ascii="Times New Roman" w:hAnsi="Times New Roman" w:cs="Times New Roman"/>
          <w:sz w:val="24"/>
          <w:szCs w:val="24"/>
        </w:rPr>
        <w:t>)</w:t>
      </w:r>
    </w:p>
    <w:p w14:paraId="3412FEF0" w14:textId="75E6DA9C" w:rsidR="00186636" w:rsidRDefault="00186636" w:rsidP="00186636">
      <w:pPr>
        <w:spacing w:after="0" w:line="360" w:lineRule="auto"/>
        <w:jc w:val="center"/>
        <w:rPr>
          <w:rFonts w:ascii="Times New Roman" w:hAnsi="Times New Roman" w:cs="Times New Roman"/>
          <w:sz w:val="24"/>
          <w:szCs w:val="24"/>
        </w:rPr>
      </w:pPr>
      <w:r w:rsidRPr="001A1D1D">
        <w:rPr>
          <w:rFonts w:ascii="Times New Roman" w:hAnsi="Times New Roman" w:cs="Times New Roman"/>
          <w:sz w:val="24"/>
          <w:szCs w:val="24"/>
        </w:rPr>
        <w:t>Salahuddin</w:t>
      </w:r>
      <w:r>
        <w:rPr>
          <w:rFonts w:ascii="Times New Roman" w:hAnsi="Times New Roman" w:cs="Times New Roman"/>
          <w:sz w:val="24"/>
          <w:szCs w:val="24"/>
        </w:rPr>
        <w:t>, S.</w:t>
      </w:r>
    </w:p>
    <w:p w14:paraId="182E648A" w14:textId="50550A97" w:rsidR="00186636" w:rsidRDefault="00186636" w:rsidP="00083226">
      <w:pPr>
        <w:spacing w:after="0" w:line="360" w:lineRule="auto"/>
        <w:jc w:val="center"/>
        <w:rPr>
          <w:rFonts w:ascii="Times New Roman" w:hAnsi="Times New Roman" w:cs="Times New Roman"/>
          <w:sz w:val="24"/>
          <w:szCs w:val="24"/>
        </w:rPr>
      </w:pPr>
      <w:r w:rsidRPr="00235DB7">
        <w:rPr>
          <w:rFonts w:ascii="Times New Roman" w:hAnsi="Times New Roman" w:cs="Times New Roman"/>
          <w:sz w:val="24"/>
          <w:szCs w:val="24"/>
        </w:rPr>
        <w:t xml:space="preserve">Department of Agriculture </w:t>
      </w:r>
      <w:proofErr w:type="spellStart"/>
      <w:r w:rsidRPr="00235DB7">
        <w:rPr>
          <w:rFonts w:ascii="Times New Roman" w:hAnsi="Times New Roman" w:cs="Times New Roman"/>
          <w:sz w:val="24"/>
          <w:szCs w:val="24"/>
        </w:rPr>
        <w:t>Extenxion</w:t>
      </w:r>
      <w:proofErr w:type="spellEnd"/>
      <w:r w:rsidRPr="00235DB7">
        <w:rPr>
          <w:rFonts w:ascii="Times New Roman" w:hAnsi="Times New Roman" w:cs="Times New Roman"/>
          <w:sz w:val="24"/>
          <w:szCs w:val="24"/>
        </w:rPr>
        <w:t xml:space="preserve">, Faculty of Agriculture, University </w:t>
      </w:r>
      <w:proofErr w:type="spellStart"/>
      <w:r w:rsidRPr="00235DB7">
        <w:rPr>
          <w:rFonts w:ascii="Times New Roman" w:hAnsi="Times New Roman" w:cs="Times New Roman"/>
          <w:sz w:val="24"/>
          <w:szCs w:val="24"/>
        </w:rPr>
        <w:t>Halu</w:t>
      </w:r>
      <w:proofErr w:type="spellEnd"/>
      <w:r w:rsidRPr="00235DB7">
        <w:rPr>
          <w:rFonts w:ascii="Times New Roman" w:hAnsi="Times New Roman" w:cs="Times New Roman"/>
          <w:sz w:val="24"/>
          <w:szCs w:val="24"/>
        </w:rPr>
        <w:t xml:space="preserve"> Oleo, Southeast Sulawesi, Indonesian</w:t>
      </w:r>
      <w:r w:rsidR="004C0FB8">
        <w:rPr>
          <w:rFonts w:ascii="Times New Roman" w:hAnsi="Times New Roman" w:cs="Times New Roman"/>
          <w:sz w:val="24"/>
          <w:szCs w:val="24"/>
        </w:rPr>
        <w:t>,</w:t>
      </w:r>
      <w:r w:rsidR="004C0FB8" w:rsidRPr="004C0FB8">
        <w:rPr>
          <w:rFonts w:ascii="Times New Roman" w:hAnsi="Times New Roman" w:cs="Times New Roman"/>
          <w:sz w:val="24"/>
          <w:szCs w:val="24"/>
        </w:rPr>
        <w:t xml:space="preserve"> </w:t>
      </w:r>
      <w:r w:rsidR="004C0FB8">
        <w:rPr>
          <w:rFonts w:ascii="Times New Roman" w:hAnsi="Times New Roman" w:cs="Times New Roman"/>
          <w:sz w:val="24"/>
          <w:szCs w:val="24"/>
        </w:rPr>
        <w:t>9323</w:t>
      </w:r>
      <w:r w:rsidR="00083226">
        <w:rPr>
          <w:rFonts w:ascii="Times New Roman" w:hAnsi="Times New Roman" w:cs="Times New Roman"/>
          <w:sz w:val="24"/>
          <w:szCs w:val="24"/>
        </w:rPr>
        <w:t>1</w:t>
      </w:r>
      <w:r w:rsidR="004C0FB8">
        <w:rPr>
          <w:rFonts w:ascii="Times New Roman" w:hAnsi="Times New Roman" w:cs="Times New Roman"/>
          <w:sz w:val="24"/>
          <w:szCs w:val="24"/>
        </w:rPr>
        <w:t xml:space="preserve">, </w:t>
      </w:r>
      <w:proofErr w:type="spellStart"/>
      <w:r w:rsidR="004C0FB8" w:rsidRPr="004C0FB8">
        <w:rPr>
          <w:rFonts w:ascii="Times New Roman" w:hAnsi="Times New Roman" w:cs="Times New Roman"/>
          <w:sz w:val="24"/>
          <w:szCs w:val="24"/>
        </w:rPr>
        <w:t>ORCiD</w:t>
      </w:r>
      <w:proofErr w:type="spellEnd"/>
      <w:r w:rsidR="004C0FB8">
        <w:rPr>
          <w:rFonts w:ascii="Times New Roman" w:hAnsi="Times New Roman" w:cs="Times New Roman"/>
          <w:sz w:val="24"/>
          <w:szCs w:val="24"/>
        </w:rPr>
        <w:t xml:space="preserve"> (</w:t>
      </w:r>
      <w:r w:rsidR="004C0FB8" w:rsidRPr="004C0FB8">
        <w:rPr>
          <w:rFonts w:ascii="Times New Roman" w:hAnsi="Times New Roman" w:cs="Times New Roman"/>
          <w:sz w:val="24"/>
          <w:szCs w:val="24"/>
        </w:rPr>
        <w:t>https://orcid.org/0000-0002-6830-5711</w:t>
      </w:r>
      <w:r w:rsidR="004C0FB8">
        <w:rPr>
          <w:rFonts w:ascii="Times New Roman" w:hAnsi="Times New Roman" w:cs="Times New Roman"/>
          <w:sz w:val="24"/>
          <w:szCs w:val="24"/>
        </w:rPr>
        <w:t>)</w:t>
      </w:r>
    </w:p>
    <w:p w14:paraId="32478654" w14:textId="7B167F5D" w:rsidR="00186636" w:rsidRDefault="00186636" w:rsidP="00186636">
      <w:pPr>
        <w:spacing w:after="0" w:line="360" w:lineRule="auto"/>
        <w:jc w:val="center"/>
        <w:rPr>
          <w:rFonts w:ascii="Times New Roman" w:hAnsi="Times New Roman" w:cs="Times New Roman"/>
          <w:sz w:val="24"/>
          <w:szCs w:val="24"/>
        </w:rPr>
      </w:pPr>
      <w:r w:rsidRPr="001A1D1D">
        <w:rPr>
          <w:rFonts w:ascii="Times New Roman" w:hAnsi="Times New Roman" w:cs="Times New Roman"/>
          <w:sz w:val="24"/>
          <w:szCs w:val="24"/>
        </w:rPr>
        <w:t>Malik</w:t>
      </w:r>
      <w:r>
        <w:rPr>
          <w:rFonts w:ascii="Times New Roman" w:hAnsi="Times New Roman" w:cs="Times New Roman"/>
          <w:sz w:val="24"/>
          <w:szCs w:val="24"/>
        </w:rPr>
        <w:t>, N.</w:t>
      </w:r>
    </w:p>
    <w:p w14:paraId="13138E14" w14:textId="193697D5" w:rsidR="00235DB7" w:rsidRDefault="00235DB7" w:rsidP="00083226">
      <w:pPr>
        <w:spacing w:after="0" w:line="360" w:lineRule="auto"/>
        <w:jc w:val="center"/>
        <w:rPr>
          <w:rFonts w:ascii="Times New Roman" w:hAnsi="Times New Roman" w:cs="Times New Roman"/>
          <w:sz w:val="24"/>
          <w:szCs w:val="24"/>
        </w:rPr>
      </w:pPr>
      <w:r w:rsidRPr="00235DB7">
        <w:rPr>
          <w:rFonts w:ascii="Times New Roman" w:hAnsi="Times New Roman" w:cs="Times New Roman"/>
          <w:sz w:val="24"/>
          <w:szCs w:val="24"/>
        </w:rPr>
        <w:t xml:space="preserve">Faculty of Mathematics and Natural </w:t>
      </w:r>
      <w:proofErr w:type="spellStart"/>
      <w:r w:rsidRPr="00235DB7">
        <w:rPr>
          <w:rFonts w:ascii="Times New Roman" w:hAnsi="Times New Roman" w:cs="Times New Roman"/>
          <w:sz w:val="24"/>
          <w:szCs w:val="24"/>
        </w:rPr>
        <w:t>Sciencesof</w:t>
      </w:r>
      <w:proofErr w:type="spellEnd"/>
      <w:r w:rsidRPr="00235DB7">
        <w:rPr>
          <w:rFonts w:ascii="Times New Roman" w:hAnsi="Times New Roman" w:cs="Times New Roman"/>
          <w:sz w:val="24"/>
          <w:szCs w:val="24"/>
        </w:rPr>
        <w:t xml:space="preserve">, University </w:t>
      </w:r>
      <w:proofErr w:type="spellStart"/>
      <w:r w:rsidRPr="00235DB7">
        <w:rPr>
          <w:rFonts w:ascii="Times New Roman" w:hAnsi="Times New Roman" w:cs="Times New Roman"/>
          <w:sz w:val="24"/>
          <w:szCs w:val="24"/>
        </w:rPr>
        <w:t>Halu</w:t>
      </w:r>
      <w:proofErr w:type="spellEnd"/>
      <w:r w:rsidRPr="00235DB7">
        <w:rPr>
          <w:rFonts w:ascii="Times New Roman" w:hAnsi="Times New Roman" w:cs="Times New Roman"/>
          <w:sz w:val="24"/>
          <w:szCs w:val="24"/>
        </w:rPr>
        <w:t xml:space="preserve"> Oleo, Southeast Sulawesi, Indonesian</w:t>
      </w:r>
      <w:r w:rsidR="004C0FB8">
        <w:rPr>
          <w:rFonts w:ascii="Times New Roman" w:hAnsi="Times New Roman" w:cs="Times New Roman"/>
          <w:sz w:val="24"/>
          <w:szCs w:val="24"/>
        </w:rPr>
        <w:t>,</w:t>
      </w:r>
      <w:r w:rsidR="004C0FB8" w:rsidRPr="004C0FB8">
        <w:rPr>
          <w:rFonts w:ascii="Times New Roman" w:hAnsi="Times New Roman" w:cs="Times New Roman"/>
          <w:sz w:val="24"/>
          <w:szCs w:val="24"/>
        </w:rPr>
        <w:t xml:space="preserve"> </w:t>
      </w:r>
      <w:r w:rsidR="004C0FB8">
        <w:rPr>
          <w:rFonts w:ascii="Times New Roman" w:hAnsi="Times New Roman" w:cs="Times New Roman"/>
          <w:sz w:val="24"/>
          <w:szCs w:val="24"/>
        </w:rPr>
        <w:t>9323</w:t>
      </w:r>
      <w:r w:rsidR="00083226">
        <w:rPr>
          <w:rFonts w:ascii="Times New Roman" w:hAnsi="Times New Roman" w:cs="Times New Roman"/>
          <w:sz w:val="24"/>
          <w:szCs w:val="24"/>
        </w:rPr>
        <w:t>1</w:t>
      </w:r>
      <w:r w:rsidR="004C0FB8">
        <w:rPr>
          <w:rFonts w:ascii="Times New Roman" w:hAnsi="Times New Roman" w:cs="Times New Roman"/>
          <w:sz w:val="24"/>
          <w:szCs w:val="24"/>
        </w:rPr>
        <w:t xml:space="preserve">, </w:t>
      </w:r>
      <w:proofErr w:type="spellStart"/>
      <w:r w:rsidR="004C0FB8" w:rsidRPr="004C0FB8">
        <w:rPr>
          <w:rFonts w:ascii="Times New Roman" w:hAnsi="Times New Roman" w:cs="Times New Roman"/>
          <w:sz w:val="24"/>
          <w:szCs w:val="24"/>
        </w:rPr>
        <w:t>ORCiD</w:t>
      </w:r>
      <w:proofErr w:type="spellEnd"/>
      <w:r w:rsidR="00083226">
        <w:rPr>
          <w:rFonts w:ascii="Times New Roman" w:hAnsi="Times New Roman" w:cs="Times New Roman"/>
          <w:sz w:val="24"/>
          <w:szCs w:val="24"/>
        </w:rPr>
        <w:t xml:space="preserve"> (</w:t>
      </w:r>
      <w:r w:rsidR="00083226" w:rsidRPr="00083226">
        <w:rPr>
          <w:rFonts w:ascii="Times New Roman" w:hAnsi="Times New Roman" w:cs="Times New Roman"/>
          <w:sz w:val="24"/>
          <w:szCs w:val="24"/>
        </w:rPr>
        <w:t>https://orcid.org/0000-0002-5835-4472</w:t>
      </w:r>
      <w:r w:rsidR="00083226">
        <w:rPr>
          <w:rFonts w:ascii="Times New Roman" w:hAnsi="Times New Roman" w:cs="Times New Roman"/>
          <w:sz w:val="24"/>
          <w:szCs w:val="24"/>
        </w:rPr>
        <w:t>)</w:t>
      </w:r>
    </w:p>
    <w:p w14:paraId="791A48E2" w14:textId="7435CE7D" w:rsidR="001A1D1D" w:rsidRPr="001A1D1D" w:rsidRDefault="00183AA4" w:rsidP="00083226">
      <w:pPr>
        <w:jc w:val="center"/>
        <w:rPr>
          <w:rFonts w:ascii="Times New Roman" w:hAnsi="Times New Roman" w:cs="Times New Roman"/>
          <w:sz w:val="24"/>
          <w:szCs w:val="24"/>
        </w:rPr>
      </w:pPr>
      <w:r w:rsidRPr="00183AA4">
        <w:rPr>
          <w:rFonts w:ascii="Times New Roman" w:hAnsi="Times New Roman" w:cs="Times New Roman"/>
          <w:b/>
          <w:bCs/>
          <w:sz w:val="24"/>
          <w:szCs w:val="24"/>
        </w:rPr>
        <w:t>Corresponding Author</w:t>
      </w:r>
      <w:r>
        <w:rPr>
          <w:rFonts w:ascii="Times New Roman" w:hAnsi="Times New Roman" w:cs="Times New Roman"/>
          <w:sz w:val="24"/>
          <w:szCs w:val="24"/>
        </w:rPr>
        <w:t xml:space="preserve">: </w:t>
      </w:r>
      <w:proofErr w:type="spellStart"/>
      <w:r>
        <w:rPr>
          <w:rFonts w:ascii="Times New Roman" w:hAnsi="Times New Roman" w:cs="Times New Roman"/>
          <w:sz w:val="24"/>
          <w:szCs w:val="24"/>
        </w:rPr>
        <w:t>Nalefo</w:t>
      </w:r>
      <w:proofErr w:type="spellEnd"/>
      <w:r>
        <w:rPr>
          <w:rFonts w:ascii="Times New Roman" w:hAnsi="Times New Roman" w:cs="Times New Roman"/>
          <w:sz w:val="24"/>
          <w:szCs w:val="24"/>
        </w:rPr>
        <w:t>, L. Correspondence Email:</w:t>
      </w:r>
      <w:r w:rsidR="00083226">
        <w:t xml:space="preserve"> </w:t>
      </w:r>
      <w:hyperlink r:id="rId8" w:history="1">
        <w:r w:rsidR="00083226" w:rsidRPr="00083226">
          <w:rPr>
            <w:rStyle w:val="Hyperlink"/>
            <w:rFonts w:ascii="Times New Roman" w:hAnsi="Times New Roman" w:cs="Times New Roman"/>
            <w:sz w:val="24"/>
            <w:szCs w:val="24"/>
          </w:rPr>
          <w:t>la.nalefo@uho.ac.id</w:t>
        </w:r>
      </w:hyperlink>
    </w:p>
    <w:p w14:paraId="7B2389B7" w14:textId="77777777" w:rsidR="001A1D1D" w:rsidRPr="00D14E62" w:rsidRDefault="001A1D1D" w:rsidP="00D14E62">
      <w:pPr>
        <w:jc w:val="center"/>
        <w:rPr>
          <w:rFonts w:ascii="Times New Roman" w:hAnsi="Times New Roman" w:cs="Times New Roman"/>
          <w:b/>
          <w:sz w:val="24"/>
          <w:szCs w:val="24"/>
        </w:rPr>
      </w:pPr>
      <w:r w:rsidRPr="00D14E62">
        <w:rPr>
          <w:rFonts w:ascii="Times New Roman" w:hAnsi="Times New Roman" w:cs="Times New Roman"/>
          <w:b/>
          <w:sz w:val="24"/>
          <w:szCs w:val="24"/>
        </w:rPr>
        <w:t>ABSTRACT</w:t>
      </w:r>
    </w:p>
    <w:p w14:paraId="1D672BB1" w14:textId="7694A32B" w:rsidR="001A1D1D" w:rsidRPr="00D14E62" w:rsidRDefault="001A1D1D" w:rsidP="007E0061">
      <w:pPr>
        <w:spacing w:after="0" w:line="360" w:lineRule="auto"/>
        <w:ind w:firstLine="720"/>
        <w:jc w:val="both"/>
        <w:rPr>
          <w:rFonts w:ascii="Times New Roman" w:hAnsi="Times New Roman" w:cs="Times New Roman"/>
          <w:sz w:val="24"/>
          <w:szCs w:val="24"/>
        </w:rPr>
      </w:pPr>
      <w:r w:rsidRPr="00D14E62">
        <w:rPr>
          <w:rFonts w:ascii="Times New Roman" w:hAnsi="Times New Roman" w:cs="Times New Roman"/>
          <w:sz w:val="24"/>
          <w:szCs w:val="24"/>
        </w:rPr>
        <w:t xml:space="preserve">This study aims to describe the social capital of farmer groups, the role of farmer groups, and the performance of hydroponic farming in Kendari City, Indonesia. This study aims to analyze the influence of farmer group social capital on hydroponic farming performance, the influence of farmer group roles on hydroponic farming performance, and the influence of farmer group social capital and the role of farmer groups collectively on hydroponic farming performance. This study was conducted in Kendari City, Indonesia, from March to June 2025. The research sample was 35 hydroponic farmers taken using the census method. Data collection was carried out through face-to-face interviews using a structured questionnaire. Research data analysis used descriptive and inferential statistics with Structural Equation Modeling - Partial Least Square (SEM-PLS). SEM-PLS analysis was used to analyze the influence between the variables studied. The results showed that the social capital of farmer groups, the role of farmer groups, and the performance of hydroponic farming in Kendari City were in the moderate category. the social capital of farmer groups and the role of farmer groups significantly and positively influenced the performance of hydroponic farming both individually and together. </w:t>
      </w:r>
    </w:p>
    <w:p w14:paraId="204385B2" w14:textId="728D3084" w:rsidR="00183AA4" w:rsidRPr="007E0061" w:rsidRDefault="00183AA4" w:rsidP="007E0061">
      <w:pPr>
        <w:spacing w:after="0" w:line="360" w:lineRule="auto"/>
        <w:rPr>
          <w:rFonts w:ascii="Times New Roman" w:hAnsi="Times New Roman" w:cs="Times New Roman"/>
          <w:i/>
          <w:sz w:val="24"/>
          <w:szCs w:val="24"/>
        </w:rPr>
      </w:pPr>
      <w:r w:rsidRPr="000C0051">
        <w:rPr>
          <w:rFonts w:ascii="Times New Roman" w:hAnsi="Times New Roman" w:cs="Times New Roman"/>
          <w:b/>
          <w:bCs/>
          <w:iCs/>
          <w:sz w:val="24"/>
          <w:szCs w:val="24"/>
        </w:rPr>
        <w:t>Keywords</w:t>
      </w:r>
      <w:r w:rsidRPr="003B44E8">
        <w:rPr>
          <w:rFonts w:ascii="Times New Roman" w:hAnsi="Times New Roman" w:cs="Times New Roman"/>
          <w:i/>
          <w:sz w:val="24"/>
          <w:szCs w:val="24"/>
        </w:rPr>
        <w:t xml:space="preserve">: </w:t>
      </w:r>
      <w:r w:rsidRPr="000C0051">
        <w:rPr>
          <w:rFonts w:ascii="Times New Roman" w:hAnsi="Times New Roman" w:cs="Times New Roman"/>
          <w:iCs/>
          <w:sz w:val="24"/>
          <w:szCs w:val="24"/>
        </w:rPr>
        <w:t>Social Capital, Role</w:t>
      </w:r>
      <w:r w:rsidR="00774F8A">
        <w:rPr>
          <w:rFonts w:ascii="Times New Roman" w:hAnsi="Times New Roman" w:cs="Times New Roman"/>
          <w:iCs/>
          <w:sz w:val="24"/>
          <w:szCs w:val="24"/>
        </w:rPr>
        <w:t xml:space="preserve"> of</w:t>
      </w:r>
      <w:r w:rsidRPr="000C0051">
        <w:rPr>
          <w:rFonts w:ascii="Times New Roman" w:hAnsi="Times New Roman" w:cs="Times New Roman"/>
          <w:iCs/>
          <w:sz w:val="24"/>
          <w:szCs w:val="24"/>
        </w:rPr>
        <w:t xml:space="preserve"> Farmer</w:t>
      </w:r>
      <w:r w:rsidR="00774F8A">
        <w:rPr>
          <w:rFonts w:ascii="Times New Roman" w:hAnsi="Times New Roman" w:cs="Times New Roman"/>
          <w:iCs/>
          <w:sz w:val="24"/>
          <w:szCs w:val="24"/>
        </w:rPr>
        <w:t>’s</w:t>
      </w:r>
      <w:r w:rsidRPr="000C0051">
        <w:rPr>
          <w:rFonts w:ascii="Times New Roman" w:hAnsi="Times New Roman" w:cs="Times New Roman"/>
          <w:iCs/>
          <w:sz w:val="24"/>
          <w:szCs w:val="24"/>
        </w:rPr>
        <w:t xml:space="preserve"> Groups, Performance</w:t>
      </w:r>
      <w:r w:rsidR="009365AE">
        <w:rPr>
          <w:rFonts w:ascii="Times New Roman" w:hAnsi="Times New Roman" w:cs="Times New Roman"/>
          <w:iCs/>
          <w:sz w:val="24"/>
          <w:szCs w:val="24"/>
        </w:rPr>
        <w:t xml:space="preserve">, </w:t>
      </w:r>
      <w:r w:rsidR="009365AE" w:rsidRPr="009365AE">
        <w:rPr>
          <w:rFonts w:ascii="Times New Roman" w:hAnsi="Times New Roman" w:cs="Times New Roman"/>
          <w:iCs/>
          <w:sz w:val="24"/>
          <w:szCs w:val="24"/>
        </w:rPr>
        <w:t>Farming, Hydroponics</w:t>
      </w:r>
      <w:r w:rsidR="009365AE">
        <w:rPr>
          <w:rFonts w:ascii="Times New Roman" w:hAnsi="Times New Roman" w:cs="Times New Roman"/>
          <w:iCs/>
          <w:sz w:val="24"/>
          <w:szCs w:val="24"/>
        </w:rPr>
        <w:t>,</w:t>
      </w:r>
    </w:p>
    <w:p w14:paraId="198BD284" w14:textId="4C45DA3F" w:rsidR="000C0051" w:rsidRPr="00D14E62" w:rsidRDefault="000C0051" w:rsidP="007E0061">
      <w:pPr>
        <w:spacing w:before="240" w:after="0" w:line="360" w:lineRule="auto"/>
        <w:jc w:val="center"/>
        <w:rPr>
          <w:rFonts w:ascii="Times New Roman" w:hAnsi="Times New Roman"/>
          <w:b/>
          <w:bCs/>
          <w:sz w:val="24"/>
          <w:szCs w:val="24"/>
        </w:rPr>
      </w:pPr>
      <w:r w:rsidRPr="00D14E62">
        <w:rPr>
          <w:rFonts w:ascii="Times New Roman" w:hAnsi="Times New Roman"/>
          <w:b/>
          <w:bCs/>
          <w:sz w:val="24"/>
          <w:szCs w:val="24"/>
        </w:rPr>
        <w:t>INTRODUCTION</w:t>
      </w:r>
    </w:p>
    <w:p w14:paraId="2856C417" w14:textId="77777777" w:rsidR="00E01127" w:rsidRPr="001A1D1D" w:rsidRDefault="007210F2" w:rsidP="007E0061">
      <w:pPr>
        <w:spacing w:after="0" w:line="360" w:lineRule="auto"/>
        <w:ind w:firstLine="720"/>
        <w:jc w:val="both"/>
        <w:rPr>
          <w:rFonts w:ascii="Times New Roman" w:hAnsi="Times New Roman" w:cs="Times New Roman"/>
          <w:sz w:val="24"/>
          <w:szCs w:val="24"/>
        </w:rPr>
      </w:pPr>
      <w:r w:rsidRPr="001A1D1D">
        <w:rPr>
          <w:rFonts w:ascii="Times New Roman" w:eastAsia="Calibri" w:hAnsi="Times New Roman" w:cs="Times New Roman"/>
          <w:sz w:val="24"/>
          <w:szCs w:val="24"/>
        </w:rPr>
        <w:lastRenderedPageBreak/>
        <w:t>Hydroponic farming is a modern agricultural technology that is rapidly developing in Indonesia, including in Kendari City, Indonesia. Hydroponics is known as a soil-less farming method, allowing farmers to maximize limited land and increase the efficiency of water and nutrient use. Kendari City, as a growing urban area, faces challenges related to agricultural land availability and the growing demand for food. In this context, hydroponic farming can be an innovative solution to meet these food needs.</w:t>
      </w:r>
    </w:p>
    <w:p w14:paraId="23AD5CC1" w14:textId="1A62EABB" w:rsidR="00E01127" w:rsidRPr="001A1D1D" w:rsidRDefault="007210F2" w:rsidP="007E0061">
      <w:pPr>
        <w:spacing w:after="0" w:line="360" w:lineRule="auto"/>
        <w:ind w:firstLine="720"/>
        <w:jc w:val="both"/>
        <w:rPr>
          <w:rFonts w:ascii="Times New Roman" w:hAnsi="Times New Roman" w:cs="Times New Roman"/>
          <w:sz w:val="24"/>
          <w:szCs w:val="24"/>
        </w:rPr>
      </w:pPr>
      <w:r w:rsidRPr="001A1D1D">
        <w:rPr>
          <w:rFonts w:ascii="Times New Roman" w:hAnsi="Times New Roman" w:cs="Times New Roman"/>
          <w:sz w:val="24"/>
          <w:szCs w:val="24"/>
        </w:rPr>
        <w:t xml:space="preserve">Urban agriculture is one way to meet the food needs of urban communities in response to the lack of agricultural land in urban areas. Food needs can be met, among other things, from yards planted with a variety of vegetables </w:t>
      </w:r>
      <w:r w:rsidR="001E2AE3" w:rsidRPr="001A1D1D">
        <w:rPr>
          <w:rFonts w:ascii="Times New Roman" w:hAnsi="Times New Roman" w:cs="Times New Roman"/>
          <w:sz w:val="24"/>
          <w:szCs w:val="24"/>
        </w:rPr>
        <w:fldChar w:fldCharType="begin" w:fldLock="1"/>
      </w:r>
      <w:r w:rsidR="00710378" w:rsidRPr="001A1D1D">
        <w:rPr>
          <w:rFonts w:ascii="Times New Roman" w:hAnsi="Times New Roman" w:cs="Times New Roman"/>
          <w:sz w:val="24"/>
          <w:szCs w:val="24"/>
        </w:rPr>
        <w:instrText>ADDIN CSL_CITATION {"citationItems":[{"id":"ITEM-1","itemData":{"ISSN":"2077-0472","author":[{"dropping-particle":"","family":"Walters","given":"Stuart Alan","non-dropping-particle":"","parse-names":false,"suffix":""},{"dropping-particle":"","family":"Stoelzle","given":"Midden Karen","non-dropping-particle":"","parse-names":false,"suffix":""}],"container-title":"Agriculture","id":"ITEM-1","issue":"11","issued":{"date-parts":[["2018"]]},"page":"168","publisher":"MDPI","title":"Sustainability of urban agriculture: Vegetable production on green roofs","type":"article-journal","volume":"8"},"uris":["http://www.mendeley.com/documents/?uuid=5204ddc1-9918-4b2e-9a22-59e1fbce105c"]},{"id":"ITEM-2","itemData":{"ISSN":"2071-1050","author":[{"dropping-particle":"","family":"Khan","given":"Muhammad Mumtaz","non-dropping-particle":"","parse-names":false,"suffix":""},{"dropping-particle":"","family":"Akram","given":"Muhammad Tahir","non-dropping-particle":"","parse-names":false,"suffix":""},{"dropping-particle":"","family":"Janke","given":"Rhonda","non-dropping-particle":"","parse-names":false,"suffix":""},{"dropping-particle":"","family":"Qadri","given":"Rashad Waseem Khan","non-dropping-particle":"","parse-names":false,"suffix":""},{"dropping-particle":"","family":"Al-Sadi","given":"Abdullah Mohammed","non-dropping-particle":"","parse-names":false,"suffix":""},{"dropping-particle":"","family":"Farooque","given":"Aitazaz A","non-dropping-particle":"","parse-names":false,"suffix":""}],"container-title":"Sustainability","id":"ITEM-2","issue":"22","issued":{"date-parts":[["2020"]]},"page":"9592","publisher":"MDPI","title":"Urban horticulture for food secure cities through and beyond COVID-19","type":"article-journal","volume":"12"},"uris":["http://www.mendeley.com/documents/?uuid=6e5fd914-fa53-40aa-9a21-4c085737543d"]}],"mendeley":{"formattedCitation":"(Khan et al., 2020; Walters &amp; Stoelzle, 2018)","plainTextFormattedCitation":"(Khan et al., 2020; Walters &amp; Stoelzle, 2018)","previouslyFormattedCitation":"(Khan et al., 2020; Walters &amp; Stoelzle, 2018)"},"properties":{"noteIndex":0},"schema":"https://github.com/citation-style-language/schema/raw/master/csl-citation.json"}</w:instrText>
      </w:r>
      <w:r w:rsidR="001E2AE3" w:rsidRPr="001A1D1D">
        <w:rPr>
          <w:rFonts w:ascii="Times New Roman" w:hAnsi="Times New Roman" w:cs="Times New Roman"/>
          <w:sz w:val="24"/>
          <w:szCs w:val="24"/>
        </w:rPr>
        <w:fldChar w:fldCharType="separate"/>
      </w:r>
      <w:r w:rsidR="0053095A" w:rsidRPr="001A1D1D">
        <w:rPr>
          <w:rFonts w:ascii="Times New Roman" w:hAnsi="Times New Roman" w:cs="Times New Roman"/>
          <w:noProof/>
          <w:sz w:val="24"/>
          <w:szCs w:val="24"/>
        </w:rPr>
        <w:t>(Khan et al., 2020; Walters &amp; Stoelzle, 2018)</w:t>
      </w:r>
      <w:r w:rsidR="001E2AE3" w:rsidRPr="001A1D1D">
        <w:rPr>
          <w:rFonts w:ascii="Times New Roman" w:hAnsi="Times New Roman" w:cs="Times New Roman"/>
          <w:sz w:val="24"/>
          <w:szCs w:val="24"/>
        </w:rPr>
        <w:fldChar w:fldCharType="end"/>
      </w:r>
      <w:r w:rsidRPr="001A1D1D">
        <w:rPr>
          <w:rFonts w:ascii="Times New Roman" w:hAnsi="Times New Roman" w:cs="Times New Roman"/>
          <w:sz w:val="24"/>
          <w:szCs w:val="24"/>
        </w:rPr>
        <w:t xml:space="preserve">. Yard land has great potential if utilized appropriately and correctly. The potential of yard land is as a provider of family food, reducing household expenses, and increasing family income </w:t>
      </w:r>
      <w:r w:rsidR="00710378" w:rsidRPr="001A1D1D">
        <w:rPr>
          <w:rFonts w:ascii="Times New Roman" w:hAnsi="Times New Roman" w:cs="Times New Roman"/>
          <w:sz w:val="24"/>
          <w:szCs w:val="24"/>
        </w:rPr>
        <w:fldChar w:fldCharType="begin" w:fldLock="1"/>
      </w:r>
      <w:r w:rsidR="000B7160" w:rsidRPr="001A1D1D">
        <w:rPr>
          <w:rFonts w:ascii="Times New Roman" w:hAnsi="Times New Roman" w:cs="Times New Roman"/>
          <w:sz w:val="24"/>
          <w:szCs w:val="24"/>
        </w:rPr>
        <w:instrText>ADDIN CSL_CITATION {"citationItems":[{"id":"ITEM-1","itemData":{"ISSN":"2963-7589","author":[{"dropping-particle":"","family":"Rahman","given":"Abdul","non-dropping-particle":"","parse-names":false,"suffix":""},{"dropping-particle":"","family":"Tawe","given":"Amiruddin","non-dropping-particle":"","parse-names":false,"suffix":""},{"dropping-particle":"","family":"Rakib","given":"Muhammad","non-dropping-particle":"","parse-names":false,"suffix":""},{"dropping-particle":"","family":"Sulolipu","given":"Andi Annisa","non-dropping-particle":"","parse-names":false,"suffix":""}],"container-title":"Economics and Business Journal (ECBIS)","id":"ITEM-1","issue":"6","issued":{"date-parts":[["2024"]]},"page":"535-544","title":"Effectiveness of Utilization of Home Yard Land in Supporting Food Availability in Rural Areas","type":"article-journal","volume":"2"},"uris":["http://www.mendeley.com/documents/?uuid=7f096c93-1d4a-4098-a07c-49a00b929b84"]}],"mendeley":{"formattedCitation":"(Rahman et al., 2024)","plainTextFormattedCitation":"(Rahman et al., 2024)","previouslyFormattedCitation":"(Rahman et al., 2024)"},"properties":{"noteIndex":0},"schema":"https://github.com/citation-style-language/schema/raw/master/csl-citation.json"}</w:instrText>
      </w:r>
      <w:r w:rsidR="00710378" w:rsidRPr="001A1D1D">
        <w:rPr>
          <w:rFonts w:ascii="Times New Roman" w:hAnsi="Times New Roman" w:cs="Times New Roman"/>
          <w:sz w:val="24"/>
          <w:szCs w:val="24"/>
        </w:rPr>
        <w:fldChar w:fldCharType="separate"/>
      </w:r>
      <w:r w:rsidR="00710378" w:rsidRPr="001A1D1D">
        <w:rPr>
          <w:rFonts w:ascii="Times New Roman" w:hAnsi="Times New Roman" w:cs="Times New Roman"/>
          <w:noProof/>
          <w:sz w:val="24"/>
          <w:szCs w:val="24"/>
        </w:rPr>
        <w:t>(Rahman et al., 2024)</w:t>
      </w:r>
      <w:r w:rsidR="00710378" w:rsidRPr="001A1D1D">
        <w:rPr>
          <w:rFonts w:ascii="Times New Roman" w:hAnsi="Times New Roman" w:cs="Times New Roman"/>
          <w:sz w:val="24"/>
          <w:szCs w:val="24"/>
        </w:rPr>
        <w:fldChar w:fldCharType="end"/>
      </w:r>
      <w:r w:rsidRPr="001A1D1D">
        <w:rPr>
          <w:rFonts w:ascii="Times New Roman" w:hAnsi="Times New Roman" w:cs="Times New Roman"/>
          <w:sz w:val="24"/>
          <w:szCs w:val="24"/>
        </w:rPr>
        <w:t xml:space="preserve">. </w:t>
      </w:r>
      <w:r w:rsidR="000B7160" w:rsidRPr="001A1D1D">
        <w:rPr>
          <w:rFonts w:ascii="Times New Roman" w:hAnsi="Times New Roman" w:cs="Times New Roman"/>
          <w:sz w:val="24"/>
          <w:szCs w:val="24"/>
        </w:rPr>
        <w:fldChar w:fldCharType="begin" w:fldLock="1"/>
      </w:r>
      <w:r w:rsidR="00737C6C" w:rsidRPr="001A1D1D">
        <w:rPr>
          <w:rFonts w:ascii="Times New Roman" w:hAnsi="Times New Roman" w:cs="Times New Roman"/>
          <w:sz w:val="24"/>
          <w:szCs w:val="24"/>
        </w:rPr>
        <w:instrText>ADDIN CSL_CITATION {"citationItems":[{"id":"ITEM-1","itemData":{"ISSN":"1618-8667","author":[{"dropping-particle":"","family":"Su","given":"Yun-Lin","non-dropping-particle":"","parse-names":false,"suffix":""},{"dropping-particle":"","family":"Wang","given":"Yu-Fang","non-dropping-particle":"","parse-names":false,"suffix":""},{"dropping-particle":"","family":"Ow","given":"David W","non-dropping-particle":"","parse-names":false,"suffix":""}],"container-title":"Urban Forestry &amp; Urban Greening","id":"ITEM-1","issued":{"date-parts":[["2020"]]},"page":"126766","publisher":"Elsevier","title":"Increasing effectiveness of urban rooftop farming through reflector-assisted double-layer hydroponic production","type":"article-journal","volume":"54"},"uris":["http://www.mendeley.com/documents/?uuid=546b5bdb-08d5-4120-9f3d-b3073d710114"]}],"mendeley":{"formattedCitation":"(Su et al., 2020)","manualFormatting":"Su et al., (2020)","plainTextFormattedCitation":"(Su et al., 2020)","previouslyFormattedCitation":"(Su et al., 2020)"},"properties":{"noteIndex":0},"schema":"https://github.com/citation-style-language/schema/raw/master/csl-citation.json"}</w:instrText>
      </w:r>
      <w:r w:rsidR="000B7160" w:rsidRPr="001A1D1D">
        <w:rPr>
          <w:rFonts w:ascii="Times New Roman" w:hAnsi="Times New Roman" w:cs="Times New Roman"/>
          <w:sz w:val="24"/>
          <w:szCs w:val="24"/>
        </w:rPr>
        <w:fldChar w:fldCharType="separate"/>
      </w:r>
      <w:r w:rsidR="000B7160" w:rsidRPr="001A1D1D">
        <w:rPr>
          <w:rFonts w:ascii="Times New Roman" w:hAnsi="Times New Roman" w:cs="Times New Roman"/>
          <w:noProof/>
          <w:sz w:val="24"/>
          <w:szCs w:val="24"/>
        </w:rPr>
        <w:t>Su et al., (2020)</w:t>
      </w:r>
      <w:r w:rsidR="000B7160" w:rsidRPr="001A1D1D">
        <w:rPr>
          <w:rFonts w:ascii="Times New Roman" w:hAnsi="Times New Roman" w:cs="Times New Roman"/>
          <w:sz w:val="24"/>
          <w:szCs w:val="24"/>
        </w:rPr>
        <w:fldChar w:fldCharType="end"/>
      </w:r>
      <w:r w:rsidRPr="001A1D1D">
        <w:rPr>
          <w:rFonts w:ascii="Times New Roman" w:hAnsi="Times New Roman" w:cs="Times New Roman"/>
          <w:sz w:val="24"/>
          <w:szCs w:val="24"/>
        </w:rPr>
        <w:t>, that farming using a hydroponic system does not require a large area of ​​land for its implementation, but in the agricultural business, hydroponics is worth considering because it can be done in yards, rooftops, or other areas. Thus, farming using a hydroponic system is a solution that should be considered in addressing food problems.</w:t>
      </w:r>
    </w:p>
    <w:p w14:paraId="4CCC2D02" w14:textId="133F1CC3" w:rsidR="007210F2" w:rsidRPr="001A1D1D" w:rsidRDefault="007210F2" w:rsidP="007E0061">
      <w:pPr>
        <w:spacing w:after="0" w:line="360" w:lineRule="auto"/>
        <w:ind w:firstLine="720"/>
        <w:jc w:val="both"/>
        <w:rPr>
          <w:rFonts w:ascii="Times New Roman" w:eastAsia="Calibri" w:hAnsi="Times New Roman" w:cs="Times New Roman"/>
          <w:sz w:val="24"/>
          <w:szCs w:val="24"/>
        </w:rPr>
      </w:pPr>
      <w:r w:rsidRPr="001A1D1D">
        <w:rPr>
          <w:rFonts w:ascii="Times New Roman" w:eastAsia="Calibri" w:hAnsi="Times New Roman" w:cs="Times New Roman"/>
          <w:sz w:val="24"/>
          <w:szCs w:val="24"/>
        </w:rPr>
        <w:t xml:space="preserve">Hydroponics not only overcomes land limitations but also increases the efficiency of water and nutrient use. In various parts of the world, hydroponics has been proven to produce agricultural products more quickly, cleanly, and productively, especially in areas with limited land or infertile soil conditions </w:t>
      </w:r>
      <w:r w:rsidR="00737C6C" w:rsidRPr="001A1D1D">
        <w:rPr>
          <w:rFonts w:ascii="Times New Roman" w:eastAsia="Calibri" w:hAnsi="Times New Roman" w:cs="Times New Roman"/>
          <w:sz w:val="24"/>
          <w:szCs w:val="24"/>
        </w:rPr>
        <w:fldChar w:fldCharType="begin" w:fldLock="1"/>
      </w:r>
      <w:r w:rsidR="00737C6C" w:rsidRPr="001A1D1D">
        <w:rPr>
          <w:rFonts w:ascii="Times New Roman" w:eastAsia="Calibri" w:hAnsi="Times New Roman" w:cs="Times New Roman"/>
          <w:sz w:val="24"/>
          <w:szCs w:val="24"/>
        </w:rPr>
        <w:instrText>ADDIN CSL_CITATION {"citationItems":[{"id":"ITEM-1","itemData":{"ISBN":"1003133258","author":[{"dropping-particle":"","family":"Resh","given":"Howard M","non-dropping-particle":"","parse-names":false,"suffix":""}],"id":"ITEM-1","issued":{"date-parts":[["2022"]]},"publisher":"CRC press","title":"Hydroponic food production: a definitive guidebook for the advanced home gardener and the commercial hydroponic grower","type":"book"},"uris":["http://www.mendeley.com/documents/?uuid=3dff822a-58e8-4672-9eb8-38a76bad3b84"]}],"mendeley":{"formattedCitation":"(Resh, 2022)","plainTextFormattedCitation":"(Resh, 2022)","previouslyFormattedCitation":"(Resh, 2022)"},"properties":{"noteIndex":0},"schema":"https://github.com/citation-style-language/schema/raw/master/csl-citation.json"}</w:instrText>
      </w:r>
      <w:r w:rsidR="00737C6C" w:rsidRPr="001A1D1D">
        <w:rPr>
          <w:rFonts w:ascii="Times New Roman" w:eastAsia="Calibri" w:hAnsi="Times New Roman" w:cs="Times New Roman"/>
          <w:sz w:val="24"/>
          <w:szCs w:val="24"/>
        </w:rPr>
        <w:fldChar w:fldCharType="separate"/>
      </w:r>
      <w:r w:rsidR="00737C6C" w:rsidRPr="001A1D1D">
        <w:rPr>
          <w:rFonts w:ascii="Times New Roman" w:eastAsia="Calibri" w:hAnsi="Times New Roman" w:cs="Times New Roman"/>
          <w:noProof/>
          <w:sz w:val="24"/>
          <w:szCs w:val="24"/>
        </w:rPr>
        <w:t>(Resh, 2022)</w:t>
      </w:r>
      <w:r w:rsidR="00737C6C" w:rsidRPr="001A1D1D">
        <w:rPr>
          <w:rFonts w:ascii="Times New Roman" w:eastAsia="Calibri" w:hAnsi="Times New Roman" w:cs="Times New Roman"/>
          <w:sz w:val="24"/>
          <w:szCs w:val="24"/>
        </w:rPr>
        <w:fldChar w:fldCharType="end"/>
      </w:r>
      <w:r w:rsidRPr="001A1D1D">
        <w:rPr>
          <w:rFonts w:ascii="Times New Roman" w:eastAsia="Calibri" w:hAnsi="Times New Roman" w:cs="Times New Roman"/>
          <w:sz w:val="24"/>
          <w:szCs w:val="24"/>
        </w:rPr>
        <w:t>. For example, this technology allows for up to 90% more efficient water use compared to traditional farming methods. Furthermore, by using a vertical planting system, hydroponics can optimize space usage, allowing farmers to produce more crops in a limited area.</w:t>
      </w:r>
    </w:p>
    <w:p w14:paraId="7344B0A8" w14:textId="77777777" w:rsidR="000C0051" w:rsidRDefault="007210F2" w:rsidP="007E0061">
      <w:pPr>
        <w:spacing w:after="0" w:line="360" w:lineRule="auto"/>
        <w:ind w:firstLine="720"/>
        <w:jc w:val="both"/>
        <w:rPr>
          <w:rFonts w:ascii="Times New Roman" w:hAnsi="Times New Roman" w:cs="Times New Roman"/>
          <w:sz w:val="24"/>
          <w:szCs w:val="24"/>
        </w:rPr>
      </w:pPr>
      <w:r w:rsidRPr="001A1D1D">
        <w:rPr>
          <w:rFonts w:ascii="Times New Roman" w:hAnsi="Times New Roman" w:cs="Times New Roman"/>
          <w:sz w:val="24"/>
          <w:szCs w:val="24"/>
        </w:rPr>
        <w:t xml:space="preserve">Hydroponic farming development in Kendari City is carried out through farmer groups. Hydroponic farming development through farmer groups is nothing other than an effort to accelerate the target. Hydroponic farmers are numerous and spread across urban areas, so that in development through farmer groups it is hoped that the emergence of shared horizons and insights in solving farming problems. </w:t>
      </w:r>
      <w:r w:rsidR="00737C6C" w:rsidRPr="001A1D1D">
        <w:rPr>
          <w:rFonts w:ascii="Times New Roman" w:hAnsi="Times New Roman" w:cs="Times New Roman"/>
          <w:sz w:val="24"/>
          <w:szCs w:val="24"/>
        </w:rPr>
        <w:fldChar w:fldCharType="begin" w:fldLock="1"/>
      </w:r>
      <w:r w:rsidR="002850BB" w:rsidRPr="001A1D1D">
        <w:rPr>
          <w:rFonts w:ascii="Times New Roman" w:hAnsi="Times New Roman" w:cs="Times New Roman"/>
          <w:sz w:val="24"/>
          <w:szCs w:val="24"/>
        </w:rPr>
        <w:instrText>ADDIN CSL_CITATION {"citationItems":[{"id":"ITEM-1","itemData":{"ISSN":"2210-6561","author":[{"dropping-particle":"","family":"Melander","given":"Helen","non-dropping-particle":"","parse-names":false,"suffix":""}],"container-title":"Learning, Culture and Social Interaction","id":"ITEM-1","issue":"3-4","issued":{"date-parts":[["2012"]]},"page":"232-248","publisher":"Elsevier","title":"Transformations of knowledge within a peer group. Knowing and learning in interaction","type":"article-journal","volume":"1"},"uris":["http://www.mendeley.com/documents/?uuid=548f3b15-6409-40ff-a0f6-c66ed86ca8af"]}],"mendeley":{"formattedCitation":"(Melander, 2012)","manualFormatting":"Melander, (2012)","plainTextFormattedCitation":"(Melander, 2012)","previouslyFormattedCitation":"(Melander, 2012)"},"properties":{"noteIndex":0},"schema":"https://github.com/citation-style-language/schema/raw/master/csl-citation.json"}</w:instrText>
      </w:r>
      <w:r w:rsidR="00737C6C" w:rsidRPr="001A1D1D">
        <w:rPr>
          <w:rFonts w:ascii="Times New Roman" w:hAnsi="Times New Roman" w:cs="Times New Roman"/>
          <w:sz w:val="24"/>
          <w:szCs w:val="24"/>
        </w:rPr>
        <w:fldChar w:fldCharType="separate"/>
      </w:r>
      <w:r w:rsidR="00737C6C" w:rsidRPr="001A1D1D">
        <w:rPr>
          <w:rFonts w:ascii="Times New Roman" w:hAnsi="Times New Roman" w:cs="Times New Roman"/>
          <w:noProof/>
          <w:sz w:val="24"/>
          <w:szCs w:val="24"/>
        </w:rPr>
        <w:t>Melander, (2012)</w:t>
      </w:r>
      <w:r w:rsidR="00737C6C" w:rsidRPr="001A1D1D">
        <w:rPr>
          <w:rFonts w:ascii="Times New Roman" w:hAnsi="Times New Roman" w:cs="Times New Roman"/>
          <w:sz w:val="24"/>
          <w:szCs w:val="24"/>
        </w:rPr>
        <w:fldChar w:fldCharType="end"/>
      </w:r>
      <w:r w:rsidRPr="001A1D1D">
        <w:rPr>
          <w:rFonts w:ascii="Times New Roman" w:hAnsi="Times New Roman" w:cs="Times New Roman"/>
          <w:sz w:val="24"/>
          <w:szCs w:val="24"/>
        </w:rPr>
        <w:t xml:space="preserve">, that the Group is a forum for joint learning where the community can exchange experiences and knowledge. In addition, the group builds solidarity among villagers. Group development is a series of activity processes that enable empowering groups of community members who have common goals. </w:t>
      </w:r>
      <w:r w:rsidR="002850BB" w:rsidRPr="001A1D1D">
        <w:rPr>
          <w:rFonts w:ascii="Times New Roman" w:hAnsi="Times New Roman" w:cs="Times New Roman"/>
          <w:sz w:val="24"/>
          <w:szCs w:val="24"/>
        </w:rPr>
        <w:fldChar w:fldCharType="begin" w:fldLock="1"/>
      </w:r>
      <w:r w:rsidR="004A2E30" w:rsidRPr="001A1D1D">
        <w:rPr>
          <w:rFonts w:ascii="Times New Roman" w:hAnsi="Times New Roman" w:cs="Times New Roman"/>
          <w:sz w:val="24"/>
          <w:szCs w:val="24"/>
        </w:rPr>
        <w:instrText>ADDIN CSL_CITATION {"citationItems":[{"id":"ITEM-1","itemData":{"ISSN":"1370-4788","author":[{"dropping-particle":"","family":"Ma","given":"Wanglin","non-dropping-particle":"","parse-names":false,"suffix":""},{"dropping-particle":"","family":"Marini","given":"Marco A","non-dropping-particle":"","parse-names":false,"suffix":""},{"dropping-particle":"","family":"Rahut","given":"Dil B","non-dropping-particle":"","parse-names":false,"suffix":""}],"container-title":"Annals of Public and Cooperative Economics","id":"ITEM-1","issue":"3","issued":{"date-parts":[["2023"]]},"page":"683-700","publisher":"Wiley Online Library","title":"Farmers’ organizations and sustainable development: An introduction","type":"article-journal","volume":"94"},"uris":["http://www.mendeley.com/documents/?uuid=cce77b71-6d9c-4871-b400-36a97ba06a7d"]}],"mendeley":{"formattedCitation":"(Ma et al., 2023)","manualFormatting":"Ma et al., (2023)","plainTextFormattedCitation":"(Ma et al., 2023)","previouslyFormattedCitation":"(Ma et al., 2023)"},"properties":{"noteIndex":0},"schema":"https://github.com/citation-style-language/schema/raw/master/csl-citation.json"}</w:instrText>
      </w:r>
      <w:r w:rsidR="002850BB" w:rsidRPr="001A1D1D">
        <w:rPr>
          <w:rFonts w:ascii="Times New Roman" w:hAnsi="Times New Roman" w:cs="Times New Roman"/>
          <w:sz w:val="24"/>
          <w:szCs w:val="24"/>
        </w:rPr>
        <w:fldChar w:fldCharType="separate"/>
      </w:r>
      <w:r w:rsidR="002850BB" w:rsidRPr="001A1D1D">
        <w:rPr>
          <w:rFonts w:ascii="Times New Roman" w:hAnsi="Times New Roman" w:cs="Times New Roman"/>
          <w:noProof/>
          <w:sz w:val="24"/>
          <w:szCs w:val="24"/>
        </w:rPr>
        <w:t>Ma et al., (2023)</w:t>
      </w:r>
      <w:r w:rsidR="002850BB" w:rsidRPr="001A1D1D">
        <w:rPr>
          <w:rFonts w:ascii="Times New Roman" w:hAnsi="Times New Roman" w:cs="Times New Roman"/>
          <w:sz w:val="24"/>
          <w:szCs w:val="24"/>
        </w:rPr>
        <w:fldChar w:fldCharType="end"/>
      </w:r>
      <w:r w:rsidRPr="001A1D1D">
        <w:rPr>
          <w:rFonts w:ascii="Times New Roman" w:hAnsi="Times New Roman" w:cs="Times New Roman"/>
          <w:sz w:val="24"/>
          <w:szCs w:val="24"/>
        </w:rPr>
        <w:t xml:space="preserve">, that a farmer group is a collection of farmers formed on the basis of common interests, similar environmental conditions </w:t>
      </w:r>
      <w:r w:rsidRPr="001A1D1D">
        <w:rPr>
          <w:rFonts w:ascii="Times New Roman" w:hAnsi="Times New Roman" w:cs="Times New Roman"/>
          <w:sz w:val="24"/>
          <w:szCs w:val="24"/>
        </w:rPr>
        <w:lastRenderedPageBreak/>
        <w:t xml:space="preserve">(social, economic, resources) and familiarity to improve and develop member businesses. </w:t>
      </w:r>
      <w:r w:rsidR="004A2E30" w:rsidRPr="001A1D1D">
        <w:rPr>
          <w:rFonts w:ascii="Times New Roman" w:hAnsi="Times New Roman" w:cs="Times New Roman"/>
          <w:sz w:val="24"/>
          <w:szCs w:val="24"/>
        </w:rPr>
        <w:fldChar w:fldCharType="begin" w:fldLock="1"/>
      </w:r>
      <w:r w:rsidR="000C5A3C" w:rsidRPr="001A1D1D">
        <w:rPr>
          <w:rFonts w:ascii="Times New Roman" w:hAnsi="Times New Roman" w:cs="Times New Roman"/>
          <w:sz w:val="24"/>
          <w:szCs w:val="24"/>
        </w:rPr>
        <w:instrText>ADDIN CSL_CITATION {"citationItems":[{"id":"ITEM-1","itemData":{"ISSN":"2213-297X","author":[{"dropping-particle":"","family":"Kusnandar","given":"Kusnandar","non-dropping-particle":"","parse-names":false,"suffix":""},{"dropping-particle":"","family":"Kooten","given":"Olaf","non-dropping-particle":"Van","parse-names":false,"suffix":""},{"dropping-particle":"","family":"Brazier","given":"Frances M","non-dropping-particle":"","parse-names":false,"suffix":""}],"container-title":"Journal of Co-Operative Organization and Management","id":"ITEM-1","issue":"2","issued":{"date-parts":[["2023"]]},"page":"100214","publisher":"Elsevier","title":"Supporting self-organisation in farmer organisations in developing countries: A case with a group of farmer groups in Indonesia","type":"article-journal","volume":"11"},"uris":["http://www.mendeley.com/documents/?uuid=6ba09db6-b48b-4404-b2d3-73292ccc5b6c"]}],"mendeley":{"formattedCitation":"(Kusnandar et al., 2023)","manualFormatting":"Kusnandar et al., (2023)","plainTextFormattedCitation":"(Kusnandar et al., 2023)","previouslyFormattedCitation":"(Kusnandar et al., 2023)"},"properties":{"noteIndex":0},"schema":"https://github.com/citation-style-language/schema/raw/master/csl-citation.json"}</w:instrText>
      </w:r>
      <w:r w:rsidR="004A2E30" w:rsidRPr="001A1D1D">
        <w:rPr>
          <w:rFonts w:ascii="Times New Roman" w:hAnsi="Times New Roman" w:cs="Times New Roman"/>
          <w:sz w:val="24"/>
          <w:szCs w:val="24"/>
        </w:rPr>
        <w:fldChar w:fldCharType="separate"/>
      </w:r>
      <w:r w:rsidR="004A2E30" w:rsidRPr="001A1D1D">
        <w:rPr>
          <w:rFonts w:ascii="Times New Roman" w:hAnsi="Times New Roman" w:cs="Times New Roman"/>
          <w:noProof/>
          <w:sz w:val="24"/>
          <w:szCs w:val="24"/>
        </w:rPr>
        <w:t>Kusnandar et al., (2023)</w:t>
      </w:r>
      <w:r w:rsidR="004A2E30" w:rsidRPr="001A1D1D">
        <w:rPr>
          <w:rFonts w:ascii="Times New Roman" w:hAnsi="Times New Roman" w:cs="Times New Roman"/>
          <w:sz w:val="24"/>
          <w:szCs w:val="24"/>
        </w:rPr>
        <w:fldChar w:fldCharType="end"/>
      </w:r>
      <w:r w:rsidRPr="001A1D1D">
        <w:rPr>
          <w:rFonts w:ascii="Times New Roman" w:hAnsi="Times New Roman" w:cs="Times New Roman"/>
          <w:sz w:val="24"/>
          <w:szCs w:val="24"/>
        </w:rPr>
        <w:t>, that a farmer group is a form of farmer association that functions as a medium for developing a more focused, collaborative farming business in better farming performance.</w:t>
      </w:r>
    </w:p>
    <w:p w14:paraId="3E733F8F" w14:textId="77777777" w:rsidR="000C0051" w:rsidRDefault="007210F2" w:rsidP="007E0061">
      <w:pPr>
        <w:spacing w:after="0" w:line="360" w:lineRule="auto"/>
        <w:ind w:firstLine="720"/>
        <w:jc w:val="both"/>
        <w:rPr>
          <w:rFonts w:ascii="Times New Roman" w:hAnsi="Times New Roman" w:cs="Times New Roman"/>
          <w:sz w:val="24"/>
          <w:szCs w:val="24"/>
        </w:rPr>
      </w:pPr>
      <w:r w:rsidRPr="001A1D1D">
        <w:rPr>
          <w:rFonts w:ascii="Times New Roman" w:hAnsi="Times New Roman" w:cs="Times New Roman"/>
          <w:sz w:val="24"/>
          <w:szCs w:val="24"/>
        </w:rPr>
        <w:t xml:space="preserve">Farmer group development is directed at implementing an agribusiness system, increasing the role and participation of farmers and other members of rural communities, by fostering cooperation between farmers and other related parties to develop their farming businesses. In addition, farmer group development is expected to help explore potential, solve problems in its members' farming businesses more effectively, and facilitate access to information, markets, technology, capital, and other resources </w:t>
      </w:r>
      <w:r w:rsidR="000C5A3C" w:rsidRPr="001A1D1D">
        <w:rPr>
          <w:rFonts w:ascii="Times New Roman" w:hAnsi="Times New Roman" w:cs="Times New Roman"/>
          <w:sz w:val="24"/>
          <w:szCs w:val="24"/>
        </w:rPr>
        <w:fldChar w:fldCharType="begin" w:fldLock="1"/>
      </w:r>
      <w:r w:rsidR="000C5A3C" w:rsidRPr="001A1D1D">
        <w:rPr>
          <w:rFonts w:ascii="Times New Roman" w:hAnsi="Times New Roman" w:cs="Times New Roman"/>
          <w:sz w:val="24"/>
          <w:szCs w:val="24"/>
        </w:rPr>
        <w:instrText>ADDIN CSL_CITATION {"citationItems":[{"id":"ITEM-1","itemData":{"ISSN":"1052-0147","author":[{"dropping-particle":"","family":"Hanggana","given":"Sri","non-dropping-particle":"","parse-names":false,"suffix":""},{"dropping-particle":"","family":"Suwarto","given":"Suwarto","non-dropping-particle":"","parse-names":false,"suffix":""},{"dropping-particle":"","family":"Bandi","given":"Bandi","non-dropping-particle":"","parse-names":false,"suffix":""},{"dropping-particle":"","family":"Anantanyu","given":"Sapja","non-dropping-particle":"","parse-names":false,"suffix":""}],"container-title":"The Qualitative Report","id":"ITEM-1","issue":"4","issued":{"date-parts":[["2022"]]},"page":"1133-1154","publisher":"The Qualitative Report","title":"Characteristics of effectively farmer groups to manage agricultural machinery rental business: a multi-case study approach","type":"article-journal","volume":"27"},"uris":["http://www.mendeley.com/documents/?uuid=223b3de8-0630-4fa2-82e1-e36f1cf8a3ac"]}],"mendeley":{"formattedCitation":"(Hanggana et al., 2022)","plainTextFormattedCitation":"(Hanggana et al., 2022)","previouslyFormattedCitation":"(Hanggana et al., 2022)"},"properties":{"noteIndex":0},"schema":"https://github.com/citation-style-language/schema/raw/master/csl-citation.json"}</w:instrText>
      </w:r>
      <w:r w:rsidR="000C5A3C" w:rsidRPr="001A1D1D">
        <w:rPr>
          <w:rFonts w:ascii="Times New Roman" w:hAnsi="Times New Roman" w:cs="Times New Roman"/>
          <w:sz w:val="24"/>
          <w:szCs w:val="24"/>
        </w:rPr>
        <w:fldChar w:fldCharType="separate"/>
      </w:r>
      <w:r w:rsidR="000C5A3C" w:rsidRPr="001A1D1D">
        <w:rPr>
          <w:rFonts w:ascii="Times New Roman" w:hAnsi="Times New Roman" w:cs="Times New Roman"/>
          <w:noProof/>
          <w:sz w:val="24"/>
          <w:szCs w:val="24"/>
        </w:rPr>
        <w:t>(Hanggana et al., 2022)</w:t>
      </w:r>
      <w:r w:rsidR="000C5A3C" w:rsidRPr="001A1D1D">
        <w:rPr>
          <w:rFonts w:ascii="Times New Roman" w:hAnsi="Times New Roman" w:cs="Times New Roman"/>
          <w:sz w:val="24"/>
          <w:szCs w:val="24"/>
        </w:rPr>
        <w:fldChar w:fldCharType="end"/>
      </w:r>
      <w:r w:rsidRPr="001A1D1D">
        <w:rPr>
          <w:rFonts w:ascii="Times New Roman" w:hAnsi="Times New Roman" w:cs="Times New Roman"/>
          <w:sz w:val="24"/>
          <w:szCs w:val="24"/>
        </w:rPr>
        <w:t>. The development of hydroponic farming through farmer groups in Kendari City is aimed at achieving better hydroponic farming performance. The purpose of establishing farmer groups is to further improve and develop the abilities of farmers and their families in developing farming businesses.</w:t>
      </w:r>
    </w:p>
    <w:p w14:paraId="1FA027FC" w14:textId="6038808C" w:rsidR="00E46F37" w:rsidRPr="001A1D1D" w:rsidRDefault="007210F2" w:rsidP="007E0061">
      <w:pPr>
        <w:spacing w:after="0" w:line="360" w:lineRule="auto"/>
        <w:ind w:firstLine="720"/>
        <w:jc w:val="both"/>
        <w:rPr>
          <w:rFonts w:ascii="Times New Roman" w:hAnsi="Times New Roman" w:cs="Times New Roman"/>
          <w:sz w:val="24"/>
          <w:szCs w:val="24"/>
        </w:rPr>
      </w:pPr>
      <w:r w:rsidRPr="001A1D1D">
        <w:rPr>
          <w:rFonts w:ascii="Times New Roman" w:hAnsi="Times New Roman" w:cs="Times New Roman"/>
          <w:sz w:val="24"/>
          <w:szCs w:val="24"/>
        </w:rPr>
        <w:t xml:space="preserve">Improved farm performance can be seen from improvements in farm productivity, which in turn will increase farmers' incomes, thus supporting the creation of better welfare for farmers and their families. The performance of hydroponic farming in Kendari City still faces challenges, especially in achieving the quantity of farm yields and the accuracy of harvest times. Some hydroponic farmers in Kendari City still fluctuate in the amount of hydroponic farm production they cultivate. Similarly, many hydroponic </w:t>
      </w:r>
      <w:proofErr w:type="gramStart"/>
      <w:r w:rsidRPr="001A1D1D">
        <w:rPr>
          <w:rFonts w:ascii="Times New Roman" w:hAnsi="Times New Roman" w:cs="Times New Roman"/>
          <w:sz w:val="24"/>
          <w:szCs w:val="24"/>
        </w:rPr>
        <w:t>farm</w:t>
      </w:r>
      <w:proofErr w:type="gramEnd"/>
      <w:r w:rsidRPr="001A1D1D">
        <w:rPr>
          <w:rFonts w:ascii="Times New Roman" w:hAnsi="Times New Roman" w:cs="Times New Roman"/>
          <w:sz w:val="24"/>
          <w:szCs w:val="24"/>
        </w:rPr>
        <w:t xml:space="preserve"> harvest times are still not in accordance with the planned harvest schedule. </w:t>
      </w:r>
      <w:r w:rsidR="00515276" w:rsidRPr="00515276">
        <w:rPr>
          <w:rFonts w:ascii="Times New Roman" w:hAnsi="Times New Roman" w:cs="Times New Roman"/>
          <w:sz w:val="24"/>
          <w:szCs w:val="24"/>
        </w:rPr>
        <w:t>The performance of hydroponic farming businesses is determined by various factors. In particular, social capital and the role of farmer groups are two crucial factors that substantially influence the success rate and productivity of hydroponic farming systems.</w:t>
      </w:r>
      <w:r w:rsidR="00515276">
        <w:rPr>
          <w:rFonts w:ascii="Times New Roman" w:hAnsi="Times New Roman" w:cs="Times New Roman"/>
          <w:sz w:val="24"/>
          <w:szCs w:val="24"/>
        </w:rPr>
        <w:t xml:space="preserve"> </w:t>
      </w:r>
    </w:p>
    <w:p w14:paraId="5E2ABCB2" w14:textId="42A9807F" w:rsidR="00650A16" w:rsidRPr="001A1D1D" w:rsidRDefault="00650A16" w:rsidP="007E0061">
      <w:pPr>
        <w:pStyle w:val="ListParagraph"/>
        <w:spacing w:after="0" w:line="360" w:lineRule="auto"/>
        <w:ind w:left="0" w:firstLine="720"/>
        <w:jc w:val="both"/>
        <w:rPr>
          <w:rFonts w:ascii="Times New Roman" w:hAnsi="Times New Roman"/>
          <w:sz w:val="24"/>
          <w:szCs w:val="24"/>
          <w:lang w:val="en-US"/>
        </w:rPr>
      </w:pPr>
      <w:r w:rsidRPr="001A1D1D">
        <w:rPr>
          <w:rFonts w:ascii="Times New Roman" w:hAnsi="Times New Roman"/>
          <w:sz w:val="24"/>
          <w:szCs w:val="24"/>
          <w:lang w:val="en-US"/>
        </w:rPr>
        <w:t xml:space="preserve">Social capital is a set of informal values ​​and norms shared among members of a group that demonstrates the cooperation between them </w:t>
      </w:r>
      <w:r w:rsidR="000C5A3C" w:rsidRPr="001A1D1D">
        <w:rPr>
          <w:rFonts w:ascii="Times New Roman" w:hAnsi="Times New Roman"/>
          <w:sz w:val="24"/>
          <w:szCs w:val="24"/>
          <w:lang w:val="en-US"/>
        </w:rPr>
        <w:fldChar w:fldCharType="begin" w:fldLock="1"/>
      </w:r>
      <w:r w:rsidR="002865AB" w:rsidRPr="001A1D1D">
        <w:rPr>
          <w:rFonts w:ascii="Times New Roman" w:hAnsi="Times New Roman"/>
          <w:sz w:val="24"/>
          <w:szCs w:val="24"/>
          <w:lang w:val="en-US"/>
        </w:rPr>
        <w:instrText>ADDIN CSL_CITATION {"citationItems":[{"id":"ITEM-1","itemData":{"ISSN":"1660-4601","author":[{"dropping-particle":"","family":"Wan","given":"Qinyuan","non-dropping-particle":"","parse-names":false,"suffix":""},{"dropping-particle":"","family":"Du","given":"Wencui","non-dropping-particle":"","parse-names":false,"suffix":""}],"container-title":"International Journal of Environmental Research and Public Health","id":"ITEM-1","issue":"3","issued":{"date-parts":[["2022"]]},"page":"1443","publisher":"MDPI","title":"Social capital, environmental knowledge, and pro-environmental behavior","type":"article-journal","volume":"19"},"uris":["http://www.mendeley.com/documents/?uuid=4956003c-f235-475a-85b8-120d7342809b"]}],"mendeley":{"formattedCitation":"(Wan &amp; Du, 2022)","plainTextFormattedCitation":"(Wan &amp; Du, 2022)","previouslyFormattedCitation":"(Wan &amp; Du, 2022)"},"properties":{"noteIndex":0},"schema":"https://github.com/citation-style-language/schema/raw/master/csl-citation.json"}</w:instrText>
      </w:r>
      <w:r w:rsidR="000C5A3C" w:rsidRPr="001A1D1D">
        <w:rPr>
          <w:rFonts w:ascii="Times New Roman" w:hAnsi="Times New Roman"/>
          <w:sz w:val="24"/>
          <w:szCs w:val="24"/>
          <w:lang w:val="en-US"/>
        </w:rPr>
        <w:fldChar w:fldCharType="separate"/>
      </w:r>
      <w:r w:rsidR="000C5A3C" w:rsidRPr="001A1D1D">
        <w:rPr>
          <w:rFonts w:ascii="Times New Roman" w:hAnsi="Times New Roman"/>
          <w:noProof/>
          <w:sz w:val="24"/>
          <w:szCs w:val="24"/>
          <w:lang w:val="en-US"/>
        </w:rPr>
        <w:t>(Wan &amp; Du, 2022)</w:t>
      </w:r>
      <w:r w:rsidR="000C5A3C" w:rsidRPr="001A1D1D">
        <w:rPr>
          <w:rFonts w:ascii="Times New Roman" w:hAnsi="Times New Roman"/>
          <w:sz w:val="24"/>
          <w:szCs w:val="24"/>
          <w:lang w:val="en-US"/>
        </w:rPr>
        <w:fldChar w:fldCharType="end"/>
      </w:r>
      <w:r w:rsidRPr="001A1D1D">
        <w:rPr>
          <w:rFonts w:ascii="Times New Roman" w:hAnsi="Times New Roman"/>
          <w:sz w:val="24"/>
          <w:szCs w:val="24"/>
          <w:lang w:val="en-US"/>
        </w:rPr>
        <w:t xml:space="preserve">. Social capital in farming is a crucial factor that increases productivity, independence, and farmer income, especially through farmer groups (Citation). </w:t>
      </w:r>
      <w:r w:rsidR="00515276" w:rsidRPr="00515276">
        <w:rPr>
          <w:rFonts w:ascii="Times New Roman" w:hAnsi="Times New Roman"/>
          <w:sz w:val="24"/>
          <w:szCs w:val="24"/>
          <w:lang w:val="en-US"/>
        </w:rPr>
        <w:t>Social capital has a significant influence on the success of natural resource management</w:t>
      </w:r>
      <w:r w:rsidR="00515276">
        <w:rPr>
          <w:rFonts w:ascii="Times New Roman" w:hAnsi="Times New Roman"/>
          <w:sz w:val="24"/>
          <w:szCs w:val="24"/>
          <w:lang w:val="en-US"/>
        </w:rPr>
        <w:t xml:space="preserve"> </w:t>
      </w:r>
      <w:r w:rsidR="002865AB" w:rsidRPr="001A1D1D">
        <w:rPr>
          <w:rFonts w:ascii="Times New Roman" w:hAnsi="Times New Roman"/>
          <w:sz w:val="24"/>
          <w:szCs w:val="24"/>
          <w:lang w:val="en-US"/>
        </w:rPr>
        <w:fldChar w:fldCharType="begin" w:fldLock="1"/>
      </w:r>
      <w:r w:rsidR="00E30227" w:rsidRPr="001A1D1D">
        <w:rPr>
          <w:rFonts w:ascii="Times New Roman" w:hAnsi="Times New Roman"/>
          <w:sz w:val="24"/>
          <w:szCs w:val="24"/>
          <w:lang w:val="en-US"/>
        </w:rPr>
        <w:instrText>ADDIN CSL_CITATION {"citationItems":[{"id":"ITEM-1","itemData":{"ISSN":"2071-1050","author":[{"dropping-particle":"","family":"Markowska-Przybyła","given":"Urszula","non-dropping-particle":"","parse-names":false,"suffix":""}],"container-title":"Sustainability","id":"ITEM-1","issue":"23","issued":{"date-parts":[["2020"]]},"page":"9978","publisher":"MDPI","title":"Does social capital matter for total factor productivity? Exploratory evidence from Poland","type":"article-journal","volume":"12"},"uris":["http://www.mendeley.com/documents/?uuid=890e9e11-6414-42a6-812d-808c0ad1a4c4"]}],"mendeley":{"formattedCitation":"(Markowska-Przybyła, 2020)","plainTextFormattedCitation":"(Markowska-Przybyła, 2020)","previouslyFormattedCitation":"(Markowska-Przybyła, 2020)"},"properties":{"noteIndex":0},"schema":"https://github.com/citation-style-language/schema/raw/master/csl-citation.json"}</w:instrText>
      </w:r>
      <w:r w:rsidR="002865AB" w:rsidRPr="001A1D1D">
        <w:rPr>
          <w:rFonts w:ascii="Times New Roman" w:hAnsi="Times New Roman"/>
          <w:sz w:val="24"/>
          <w:szCs w:val="24"/>
          <w:lang w:val="en-US"/>
        </w:rPr>
        <w:fldChar w:fldCharType="separate"/>
      </w:r>
      <w:r w:rsidR="002865AB" w:rsidRPr="001A1D1D">
        <w:rPr>
          <w:rFonts w:ascii="Times New Roman" w:hAnsi="Times New Roman"/>
          <w:noProof/>
          <w:sz w:val="24"/>
          <w:szCs w:val="24"/>
          <w:lang w:val="en-US"/>
        </w:rPr>
        <w:t>(Markowska-Przybyła, 2020)</w:t>
      </w:r>
      <w:r w:rsidR="002865AB" w:rsidRPr="001A1D1D">
        <w:rPr>
          <w:rFonts w:ascii="Times New Roman" w:hAnsi="Times New Roman"/>
          <w:sz w:val="24"/>
          <w:szCs w:val="24"/>
          <w:lang w:val="en-US"/>
        </w:rPr>
        <w:fldChar w:fldCharType="end"/>
      </w:r>
      <w:r w:rsidRPr="001A1D1D">
        <w:rPr>
          <w:rFonts w:ascii="Times New Roman" w:hAnsi="Times New Roman"/>
          <w:sz w:val="24"/>
          <w:szCs w:val="24"/>
          <w:lang w:val="en-US"/>
        </w:rPr>
        <w:t xml:space="preserve">. </w:t>
      </w:r>
      <w:r w:rsidR="00515276" w:rsidRPr="00515276">
        <w:rPr>
          <w:rFonts w:ascii="Times New Roman" w:hAnsi="Times New Roman"/>
          <w:sz w:val="24"/>
          <w:szCs w:val="24"/>
          <w:lang w:val="en-US"/>
        </w:rPr>
        <w:t xml:space="preserve">Social capital also plays a crucial role in supporting the survival strategies of migrant workers in the informal sector </w:t>
      </w:r>
      <w:r w:rsidR="0035781E" w:rsidRPr="001A1D1D">
        <w:rPr>
          <w:rFonts w:ascii="Times New Roman" w:hAnsi="Times New Roman"/>
          <w:sz w:val="24"/>
          <w:szCs w:val="24"/>
          <w:lang w:val="en-US"/>
        </w:rPr>
        <w:fldChar w:fldCharType="begin" w:fldLock="1"/>
      </w:r>
      <w:r w:rsidR="00C520BB" w:rsidRPr="001A1D1D">
        <w:rPr>
          <w:rFonts w:ascii="Times New Roman" w:hAnsi="Times New Roman"/>
          <w:sz w:val="24"/>
          <w:szCs w:val="24"/>
          <w:lang w:val="en-US"/>
        </w:rPr>
        <w:instrText>ADDIN CSL_CITATION {"citationItems":[{"id":"ITEM-1","itemData":{"ISSN":"0143-5124","author":[{"dropping-particle":"","family":"Wojciechowska","given":"Maja Dorota","non-dropping-particle":"","parse-names":false,"suffix":""}],"container-title":"Library management","id":"ITEM-1","issue":"3","issued":{"date-parts":[["2021"]]},"page":"184-196","publisher":"Emerald Publishing Limited","title":"The role of public libraries in the development of social capital in local communities–a theoretical study","type":"article-journal","volume":"42"},"uris":["http://www.mendeley.com/documents/?uuid=d0ff3ff1-1c78-4d09-b951-687bcf3ef8ac"]}],"mendeley":{"formattedCitation":"(Wojciechowska, 2021)","plainTextFormattedCitation":"(Wojciechowska, 2021)","previouslyFormattedCitation":"(Wojciechowska, 2021)"},"properties":{"noteIndex":0},"schema":"https://github.com/citation-style-language/schema/raw/master/csl-citation.json"}</w:instrText>
      </w:r>
      <w:r w:rsidR="0035781E" w:rsidRPr="001A1D1D">
        <w:rPr>
          <w:rFonts w:ascii="Times New Roman" w:hAnsi="Times New Roman"/>
          <w:sz w:val="24"/>
          <w:szCs w:val="24"/>
          <w:lang w:val="en-US"/>
        </w:rPr>
        <w:fldChar w:fldCharType="separate"/>
      </w:r>
      <w:r w:rsidR="0035781E" w:rsidRPr="001A1D1D">
        <w:rPr>
          <w:rFonts w:ascii="Times New Roman" w:hAnsi="Times New Roman"/>
          <w:noProof/>
          <w:sz w:val="24"/>
          <w:szCs w:val="24"/>
          <w:lang w:val="en-US"/>
        </w:rPr>
        <w:t>(Wojciechowska, 2021)</w:t>
      </w:r>
      <w:r w:rsidR="0035781E" w:rsidRPr="001A1D1D">
        <w:rPr>
          <w:rFonts w:ascii="Times New Roman" w:hAnsi="Times New Roman"/>
          <w:sz w:val="24"/>
          <w:szCs w:val="24"/>
          <w:lang w:val="en-US"/>
        </w:rPr>
        <w:fldChar w:fldCharType="end"/>
      </w:r>
      <w:r w:rsidR="0035781E" w:rsidRPr="001A1D1D">
        <w:rPr>
          <w:rFonts w:ascii="Times New Roman" w:hAnsi="Times New Roman"/>
          <w:sz w:val="24"/>
          <w:szCs w:val="24"/>
          <w:lang w:val="en-US"/>
        </w:rPr>
        <w:t>.</w:t>
      </w:r>
      <w:r w:rsidRPr="001A1D1D">
        <w:rPr>
          <w:rFonts w:ascii="Times New Roman" w:hAnsi="Times New Roman"/>
          <w:sz w:val="24"/>
          <w:szCs w:val="24"/>
          <w:lang w:val="en-US"/>
        </w:rPr>
        <w:t xml:space="preserve"> </w:t>
      </w:r>
      <w:r w:rsidR="00515276" w:rsidRPr="00515276">
        <w:rPr>
          <w:rFonts w:ascii="Times New Roman" w:hAnsi="Times New Roman"/>
          <w:sz w:val="24"/>
          <w:szCs w:val="24"/>
          <w:lang w:val="en-US"/>
        </w:rPr>
        <w:t>Social capital has a strategic role as a social glue that supports the maintenance and development of social integration in the community</w:t>
      </w:r>
      <w:r w:rsidR="00515276">
        <w:rPr>
          <w:rFonts w:ascii="Times New Roman" w:hAnsi="Times New Roman"/>
          <w:sz w:val="24"/>
          <w:szCs w:val="24"/>
          <w:lang w:val="en-US"/>
        </w:rPr>
        <w:t xml:space="preserve"> </w:t>
      </w:r>
      <w:r w:rsidR="0035781E" w:rsidRPr="001A1D1D">
        <w:rPr>
          <w:rFonts w:ascii="Times New Roman" w:hAnsi="Times New Roman"/>
          <w:sz w:val="24"/>
          <w:szCs w:val="24"/>
          <w:lang w:val="en-US"/>
        </w:rPr>
        <w:fldChar w:fldCharType="begin" w:fldLock="1"/>
      </w:r>
      <w:r w:rsidR="0035781E" w:rsidRPr="001A1D1D">
        <w:rPr>
          <w:rFonts w:ascii="Times New Roman" w:hAnsi="Times New Roman"/>
          <w:sz w:val="24"/>
          <w:szCs w:val="24"/>
          <w:lang w:val="en-US"/>
        </w:rPr>
        <w:instrText>ADDIN CSL_CITATION {"citationItems":[{"id":"ITEM-1","itemData":{"ISSN":"1664-1078","author":[{"dropping-particle":"","family":"Thomas","given":"Asha","non-dropping-particle":"","parse-names":false,"suffix":""},{"dropping-particle":"","family":"Gupta","given":"Vikas","non-dropping-particle":"","parse-names":false,"suffix":""}],"container-title":"Frontiers in psychology","id":"ITEM-1","issued":{"date-parts":[["2021"]]},"page":"664638","publisher":"Frontiers Media SA","title":"Social capital theory, social exchange theory, social cognitive theory, financial literacy, and the role of knowledge sharing as a moderator in enhancing financial well-being: from bibliometric analysis to a conceptual framework model","type":"article-journal","volume":"12"},"uris":["http://www.mendeley.com/documents/?uuid=7c6b6f14-e1e3-4fd5-8bab-5be87c3e2746"]}],"mendeley":{"formattedCitation":"(Thomas &amp; Gupta, 2021)","plainTextFormattedCitation":"(Thomas &amp; Gupta, 2021)","previouslyFormattedCitation":"(Thomas &amp; Gupta, 2021)"},"properties":{"noteIndex":0},"schema":"https://github.com/citation-style-language/schema/raw/master/csl-citation.json"}</w:instrText>
      </w:r>
      <w:r w:rsidR="0035781E" w:rsidRPr="001A1D1D">
        <w:rPr>
          <w:rFonts w:ascii="Times New Roman" w:hAnsi="Times New Roman"/>
          <w:sz w:val="24"/>
          <w:szCs w:val="24"/>
          <w:lang w:val="en-US"/>
        </w:rPr>
        <w:fldChar w:fldCharType="separate"/>
      </w:r>
      <w:r w:rsidR="0035781E" w:rsidRPr="001A1D1D">
        <w:rPr>
          <w:rFonts w:ascii="Times New Roman" w:hAnsi="Times New Roman"/>
          <w:noProof/>
          <w:sz w:val="24"/>
          <w:szCs w:val="24"/>
          <w:lang w:val="en-US"/>
        </w:rPr>
        <w:t>(Thomas &amp; Gupta, 2021)</w:t>
      </w:r>
      <w:r w:rsidR="0035781E" w:rsidRPr="001A1D1D">
        <w:rPr>
          <w:rFonts w:ascii="Times New Roman" w:hAnsi="Times New Roman"/>
          <w:sz w:val="24"/>
          <w:szCs w:val="24"/>
          <w:lang w:val="en-US"/>
        </w:rPr>
        <w:fldChar w:fldCharType="end"/>
      </w:r>
      <w:r w:rsidRPr="001A1D1D">
        <w:rPr>
          <w:rFonts w:ascii="Times New Roman" w:hAnsi="Times New Roman"/>
          <w:sz w:val="24"/>
          <w:szCs w:val="24"/>
          <w:lang w:val="en-US"/>
        </w:rPr>
        <w:t xml:space="preserve">. Research on social capital related to farmer group activities has not been widely studied. Thus, by building social </w:t>
      </w:r>
      <w:r w:rsidRPr="001A1D1D">
        <w:rPr>
          <w:rFonts w:ascii="Times New Roman" w:hAnsi="Times New Roman"/>
          <w:sz w:val="24"/>
          <w:szCs w:val="24"/>
          <w:lang w:val="en-US"/>
        </w:rPr>
        <w:lastRenderedPageBreak/>
        <w:t>capital among farmer groups, it will be able to form networks and support increased business for farming communities in rural areas as well as improve family welfare and income.</w:t>
      </w:r>
    </w:p>
    <w:p w14:paraId="2895E3D0" w14:textId="61A1B9C3" w:rsidR="00E01127" w:rsidRPr="001A1D1D" w:rsidRDefault="00650A16" w:rsidP="007E0061">
      <w:pPr>
        <w:spacing w:after="0" w:line="360" w:lineRule="auto"/>
        <w:ind w:firstLine="720"/>
        <w:jc w:val="both"/>
        <w:rPr>
          <w:rFonts w:ascii="Times New Roman" w:hAnsi="Times New Roman" w:cs="Times New Roman"/>
          <w:sz w:val="24"/>
          <w:szCs w:val="24"/>
          <w:lang w:val="id-ID"/>
        </w:rPr>
      </w:pPr>
      <w:r w:rsidRPr="001A1D1D">
        <w:rPr>
          <w:rFonts w:ascii="Times New Roman" w:eastAsia="Calibri" w:hAnsi="Times New Roman" w:cs="Times New Roman"/>
          <w:sz w:val="24"/>
          <w:szCs w:val="24"/>
        </w:rPr>
        <w:t xml:space="preserve">Farmer groups, which are farmer institutions with social capital, are closely related to improving farm performance. In addition to social capital factors, another factor that influences the development of farmer groups in achieving better farm performance in this study is the role of farmer groups. </w:t>
      </w:r>
      <w:r w:rsidR="00C520BB" w:rsidRPr="001A1D1D">
        <w:rPr>
          <w:rFonts w:ascii="Times New Roman" w:eastAsia="Calibri" w:hAnsi="Times New Roman" w:cs="Times New Roman"/>
          <w:sz w:val="24"/>
          <w:szCs w:val="24"/>
        </w:rPr>
        <w:fldChar w:fldCharType="begin" w:fldLock="1"/>
      </w:r>
      <w:r w:rsidR="00C520BB" w:rsidRPr="001A1D1D">
        <w:rPr>
          <w:rFonts w:ascii="Times New Roman" w:eastAsia="Calibri" w:hAnsi="Times New Roman" w:cs="Times New Roman"/>
          <w:sz w:val="24"/>
          <w:szCs w:val="24"/>
        </w:rPr>
        <w:instrText>ADDIN CSL_CITATION {"citationItems":[{"id":"ITEM-1","itemData":{"ISSN":"2071-1050","author":[{"dropping-particle":"","family":"Molina","given":"Natalia","non-dropping-particle":"","parse-names":false,"suffix":""},{"dropping-particle":"","family":"Brunori","given":"Gianluca","non-dropping-particle":"","parse-names":false,"suffix":""},{"dropping-particle":"","family":"Favilli","given":"Elena","non-dropping-particle":"","parse-names":false,"suffix":""},{"dropping-particle":"","family":"Grando","given":"Stefano","non-dropping-particle":"","parse-names":false,"suffix":""},{"dropping-particle":"","family":"Proietti","given":"Patrizia","non-dropping-particle":"","parse-names":false,"suffix":""}],"container-title":"Sustainability","id":"ITEM-1","issue":"10","issued":{"date-parts":[["2021"]]},"page":"5605","publisher":"MDPI","title":"Farmers’ participation in operational groups to foster innovation in the agricultural sector: An Italian case study","type":"article-journal","volume":"13"},"uris":["http://www.mendeley.com/documents/?uuid=095808d4-e10d-4b50-92ce-77473c6cb265"]}],"mendeley":{"formattedCitation":"(Molina et al., 2021)","manualFormatting":"Molina et al., (2021)","plainTextFormattedCitation":"(Molina et al., 2021)","previouslyFormattedCitation":"(Molina et al., 2021)"},"properties":{"noteIndex":0},"schema":"https://github.com/citation-style-language/schema/raw/master/csl-citation.json"}</w:instrText>
      </w:r>
      <w:r w:rsidR="00C520BB" w:rsidRPr="001A1D1D">
        <w:rPr>
          <w:rFonts w:ascii="Times New Roman" w:eastAsia="Calibri" w:hAnsi="Times New Roman" w:cs="Times New Roman"/>
          <w:sz w:val="24"/>
          <w:szCs w:val="24"/>
        </w:rPr>
        <w:fldChar w:fldCharType="separate"/>
      </w:r>
      <w:r w:rsidR="00C520BB" w:rsidRPr="001A1D1D">
        <w:rPr>
          <w:rFonts w:ascii="Times New Roman" w:eastAsia="Calibri" w:hAnsi="Times New Roman" w:cs="Times New Roman"/>
          <w:noProof/>
          <w:sz w:val="24"/>
          <w:szCs w:val="24"/>
        </w:rPr>
        <w:t>Molina et al., (2021)</w:t>
      </w:r>
      <w:r w:rsidR="00C520BB" w:rsidRPr="001A1D1D">
        <w:rPr>
          <w:rFonts w:ascii="Times New Roman" w:eastAsia="Calibri" w:hAnsi="Times New Roman" w:cs="Times New Roman"/>
          <w:sz w:val="24"/>
          <w:szCs w:val="24"/>
        </w:rPr>
        <w:fldChar w:fldCharType="end"/>
      </w:r>
      <w:r w:rsidRPr="001A1D1D">
        <w:rPr>
          <w:rFonts w:ascii="Times New Roman" w:eastAsia="Calibri" w:hAnsi="Times New Roman" w:cs="Times New Roman"/>
          <w:sz w:val="24"/>
          <w:szCs w:val="24"/>
        </w:rPr>
        <w:t xml:space="preserve"> that the role of farmer groups is the activities of farmer groups that are managed based on the agreement of their members, so that they are able to change or shape insights, understanding, thoughts, interests, determination and the ability to innovate behavior to create an advanced agricultural system. </w:t>
      </w:r>
      <w:r w:rsidR="00C520BB" w:rsidRPr="001A1D1D">
        <w:rPr>
          <w:rFonts w:ascii="Times New Roman" w:eastAsia="Calibri" w:hAnsi="Times New Roman" w:cs="Times New Roman"/>
          <w:sz w:val="24"/>
          <w:szCs w:val="24"/>
        </w:rPr>
        <w:fldChar w:fldCharType="begin" w:fldLock="1"/>
      </w:r>
      <w:r w:rsidR="00E9566A" w:rsidRPr="001A1D1D">
        <w:rPr>
          <w:rFonts w:ascii="Times New Roman" w:eastAsia="Calibri" w:hAnsi="Times New Roman" w:cs="Times New Roman"/>
          <w:sz w:val="24"/>
          <w:szCs w:val="24"/>
        </w:rPr>
        <w:instrText>ADDIN CSL_CITATION {"citationItems":[{"id":"ITEM-1","itemData":{"ISSN":"1370-4788","author":[{"dropping-particle":"","family":"Ma","given":"Wanglin","non-dropping-particle":"","parse-names":false,"suffix":""},{"dropping-particle":"","family":"Marini","given":"Marco A","non-dropping-particle":"","parse-names":false,"suffix":""},{"dropping-particle":"","family":"Rahut","given":"Dil B","non-dropping-particle":"","parse-names":false,"suffix":""}],"container-title":"Annals of Public and Cooperative Economics","id":"ITEM-1","issue":"3","issued":{"date-parts":[["2023"]]},"page":"683-700","publisher":"Wiley Online Library","title":"Farmers’ organizations and sustainable development: An introduction","type":"article-journal","volume":"94"},"uris":["http://www.mendeley.com/documents/?uuid=cce77b71-6d9c-4871-b400-36a97ba06a7d"]}],"mendeley":{"formattedCitation":"(Ma et al., 2023)","manualFormatting":"Ma et al., (2023)","plainTextFormattedCitation":"(Ma et al., 2023)","previouslyFormattedCitation":"(Ma et al., 2023)"},"properties":{"noteIndex":0},"schema":"https://github.com/citation-style-language/schema/raw/master/csl-citation.json"}</w:instrText>
      </w:r>
      <w:r w:rsidR="00C520BB" w:rsidRPr="001A1D1D">
        <w:rPr>
          <w:rFonts w:ascii="Times New Roman" w:eastAsia="Calibri" w:hAnsi="Times New Roman" w:cs="Times New Roman"/>
          <w:sz w:val="24"/>
          <w:szCs w:val="24"/>
        </w:rPr>
        <w:fldChar w:fldCharType="separate"/>
      </w:r>
      <w:r w:rsidR="00C520BB" w:rsidRPr="001A1D1D">
        <w:rPr>
          <w:rFonts w:ascii="Times New Roman" w:eastAsia="Calibri" w:hAnsi="Times New Roman" w:cs="Times New Roman"/>
          <w:noProof/>
          <w:sz w:val="24"/>
          <w:szCs w:val="24"/>
        </w:rPr>
        <w:t xml:space="preserve">Ma et al., </w:t>
      </w:r>
      <w:r w:rsidR="00E9566A" w:rsidRPr="001A1D1D">
        <w:rPr>
          <w:rFonts w:ascii="Times New Roman" w:eastAsia="Calibri" w:hAnsi="Times New Roman" w:cs="Times New Roman"/>
          <w:noProof/>
          <w:sz w:val="24"/>
          <w:szCs w:val="24"/>
        </w:rPr>
        <w:t>(</w:t>
      </w:r>
      <w:r w:rsidR="00C520BB" w:rsidRPr="001A1D1D">
        <w:rPr>
          <w:rFonts w:ascii="Times New Roman" w:eastAsia="Calibri" w:hAnsi="Times New Roman" w:cs="Times New Roman"/>
          <w:noProof/>
          <w:sz w:val="24"/>
          <w:szCs w:val="24"/>
        </w:rPr>
        <w:t>2023)</w:t>
      </w:r>
      <w:r w:rsidR="00C520BB" w:rsidRPr="001A1D1D">
        <w:rPr>
          <w:rFonts w:ascii="Times New Roman" w:eastAsia="Calibri" w:hAnsi="Times New Roman" w:cs="Times New Roman"/>
          <w:sz w:val="24"/>
          <w:szCs w:val="24"/>
        </w:rPr>
        <w:fldChar w:fldCharType="end"/>
      </w:r>
      <w:r w:rsidRPr="001A1D1D">
        <w:rPr>
          <w:rFonts w:ascii="Times New Roman" w:eastAsia="Calibri" w:hAnsi="Times New Roman" w:cs="Times New Roman"/>
          <w:sz w:val="24"/>
          <w:szCs w:val="24"/>
        </w:rPr>
        <w:t xml:space="preserve"> that the role of farmer groups as a place to learn means that farmers will gain experience and skills that they have never had before. The role of farmer groups can provide solutions for farmers to increase their income.</w:t>
      </w:r>
    </w:p>
    <w:p w14:paraId="195172AA" w14:textId="77777777" w:rsidR="00014E92" w:rsidRPr="001A1D1D" w:rsidRDefault="00650A16" w:rsidP="007E0061">
      <w:pPr>
        <w:spacing w:after="0" w:line="360" w:lineRule="auto"/>
        <w:ind w:firstLine="720"/>
        <w:jc w:val="both"/>
        <w:rPr>
          <w:rFonts w:ascii="Times New Roman" w:hAnsi="Times New Roman" w:cs="Times New Roman"/>
          <w:sz w:val="24"/>
          <w:szCs w:val="24"/>
        </w:rPr>
      </w:pPr>
      <w:r w:rsidRPr="001A1D1D">
        <w:rPr>
          <w:rFonts w:ascii="Times New Roman" w:hAnsi="Times New Roman" w:cs="Times New Roman"/>
          <w:sz w:val="24"/>
          <w:szCs w:val="24"/>
          <w:lang w:val="id-ID"/>
        </w:rPr>
        <w:t>The existence of farmer groups that have social capital and play a good role in the development of hydroponic farmers can improve the performance of hydroponic farming businesses. The existence of farmer groups that have social capital and play a good role is a potential that has an important role in shaping changes in the behavior of its members and fostering the ability of their group members to cooperate. Through farmer groups, the process of implementing activities involving group members in various joint activities will be able to change or shape insights, understanding, thoughts, interests, determination and the ability to innovate behavior to create an advanced agricultural system. With farmer groups, it will be easier to achieve the desired goals, compared to working alone. This research is very important, namely research on the Influence of Social Capital and the Role of Farmer Groups on the Performance of Hydroponic Farming Businesses in Kendari City, Indonesia.</w:t>
      </w:r>
    </w:p>
    <w:p w14:paraId="64A89DE6" w14:textId="46F2D17D" w:rsidR="00014E92" w:rsidRPr="00D14E62" w:rsidRDefault="000C0051" w:rsidP="007E0061">
      <w:pPr>
        <w:spacing w:before="240" w:after="0" w:line="360" w:lineRule="auto"/>
        <w:jc w:val="center"/>
        <w:rPr>
          <w:rFonts w:ascii="Times New Roman" w:hAnsi="Times New Roman"/>
          <w:b/>
          <w:bCs/>
          <w:sz w:val="24"/>
          <w:szCs w:val="24"/>
        </w:rPr>
      </w:pPr>
      <w:r w:rsidRPr="00D14E62">
        <w:rPr>
          <w:rFonts w:ascii="Times New Roman" w:hAnsi="Times New Roman"/>
          <w:b/>
          <w:bCs/>
          <w:sz w:val="24"/>
          <w:szCs w:val="24"/>
        </w:rPr>
        <w:t>METHODOLOGY</w:t>
      </w:r>
    </w:p>
    <w:p w14:paraId="35AF57FB" w14:textId="77777777" w:rsidR="003D227F" w:rsidRDefault="003D227F" w:rsidP="007E0061">
      <w:pPr>
        <w:spacing w:after="0" w:line="360" w:lineRule="auto"/>
        <w:ind w:firstLine="720"/>
        <w:jc w:val="both"/>
        <w:rPr>
          <w:rFonts w:ascii="Times New Roman" w:eastAsia="Calibri" w:hAnsi="Times New Roman" w:cs="Times New Roman"/>
          <w:sz w:val="24"/>
          <w:szCs w:val="24"/>
        </w:rPr>
      </w:pPr>
      <w:r w:rsidRPr="003D227F">
        <w:rPr>
          <w:rFonts w:ascii="Times New Roman" w:eastAsia="Calibri" w:hAnsi="Times New Roman" w:cs="Times New Roman"/>
          <w:sz w:val="24"/>
          <w:szCs w:val="24"/>
        </w:rPr>
        <w:t>This research was conducted in Kendari City, Southeast Sulawesi Province, Indonesia. Data collection took place from March to June 2025. The study population consisted of all hydroponic farmers actively engaged in hydroponic farming in Kendari City, with a total population of 35 individuals. This study used a census sampling technique, thus selecting the entire population of 35 hydroponic farmers as the sample.</w:t>
      </w:r>
    </w:p>
    <w:p w14:paraId="2E196741" w14:textId="2614B771" w:rsidR="00FB131F" w:rsidRPr="001A1D1D" w:rsidRDefault="00E832C3" w:rsidP="007E0061">
      <w:pPr>
        <w:spacing w:after="0" w:line="360" w:lineRule="auto"/>
        <w:ind w:firstLine="720"/>
        <w:jc w:val="both"/>
        <w:rPr>
          <w:rFonts w:ascii="Times New Roman" w:eastAsia="Calibri" w:hAnsi="Times New Roman" w:cs="Times New Roman"/>
          <w:sz w:val="24"/>
          <w:szCs w:val="24"/>
        </w:rPr>
      </w:pPr>
      <w:r w:rsidRPr="00E832C3">
        <w:rPr>
          <w:rFonts w:ascii="Times New Roman" w:eastAsia="Calibri" w:hAnsi="Times New Roman" w:cs="Times New Roman"/>
          <w:sz w:val="24"/>
          <w:szCs w:val="24"/>
        </w:rPr>
        <w:t xml:space="preserve">This study involves exogenous and endogenous variables. The exogenous variables consist of the social capital of farmer groups (X₁) which includes three dimensions, namely trust (X₁.₁), social networks (X₁.₂), and norms (X₁.₃), as well as the role of farmer groups (X₂) which includes </w:t>
      </w:r>
      <w:r w:rsidRPr="00E832C3">
        <w:rPr>
          <w:rFonts w:ascii="Times New Roman" w:eastAsia="Calibri" w:hAnsi="Times New Roman" w:cs="Times New Roman"/>
          <w:sz w:val="24"/>
          <w:szCs w:val="24"/>
        </w:rPr>
        <w:lastRenderedPageBreak/>
        <w:t>learning classes (X₂.₁), collaboration media (X₂.₂), and production units (X₂.₃). Meanwhile, the endogenous variable in this study is the performance of hydroponic farming businesses (Y) which is measured through three indicators, namely the quantity of agricultural produce (Y₁), the quality of agricultural produce (Y₂), and the timeliness of agricultural implementation (Y₃). Measurement of all variables is carried out using a Likert scale by assigning scores and weights to each respondent's response. Data analysis used includes descriptive statistics and inferential statistics.</w:t>
      </w:r>
    </w:p>
    <w:p w14:paraId="1F9AF1D2" w14:textId="776FE82D" w:rsidR="00BD022B" w:rsidRPr="001A1D1D" w:rsidRDefault="00BD022B" w:rsidP="007E0061">
      <w:pPr>
        <w:spacing w:after="0" w:line="360" w:lineRule="auto"/>
        <w:ind w:firstLine="720"/>
        <w:jc w:val="both"/>
        <w:rPr>
          <w:rFonts w:ascii="Times New Roman" w:eastAsia="Calibri" w:hAnsi="Times New Roman" w:cs="Times New Roman"/>
          <w:sz w:val="24"/>
          <w:szCs w:val="24"/>
        </w:rPr>
      </w:pPr>
      <w:r w:rsidRPr="001A1D1D">
        <w:rPr>
          <w:rFonts w:ascii="Times New Roman" w:eastAsia="Calibri" w:hAnsi="Times New Roman" w:cs="Times New Roman"/>
          <w:sz w:val="24"/>
          <w:szCs w:val="24"/>
        </w:rPr>
        <w:t>Descriptive statistics are used to provide a description or general overview of the research object using data from samples or populations without conducting comprehensive analysis or drawing conclusions</w:t>
      </w:r>
      <w:r w:rsidR="00774F8A">
        <w:rPr>
          <w:rFonts w:ascii="Times New Roman" w:eastAsia="Calibri" w:hAnsi="Times New Roman" w:cs="Times New Roman"/>
          <w:sz w:val="24"/>
          <w:szCs w:val="24"/>
        </w:rPr>
        <w:t xml:space="preserve"> </w:t>
      </w:r>
      <w:r w:rsidR="00774F8A">
        <w:rPr>
          <w:rFonts w:ascii="Times New Roman" w:eastAsia="Calibri" w:hAnsi="Times New Roman" w:cs="Times New Roman"/>
          <w:sz w:val="24"/>
          <w:szCs w:val="24"/>
        </w:rPr>
        <w:fldChar w:fldCharType="begin" w:fldLock="1"/>
      </w:r>
      <w:r w:rsidR="003F0550">
        <w:rPr>
          <w:rFonts w:ascii="Times New Roman" w:eastAsia="Calibri" w:hAnsi="Times New Roman" w:cs="Times New Roman"/>
          <w:sz w:val="24"/>
          <w:szCs w:val="24"/>
        </w:rPr>
        <w:instrText>ADDIN CSL_CITATION {"citationItems":[{"id":"ITEM-1","itemData":{"DOI":"10.4103/IJAM.IJAM_7_18","ISSN":"2455-5568","author":[{"dropping-particle":"","family":"Kaur","given":"Parampreet","non-dropping-particle":"","parse-names":false,"suffix":""},{"dropping-particle":"","family":"Stoltzfus","given":"Jill","non-dropping-particle":"","parse-names":false,"suffix":""},{"dropping-particle":"","family":"Yellapu","given":"Vikas","non-dropping-particle":"","parse-names":false,"suffix":""}],"container-title":"International Journal of Academic Medicine","id":"ITEM-1","issue":"1","issued":{"date-parts":[["2018"]]},"page":"60","publisher":"Medknow","title":"Descriptive Statistics","type":"article-journal","volume":"4"},"uris":["http://www.mendeley.com/documents/?uuid=a3b0d95a-acb6-496c-86af-2e2a8c6df533"]}],"mendeley":{"formattedCitation":"(Kaur et al., 2018)","plainTextFormattedCitation":"(Kaur et al., 2018)","previouslyFormattedCitation":"(Kaur et al., 2018)"},"properties":{"noteIndex":0},"schema":"https://github.com/citation-style-language/schema/raw/master/csl-citation.json"}</w:instrText>
      </w:r>
      <w:r w:rsidR="00774F8A">
        <w:rPr>
          <w:rFonts w:ascii="Times New Roman" w:eastAsia="Calibri" w:hAnsi="Times New Roman" w:cs="Times New Roman"/>
          <w:sz w:val="24"/>
          <w:szCs w:val="24"/>
        </w:rPr>
        <w:fldChar w:fldCharType="separate"/>
      </w:r>
      <w:r w:rsidR="00774F8A" w:rsidRPr="00774F8A">
        <w:rPr>
          <w:rFonts w:ascii="Times New Roman" w:eastAsia="Calibri" w:hAnsi="Times New Roman" w:cs="Times New Roman"/>
          <w:noProof/>
          <w:sz w:val="24"/>
          <w:szCs w:val="24"/>
        </w:rPr>
        <w:t>(Kaur et al., 2018)</w:t>
      </w:r>
      <w:r w:rsidR="00774F8A">
        <w:rPr>
          <w:rFonts w:ascii="Times New Roman" w:eastAsia="Calibri" w:hAnsi="Times New Roman" w:cs="Times New Roman"/>
          <w:sz w:val="24"/>
          <w:szCs w:val="24"/>
        </w:rPr>
        <w:fldChar w:fldCharType="end"/>
      </w:r>
      <w:r w:rsidRPr="001A1D1D">
        <w:rPr>
          <w:rFonts w:ascii="Times New Roman" w:eastAsia="Calibri" w:hAnsi="Times New Roman" w:cs="Times New Roman"/>
          <w:sz w:val="24"/>
          <w:szCs w:val="24"/>
        </w:rPr>
        <w:t>. Descriptive statistics are statistics that function to describe or provide an overview of the research object through sample or population data as it is, without conducting analysis and making conclusions that apply to the general public</w:t>
      </w:r>
      <w:r w:rsidR="00774F8A">
        <w:rPr>
          <w:rFonts w:ascii="Times New Roman" w:eastAsia="Calibri" w:hAnsi="Times New Roman" w:cs="Times New Roman"/>
          <w:sz w:val="24"/>
          <w:szCs w:val="24"/>
        </w:rPr>
        <w:t xml:space="preserve"> </w:t>
      </w:r>
      <w:r w:rsidRPr="001A1D1D">
        <w:rPr>
          <w:rFonts w:ascii="Times New Roman" w:eastAsia="Calibri" w:hAnsi="Times New Roman" w:cs="Times New Roman"/>
          <w:sz w:val="24"/>
          <w:szCs w:val="24"/>
        </w:rPr>
        <w:t xml:space="preserve"> </w:t>
      </w:r>
      <w:r w:rsidR="003F0550">
        <w:rPr>
          <w:rFonts w:ascii="Times New Roman" w:eastAsia="Calibri" w:hAnsi="Times New Roman" w:cs="Times New Roman"/>
          <w:sz w:val="24"/>
          <w:szCs w:val="24"/>
        </w:rPr>
        <w:fldChar w:fldCharType="begin" w:fldLock="1"/>
      </w:r>
      <w:r w:rsidR="003F0550">
        <w:rPr>
          <w:rFonts w:ascii="Times New Roman" w:eastAsia="Calibri" w:hAnsi="Times New Roman" w:cs="Times New Roman"/>
          <w:sz w:val="24"/>
          <w:szCs w:val="24"/>
        </w:rPr>
        <w:instrText>ADDIN CSL_CITATION {"citationItems":[{"id":"ITEM-1","itemData":{"author":[{"dropping-particle":"","family":"Cooksey","given":"Ray W","non-dropping-particle":"","parse-names":false,"suffix":""}],"container-title":"Illustrating statistical procedures: Finding meaning in quantitative data","id":"ITEM-1","issued":{"date-parts":[["2020"]]},"page":"61-139","publisher":"Springer","title":"Descriptive statistics for summarising data","type":"chapter"},"uris":["http://www.mendeley.com/documents/?uuid=3f35b9ea-542d-4656-bf31-a8a8e1c53114"]}],"mendeley":{"formattedCitation":"(Cooksey, 2020)","plainTextFormattedCitation":"(Cooksey, 2020)","previouslyFormattedCitation":"(Cooksey, 2020)"},"properties":{"noteIndex":0},"schema":"https://github.com/citation-style-language/schema/raw/master/csl-citation.json"}</w:instrText>
      </w:r>
      <w:r w:rsidR="003F0550">
        <w:rPr>
          <w:rFonts w:ascii="Times New Roman" w:eastAsia="Calibri" w:hAnsi="Times New Roman" w:cs="Times New Roman"/>
          <w:sz w:val="24"/>
          <w:szCs w:val="24"/>
        </w:rPr>
        <w:fldChar w:fldCharType="separate"/>
      </w:r>
      <w:r w:rsidR="003F0550" w:rsidRPr="003F0550">
        <w:rPr>
          <w:rFonts w:ascii="Times New Roman" w:eastAsia="Calibri" w:hAnsi="Times New Roman" w:cs="Times New Roman"/>
          <w:noProof/>
          <w:sz w:val="24"/>
          <w:szCs w:val="24"/>
        </w:rPr>
        <w:t>(Cooksey, 2020)</w:t>
      </w:r>
      <w:r w:rsidR="003F0550">
        <w:rPr>
          <w:rFonts w:ascii="Times New Roman" w:eastAsia="Calibri" w:hAnsi="Times New Roman" w:cs="Times New Roman"/>
          <w:sz w:val="24"/>
          <w:szCs w:val="24"/>
        </w:rPr>
        <w:fldChar w:fldCharType="end"/>
      </w:r>
      <w:r w:rsidRPr="001A1D1D">
        <w:rPr>
          <w:rFonts w:ascii="Times New Roman" w:eastAsia="Calibri" w:hAnsi="Times New Roman" w:cs="Times New Roman"/>
          <w:sz w:val="24"/>
          <w:szCs w:val="24"/>
        </w:rPr>
        <w:t>. The descriptive statistics used in this study are class interval analysis, as follows: I = J/K, ………</w:t>
      </w:r>
      <w:r w:rsidR="003F0550">
        <w:rPr>
          <w:rFonts w:ascii="Times New Roman" w:eastAsia="Calibri" w:hAnsi="Times New Roman" w:cs="Times New Roman"/>
          <w:sz w:val="24"/>
          <w:szCs w:val="24"/>
        </w:rPr>
        <w:fldChar w:fldCharType="begin" w:fldLock="1"/>
      </w:r>
      <w:r w:rsidR="00B929E5">
        <w:rPr>
          <w:rFonts w:ascii="Times New Roman" w:eastAsia="Calibri" w:hAnsi="Times New Roman" w:cs="Times New Roman"/>
          <w:sz w:val="24"/>
          <w:szCs w:val="24"/>
        </w:rPr>
        <w:instrText>ADDIN CSL_CITATION {"citationItems":[{"id":"ITEM-1","itemData":{"author":[{"dropping-particle":"","family":"Alkharusi","given":"Hussain","non-dropping-particle":"","parse-names":false,"suffix":""}],"container-title":"Indian Journal of Psychology and Education","id":"ITEM-1","issue":"2","issued":{"date-parts":[["2022"]]},"page":"13-16","title":"A descriptive analysis and interpretation of data from Likert scales in educational and psychological research","type":"article-journal","volume":"12"},"uris":["http://www.mendeley.com/documents/?uuid=44b20cab-b29d-464e-8317-c36481c51539"]}],"mendeley":{"formattedCitation":"(Alkharusi, 2022)","plainTextFormattedCitation":"(Alkharusi, 2022)","previouslyFormattedCitation":"(Alkharusi, 2022)"},"properties":{"noteIndex":0},"schema":"https://github.com/citation-style-language/schema/raw/master/csl-citation.json"}</w:instrText>
      </w:r>
      <w:r w:rsidR="003F0550">
        <w:rPr>
          <w:rFonts w:ascii="Times New Roman" w:eastAsia="Calibri" w:hAnsi="Times New Roman" w:cs="Times New Roman"/>
          <w:sz w:val="24"/>
          <w:szCs w:val="24"/>
        </w:rPr>
        <w:fldChar w:fldCharType="separate"/>
      </w:r>
      <w:r w:rsidR="003F0550" w:rsidRPr="003F0550">
        <w:rPr>
          <w:rFonts w:ascii="Times New Roman" w:eastAsia="Calibri" w:hAnsi="Times New Roman" w:cs="Times New Roman"/>
          <w:noProof/>
          <w:sz w:val="24"/>
          <w:szCs w:val="24"/>
        </w:rPr>
        <w:t>(Alkharusi, 2022)</w:t>
      </w:r>
      <w:r w:rsidR="003F0550">
        <w:rPr>
          <w:rFonts w:ascii="Times New Roman" w:eastAsia="Calibri" w:hAnsi="Times New Roman" w:cs="Times New Roman"/>
          <w:sz w:val="24"/>
          <w:szCs w:val="24"/>
        </w:rPr>
        <w:fldChar w:fldCharType="end"/>
      </w:r>
      <w:r w:rsidRPr="001A1D1D">
        <w:rPr>
          <w:rFonts w:ascii="Times New Roman" w:eastAsia="Calibri" w:hAnsi="Times New Roman" w:cs="Times New Roman"/>
          <w:sz w:val="24"/>
          <w:szCs w:val="24"/>
        </w:rPr>
        <w:t>,</w:t>
      </w:r>
    </w:p>
    <w:p w14:paraId="163BCA87" w14:textId="77777777" w:rsidR="00BD022B" w:rsidRPr="001A1D1D" w:rsidRDefault="00BD022B" w:rsidP="00D14E62">
      <w:pPr>
        <w:spacing w:after="0"/>
        <w:ind w:firstLine="720"/>
        <w:jc w:val="both"/>
        <w:rPr>
          <w:rFonts w:ascii="Times New Roman" w:eastAsia="Calibri" w:hAnsi="Times New Roman" w:cs="Times New Roman"/>
          <w:sz w:val="24"/>
          <w:szCs w:val="24"/>
        </w:rPr>
      </w:pPr>
      <w:r w:rsidRPr="001A1D1D">
        <w:rPr>
          <w:rFonts w:ascii="Times New Roman" w:eastAsia="Calibri" w:hAnsi="Times New Roman" w:cs="Times New Roman"/>
          <w:sz w:val="24"/>
          <w:szCs w:val="24"/>
        </w:rPr>
        <w:t xml:space="preserve">Where: </w:t>
      </w:r>
    </w:p>
    <w:p w14:paraId="0ED54A3A" w14:textId="77777777" w:rsidR="00BD022B" w:rsidRPr="001A1D1D" w:rsidRDefault="00BD022B" w:rsidP="00D14E62">
      <w:pPr>
        <w:spacing w:after="0"/>
        <w:ind w:firstLine="720"/>
        <w:jc w:val="both"/>
        <w:rPr>
          <w:rFonts w:ascii="Times New Roman" w:eastAsia="Calibri" w:hAnsi="Times New Roman" w:cs="Times New Roman"/>
          <w:sz w:val="24"/>
          <w:szCs w:val="24"/>
        </w:rPr>
      </w:pPr>
      <w:r w:rsidRPr="001A1D1D">
        <w:rPr>
          <w:rFonts w:ascii="Times New Roman" w:eastAsia="Calibri" w:hAnsi="Times New Roman" w:cs="Times New Roman"/>
          <w:sz w:val="24"/>
          <w:szCs w:val="24"/>
        </w:rPr>
        <w:t>I: Class interval</w:t>
      </w:r>
    </w:p>
    <w:p w14:paraId="278D5ADA" w14:textId="77777777" w:rsidR="00BD022B" w:rsidRPr="001A1D1D" w:rsidRDefault="00BD022B" w:rsidP="00D14E62">
      <w:pPr>
        <w:spacing w:after="0"/>
        <w:ind w:firstLine="720"/>
        <w:jc w:val="both"/>
        <w:rPr>
          <w:rFonts w:ascii="Times New Roman" w:eastAsia="Calibri" w:hAnsi="Times New Roman" w:cs="Times New Roman"/>
          <w:sz w:val="24"/>
          <w:szCs w:val="24"/>
        </w:rPr>
      </w:pPr>
      <w:r w:rsidRPr="001A1D1D">
        <w:rPr>
          <w:rFonts w:ascii="Times New Roman" w:eastAsia="Calibri" w:hAnsi="Times New Roman" w:cs="Times New Roman"/>
          <w:sz w:val="24"/>
          <w:szCs w:val="24"/>
        </w:rPr>
        <w:t>J: Highest value – Lowest value</w:t>
      </w:r>
    </w:p>
    <w:p w14:paraId="74E3377B" w14:textId="77777777" w:rsidR="00BD022B" w:rsidRPr="001A1D1D" w:rsidRDefault="00BD022B" w:rsidP="00D14E62">
      <w:pPr>
        <w:spacing w:after="0"/>
        <w:ind w:firstLine="720"/>
        <w:jc w:val="both"/>
        <w:rPr>
          <w:rFonts w:ascii="Times New Roman" w:eastAsia="Calibri" w:hAnsi="Times New Roman" w:cs="Times New Roman"/>
          <w:sz w:val="24"/>
          <w:szCs w:val="24"/>
        </w:rPr>
      </w:pPr>
      <w:r w:rsidRPr="001A1D1D">
        <w:rPr>
          <w:rFonts w:ascii="Times New Roman" w:eastAsia="Calibri" w:hAnsi="Times New Roman" w:cs="Times New Roman"/>
          <w:sz w:val="24"/>
          <w:szCs w:val="24"/>
        </w:rPr>
        <w:t>K: Number of classes</w:t>
      </w:r>
    </w:p>
    <w:p w14:paraId="4BD4652A" w14:textId="38B80E57" w:rsidR="00BD022B" w:rsidRPr="001A1D1D" w:rsidRDefault="00BD022B" w:rsidP="00D14E62">
      <w:pPr>
        <w:spacing w:after="0" w:line="360" w:lineRule="auto"/>
        <w:jc w:val="both"/>
        <w:rPr>
          <w:rFonts w:ascii="Times New Roman" w:hAnsi="Times New Roman" w:cs="Times New Roman"/>
          <w:sz w:val="24"/>
          <w:szCs w:val="24"/>
        </w:rPr>
      </w:pPr>
      <w:r w:rsidRPr="001A1D1D">
        <w:rPr>
          <w:rFonts w:ascii="Times New Roman" w:hAnsi="Times New Roman" w:cs="Times New Roman"/>
          <w:sz w:val="24"/>
          <w:szCs w:val="24"/>
        </w:rPr>
        <w:t>The social capital conditions of farmer groups, the role of farmer groups, and the performance of hydroponic farming in this research area are described in three class categories, namely: (1) low category (1 – 2.3); (2) medium category (2.4 – 3.6); and (3) high category (3.7 – 5).</w:t>
      </w:r>
    </w:p>
    <w:p w14:paraId="2E39E349" w14:textId="1077D3DA" w:rsidR="00BD022B" w:rsidRPr="001A1D1D" w:rsidRDefault="00241F44" w:rsidP="007E0061">
      <w:pPr>
        <w:spacing w:after="240" w:line="360" w:lineRule="auto"/>
        <w:ind w:firstLine="720"/>
        <w:jc w:val="both"/>
        <w:rPr>
          <w:rFonts w:ascii="Times New Roman" w:hAnsi="Times New Roman" w:cs="Times New Roman"/>
          <w:sz w:val="24"/>
          <w:szCs w:val="24"/>
          <w:lang w:val="en"/>
        </w:rPr>
      </w:pPr>
      <w:r w:rsidRPr="00241F44">
        <w:rPr>
          <w:rFonts w:ascii="Times New Roman" w:hAnsi="Times New Roman" w:cs="Times New Roman"/>
          <w:sz w:val="24"/>
          <w:szCs w:val="24"/>
          <w:lang w:val="en"/>
        </w:rPr>
        <w:t>The inferential statistical analysis used in this study was Partial Least Squares-Structural Equation Modeling (PLS-SEM). The PLS-SEM method was chosen because of its ability to analyze relationships simultaneously in complex models involving multiple constructs, indicator variables, and structural paths</w:t>
      </w:r>
      <w:r w:rsidR="00BD022B" w:rsidRPr="001A1D1D">
        <w:rPr>
          <w:rFonts w:ascii="Times New Roman" w:hAnsi="Times New Roman" w:cs="Times New Roman"/>
          <w:sz w:val="24"/>
          <w:szCs w:val="24"/>
          <w:lang w:val="en"/>
        </w:rPr>
        <w:t xml:space="preserve"> </w:t>
      </w:r>
      <w:r>
        <w:rPr>
          <w:rFonts w:ascii="Times New Roman" w:hAnsi="Times New Roman" w:cs="Times New Roman"/>
          <w:sz w:val="24"/>
          <w:szCs w:val="24"/>
          <w:lang w:val="en"/>
        </w:rPr>
        <w:t>(</w:t>
      </w:r>
      <w:r w:rsidR="00E9566A" w:rsidRPr="001A1D1D">
        <w:rPr>
          <w:rFonts w:ascii="Times New Roman" w:hAnsi="Times New Roman" w:cs="Times New Roman"/>
          <w:sz w:val="24"/>
          <w:szCs w:val="24"/>
          <w:lang w:val="en"/>
        </w:rPr>
        <w:fldChar w:fldCharType="begin" w:fldLock="1"/>
      </w:r>
      <w:r>
        <w:rPr>
          <w:rFonts w:ascii="Times New Roman" w:hAnsi="Times New Roman" w:cs="Times New Roman"/>
          <w:sz w:val="24"/>
          <w:szCs w:val="24"/>
          <w:lang w:val="en"/>
        </w:rPr>
        <w:instrText>ADDIN CSL_CITATION {"citationItems":[{"id":"ITEM-1","itemData":{"DOI":"https://doi.org/10.7777/jiemar.v2i4.168","ISSN":"2722-8878","author":[{"dropping-particle":"","family":"Purwanto","given":"Agus","non-dropping-particle":"","parse-names":false,"suffix":""},{"dropping-particle":"","family":"Sudargini","given":"Yuli","non-dropping-particle":"","parse-names":false,"suffix":""}],"container-title":"Journal of Industrial Engineering &amp; Management Research","id":"ITEM-1","issue":"4","issued":{"date-parts":[["2021"]]},"page":"114-123","title":"Partial Least Squares Structural Squation Modeling (PLS-SEM) Analysis for Social and Management Research: a Literature Review","type":"article-journal","volume":"2"},"uris":["http://www.mendeley.com/documents/?uuid=d35109e9-e013-49c0-abc1-3928ed3e15c9"]}],"mendeley":{"formattedCitation":"(Purwanto &amp; Sudargini, 2021)","manualFormatting":"Purwanto &amp; Sudargini, 2021)","plainTextFormattedCitation":"(Purwanto &amp; Sudargini, 2021)","previouslyFormattedCitation":"(Purwanto &amp; Sudargini, 2021)"},"properties":{"noteIndex":0},"schema":"https://github.com/citation-style-language/schema/raw/master/csl-citation.json"}</w:instrText>
      </w:r>
      <w:r w:rsidR="00E9566A" w:rsidRPr="001A1D1D">
        <w:rPr>
          <w:rFonts w:ascii="Times New Roman" w:hAnsi="Times New Roman" w:cs="Times New Roman"/>
          <w:sz w:val="24"/>
          <w:szCs w:val="24"/>
          <w:lang w:val="en"/>
        </w:rPr>
        <w:fldChar w:fldCharType="separate"/>
      </w:r>
      <w:r w:rsidR="00E9566A" w:rsidRPr="001A1D1D">
        <w:rPr>
          <w:rFonts w:ascii="Times New Roman" w:hAnsi="Times New Roman" w:cs="Times New Roman"/>
          <w:noProof/>
          <w:sz w:val="24"/>
          <w:szCs w:val="24"/>
          <w:lang w:val="en"/>
        </w:rPr>
        <w:t>Purwanto &amp; Sudargini, 2021)</w:t>
      </w:r>
      <w:r w:rsidR="00E9566A" w:rsidRPr="001A1D1D">
        <w:rPr>
          <w:rFonts w:ascii="Times New Roman" w:hAnsi="Times New Roman" w:cs="Times New Roman"/>
          <w:sz w:val="24"/>
          <w:szCs w:val="24"/>
          <w:lang w:val="en"/>
        </w:rPr>
        <w:fldChar w:fldCharType="end"/>
      </w:r>
      <w:r w:rsidR="00BD022B" w:rsidRPr="001A1D1D">
        <w:rPr>
          <w:rFonts w:ascii="Times New Roman" w:hAnsi="Times New Roman" w:cs="Times New Roman"/>
          <w:sz w:val="24"/>
          <w:szCs w:val="24"/>
          <w:lang w:val="en"/>
        </w:rPr>
        <w:t xml:space="preserve">, </w:t>
      </w:r>
      <w:r w:rsidRPr="00241F44">
        <w:rPr>
          <w:rFonts w:ascii="Times New Roman" w:hAnsi="Times New Roman" w:cs="Times New Roman"/>
          <w:sz w:val="24"/>
          <w:szCs w:val="24"/>
          <w:lang w:val="en"/>
        </w:rPr>
        <w:t>PLS-SEM is an increasingly popular method for estimating path models involving latent variables and their relationships.</w:t>
      </w:r>
      <w:r w:rsidR="00BD022B" w:rsidRPr="001A1D1D">
        <w:rPr>
          <w:rFonts w:ascii="Times New Roman" w:hAnsi="Times New Roman" w:cs="Times New Roman"/>
          <w:sz w:val="24"/>
          <w:szCs w:val="24"/>
          <w:lang w:val="en"/>
        </w:rPr>
        <w:t xml:space="preserve"> According to </w:t>
      </w:r>
      <w:r w:rsidR="00B929E5">
        <w:rPr>
          <w:rFonts w:ascii="Times New Roman" w:hAnsi="Times New Roman" w:cs="Times New Roman"/>
          <w:sz w:val="24"/>
          <w:szCs w:val="24"/>
          <w:lang w:val="en"/>
        </w:rPr>
        <w:fldChar w:fldCharType="begin" w:fldLock="1"/>
      </w:r>
      <w:r w:rsidR="00B929E5">
        <w:rPr>
          <w:rFonts w:ascii="Times New Roman" w:hAnsi="Times New Roman" w:cs="Times New Roman"/>
          <w:sz w:val="24"/>
          <w:szCs w:val="24"/>
          <w:lang w:val="en"/>
        </w:rPr>
        <w:instrText>ADDIN CSL_CITATION {"citationItems":[{"id":"ITEM-1","itemData":{"ISBN":"3030805190","author":[{"dropping-particle":"","family":"Hair Jr","given":"Joseph F","non-dropping-particle":"","parse-names":false,"suffix":""},{"dropping-particle":"","family":"Hult","given":"G Tomas M","non-dropping-particle":"","parse-names":false,"suffix":""},{"dropping-particle":"","family":"Ringle","given":"Christian M","non-dropping-particle":"","parse-names":false,"suffix":""},{"dropping-particle":"","family":"Sarstedt","given":"Marko","non-dropping-particle":"","parse-names":false,"suffix":""},{"dropping-particle":"","family":"Danks","given":"Nicholas P","non-dropping-particle":"","parse-names":false,"suffix":""},{"dropping-particle":"","family":"Ray","given":"Soumya","non-dropping-particle":"","parse-names":false,"suffix":""}],"id":"ITEM-1","issued":{"date-parts":[["2021"]]},"publisher":"Springer Nature","title":"Partial least squares structural equation modeling (PLS-SEM) using R: A workbook","type":"book"},"uris":["http://www.mendeley.com/documents/?uuid=28273fb4-ec80-48ee-9353-30215ff11ada"]}],"mendeley":{"formattedCitation":"(Hair Jr et al., 2021)","manualFormatting":"Hair Jr et al., (2021)","plainTextFormattedCitation":"(Hair Jr et al., 2021)","previouslyFormattedCitation":"(Hair Jr et al., 2021)"},"properties":{"noteIndex":0},"schema":"https://github.com/citation-style-language/schema/raw/master/csl-citation.json"}</w:instrText>
      </w:r>
      <w:r w:rsidR="00B929E5">
        <w:rPr>
          <w:rFonts w:ascii="Times New Roman" w:hAnsi="Times New Roman" w:cs="Times New Roman"/>
          <w:sz w:val="24"/>
          <w:szCs w:val="24"/>
          <w:lang w:val="en"/>
        </w:rPr>
        <w:fldChar w:fldCharType="separate"/>
      </w:r>
      <w:r w:rsidR="00B929E5" w:rsidRPr="00B929E5">
        <w:rPr>
          <w:rFonts w:ascii="Times New Roman" w:hAnsi="Times New Roman" w:cs="Times New Roman"/>
          <w:noProof/>
          <w:sz w:val="24"/>
          <w:szCs w:val="24"/>
          <w:lang w:val="en"/>
        </w:rPr>
        <w:t xml:space="preserve">Hair Jr et al., </w:t>
      </w:r>
      <w:r w:rsidR="00B929E5">
        <w:rPr>
          <w:rFonts w:ascii="Times New Roman" w:hAnsi="Times New Roman" w:cs="Times New Roman"/>
          <w:noProof/>
          <w:sz w:val="24"/>
          <w:szCs w:val="24"/>
          <w:lang w:val="en"/>
        </w:rPr>
        <w:t>(</w:t>
      </w:r>
      <w:r w:rsidR="00B929E5" w:rsidRPr="00B929E5">
        <w:rPr>
          <w:rFonts w:ascii="Times New Roman" w:hAnsi="Times New Roman" w:cs="Times New Roman"/>
          <w:noProof/>
          <w:sz w:val="24"/>
          <w:szCs w:val="24"/>
          <w:lang w:val="en"/>
        </w:rPr>
        <w:t>2021)</w:t>
      </w:r>
      <w:r w:rsidR="00B929E5">
        <w:rPr>
          <w:rFonts w:ascii="Times New Roman" w:hAnsi="Times New Roman" w:cs="Times New Roman"/>
          <w:sz w:val="24"/>
          <w:szCs w:val="24"/>
          <w:lang w:val="en"/>
        </w:rPr>
        <w:fldChar w:fldCharType="end"/>
      </w:r>
      <w:r w:rsidR="00BD022B" w:rsidRPr="001A1D1D">
        <w:rPr>
          <w:rFonts w:ascii="Times New Roman" w:hAnsi="Times New Roman" w:cs="Times New Roman"/>
          <w:sz w:val="24"/>
          <w:szCs w:val="24"/>
          <w:lang w:val="en"/>
        </w:rPr>
        <w:t xml:space="preserve">, </w:t>
      </w:r>
      <w:r w:rsidRPr="00241F44">
        <w:rPr>
          <w:rFonts w:ascii="Times New Roman" w:hAnsi="Times New Roman" w:cs="Times New Roman"/>
          <w:sz w:val="24"/>
          <w:szCs w:val="24"/>
          <w:lang w:val="en"/>
        </w:rPr>
        <w:t>PLS-SEM is more oriented towards theory development and theory building, with a primary emphasis on predictive power. Therefore, this method is used to test and identify relationships between latent variables and serves as an effective predictive tool</w:t>
      </w:r>
      <w:r w:rsidR="00BD022B" w:rsidRPr="001A1D1D">
        <w:rPr>
          <w:rFonts w:ascii="Times New Roman" w:hAnsi="Times New Roman" w:cs="Times New Roman"/>
          <w:sz w:val="24"/>
          <w:szCs w:val="24"/>
          <w:lang w:val="en"/>
        </w:rPr>
        <w:t xml:space="preserve">. PLS-SEM analysis consists of two </w:t>
      </w:r>
      <w:proofErr w:type="spellStart"/>
      <w:r w:rsidR="00BD022B" w:rsidRPr="001A1D1D">
        <w:rPr>
          <w:rFonts w:ascii="Times New Roman" w:hAnsi="Times New Roman" w:cs="Times New Roman"/>
          <w:sz w:val="24"/>
          <w:szCs w:val="24"/>
          <w:lang w:val="en"/>
        </w:rPr>
        <w:t>submodels</w:t>
      </w:r>
      <w:proofErr w:type="spellEnd"/>
      <w:r w:rsidR="00BD022B" w:rsidRPr="001A1D1D">
        <w:rPr>
          <w:rFonts w:ascii="Times New Roman" w:hAnsi="Times New Roman" w:cs="Times New Roman"/>
          <w:sz w:val="24"/>
          <w:szCs w:val="24"/>
          <w:lang w:val="en"/>
        </w:rPr>
        <w:t xml:space="preserve">: a measurement model (external model) and a structural model (internal model). </w:t>
      </w:r>
      <w:r w:rsidR="00E9566A" w:rsidRPr="001A1D1D">
        <w:rPr>
          <w:rFonts w:ascii="Times New Roman" w:hAnsi="Times New Roman" w:cs="Times New Roman"/>
          <w:sz w:val="24"/>
          <w:szCs w:val="24"/>
          <w:lang w:val="en"/>
        </w:rPr>
        <w:fldChar w:fldCharType="begin" w:fldLock="1"/>
      </w:r>
      <w:r w:rsidR="00526C50" w:rsidRPr="001A1D1D">
        <w:rPr>
          <w:rFonts w:ascii="Times New Roman" w:hAnsi="Times New Roman" w:cs="Times New Roman"/>
          <w:sz w:val="24"/>
          <w:szCs w:val="24"/>
          <w:lang w:val="en"/>
        </w:rPr>
        <w:instrText>ADDIN CSL_CITATION {"citationItems":[{"id":"ITEM-1","itemData":{"ISSN":"1044-8004","author":[{"dropping-particle":"","family":"Legate","given":"Amanda E","non-dropping-particle":"","parse-names":false,"suffix":""},{"dropping-particle":"","family":"Hair Jr","given":"Joe F","non-dropping-particle":"","parse-names":false,"suffix":""},{"dropping-particle":"","family":"Chretien","given":"Janice Lambert","non-dropping-particle":"","parse-names":false,"suffix":""},{"dropping-particle":"","family":"Risher","given":"Jeffrey J","non-dropping-particle":"","parse-names":false,"suffix":""}],"container-title":"Human Resource Development Quarterly","id":"ITEM-1","issue":"1","issued":{"date-parts":[["2023"]]},"page":"91-109","publisher":"Wiley Online Library","title":"PLS‐SEM: Prediction‐oriented solutions for HRD researchers","type":"article-journal","volume":"34"},"uris":["http://www.mendeley.com/documents/?uuid=1dabd126-fc78-482a-80a7-d16b38c32b42"]}],"mendeley":{"formattedCitation":"(Legate et al., 2023)","manualFormatting":"Legate et al., (2023)","plainTextFormattedCitation":"(Legate et al., 2023)","previouslyFormattedCitation":"(Legate et al., 2023)"},"properties":{"noteIndex":0},"schema":"https://github.com/citation-style-language/schema/raw/master/csl-citation.json"}</w:instrText>
      </w:r>
      <w:r w:rsidR="00E9566A" w:rsidRPr="001A1D1D">
        <w:rPr>
          <w:rFonts w:ascii="Times New Roman" w:hAnsi="Times New Roman" w:cs="Times New Roman"/>
          <w:sz w:val="24"/>
          <w:szCs w:val="24"/>
          <w:lang w:val="en"/>
        </w:rPr>
        <w:fldChar w:fldCharType="separate"/>
      </w:r>
      <w:r w:rsidR="00E9566A" w:rsidRPr="001A1D1D">
        <w:rPr>
          <w:rFonts w:ascii="Times New Roman" w:hAnsi="Times New Roman" w:cs="Times New Roman"/>
          <w:noProof/>
          <w:sz w:val="24"/>
          <w:szCs w:val="24"/>
          <w:lang w:val="en"/>
        </w:rPr>
        <w:t>Legate et al., (2023)</w:t>
      </w:r>
      <w:r w:rsidR="00E9566A" w:rsidRPr="001A1D1D">
        <w:rPr>
          <w:rFonts w:ascii="Times New Roman" w:hAnsi="Times New Roman" w:cs="Times New Roman"/>
          <w:sz w:val="24"/>
          <w:szCs w:val="24"/>
          <w:lang w:val="en"/>
        </w:rPr>
        <w:fldChar w:fldCharType="end"/>
      </w:r>
      <w:r w:rsidR="00BD022B" w:rsidRPr="001A1D1D">
        <w:rPr>
          <w:rFonts w:ascii="Times New Roman" w:hAnsi="Times New Roman" w:cs="Times New Roman"/>
          <w:sz w:val="24"/>
          <w:szCs w:val="24"/>
          <w:lang w:val="en"/>
        </w:rPr>
        <w:t xml:space="preserve">, that PLS-SEM offers several advantages including providing the ability to model many variables and a higher level of significance; overcoming multicollinearity problems in large datasets; robustness in handling incomplete and missing input; and the ability to </w:t>
      </w:r>
      <w:r w:rsidR="00BD022B" w:rsidRPr="001A1D1D">
        <w:rPr>
          <w:rFonts w:ascii="Times New Roman" w:hAnsi="Times New Roman" w:cs="Times New Roman"/>
          <w:sz w:val="24"/>
          <w:szCs w:val="24"/>
          <w:lang w:val="en"/>
        </w:rPr>
        <w:lastRenderedPageBreak/>
        <w:t>advance latent causes more forward based on cross-contextualization of the response causes, thus generating stronger hypotheses.</w:t>
      </w:r>
    </w:p>
    <w:p w14:paraId="53A415D9" w14:textId="01CB2679" w:rsidR="0015474D" w:rsidRPr="007E0061" w:rsidRDefault="0015474D" w:rsidP="007E0061">
      <w:pPr>
        <w:spacing w:after="0" w:line="360" w:lineRule="auto"/>
        <w:jc w:val="center"/>
        <w:rPr>
          <w:rFonts w:ascii="Times New Roman" w:hAnsi="Times New Roman"/>
          <w:b/>
          <w:bCs/>
          <w:sz w:val="24"/>
          <w:szCs w:val="24"/>
        </w:rPr>
      </w:pPr>
      <w:r w:rsidRPr="00D14E62">
        <w:rPr>
          <w:rFonts w:ascii="Times New Roman" w:hAnsi="Times New Roman"/>
          <w:b/>
          <w:bCs/>
          <w:sz w:val="24"/>
          <w:szCs w:val="24"/>
        </w:rPr>
        <w:t>RESULTS AND DISCUSSION</w:t>
      </w:r>
    </w:p>
    <w:p w14:paraId="69608964" w14:textId="77777777" w:rsidR="006D04D2" w:rsidRPr="001A1D1D" w:rsidRDefault="006D04D2" w:rsidP="00B008F1">
      <w:pPr>
        <w:spacing w:after="0" w:line="360" w:lineRule="auto"/>
        <w:rPr>
          <w:rFonts w:ascii="Times New Roman" w:hAnsi="Times New Roman" w:cs="Times New Roman"/>
          <w:b/>
          <w:sz w:val="24"/>
          <w:szCs w:val="24"/>
        </w:rPr>
      </w:pPr>
      <w:r w:rsidRPr="001A1D1D">
        <w:rPr>
          <w:rFonts w:ascii="Times New Roman" w:hAnsi="Times New Roman" w:cs="Times New Roman"/>
          <w:b/>
          <w:sz w:val="24"/>
          <w:szCs w:val="24"/>
        </w:rPr>
        <w:t>Respondent Identities</w:t>
      </w:r>
    </w:p>
    <w:p w14:paraId="2CA82E4B" w14:textId="159D6404" w:rsidR="00124030" w:rsidRPr="001A1D1D" w:rsidRDefault="0015474D" w:rsidP="007E0061">
      <w:pPr>
        <w:autoSpaceDE w:val="0"/>
        <w:autoSpaceDN w:val="0"/>
        <w:adjustRightInd w:val="0"/>
        <w:spacing w:after="0" w:line="360" w:lineRule="auto"/>
        <w:ind w:firstLine="720"/>
        <w:jc w:val="both"/>
        <w:rPr>
          <w:rFonts w:ascii="Times New Roman" w:eastAsia="Calibri" w:hAnsi="Times New Roman" w:cs="Times New Roman"/>
          <w:sz w:val="24"/>
          <w:szCs w:val="24"/>
        </w:rPr>
      </w:pPr>
      <w:r w:rsidRPr="001A1D1D">
        <w:rPr>
          <w:rFonts w:ascii="Times New Roman" w:eastAsia="Calibri" w:hAnsi="Times New Roman" w:cs="Times New Roman"/>
          <w:sz w:val="24"/>
          <w:szCs w:val="24"/>
        </w:rPr>
        <w:t xml:space="preserve">The identity of the respondents is data collected to describe the state of the research respondents.  The identity variables of the respondents used in this study consisted of age, education level, and length of hydroponic farming. </w:t>
      </w:r>
    </w:p>
    <w:p w14:paraId="4B04C18C" w14:textId="38DAF460" w:rsidR="00CF13C5" w:rsidRPr="001A1D1D" w:rsidRDefault="00CF13C5" w:rsidP="00D14E62">
      <w:pPr>
        <w:tabs>
          <w:tab w:val="left" w:pos="2963"/>
        </w:tabs>
        <w:spacing w:after="0" w:line="240" w:lineRule="auto"/>
        <w:ind w:left="851" w:hanging="851"/>
        <w:rPr>
          <w:rFonts w:ascii="Times New Roman" w:eastAsia="Times New Roman" w:hAnsi="Times New Roman" w:cs="Times New Roman"/>
          <w:bCs/>
          <w:sz w:val="24"/>
          <w:szCs w:val="24"/>
        </w:rPr>
      </w:pPr>
      <w:r w:rsidRPr="003340CF">
        <w:rPr>
          <w:rFonts w:ascii="Times New Roman" w:eastAsia="Times New Roman" w:hAnsi="Times New Roman" w:cs="Times New Roman"/>
          <w:b/>
          <w:sz w:val="24"/>
          <w:szCs w:val="24"/>
        </w:rPr>
        <w:t>Table 1</w:t>
      </w:r>
      <w:r w:rsidR="003340CF">
        <w:rPr>
          <w:rFonts w:ascii="Times New Roman" w:eastAsia="Times New Roman" w:hAnsi="Times New Roman" w:cs="Times New Roman"/>
          <w:bCs/>
          <w:sz w:val="24"/>
          <w:szCs w:val="24"/>
        </w:rPr>
        <w:t>:</w:t>
      </w:r>
      <w:r w:rsidRPr="001A1D1D">
        <w:rPr>
          <w:rFonts w:ascii="Times New Roman" w:eastAsia="Times New Roman" w:hAnsi="Times New Roman" w:cs="Times New Roman"/>
          <w:bCs/>
          <w:sz w:val="24"/>
          <w:szCs w:val="24"/>
        </w:rPr>
        <w:t xml:space="preserve"> </w:t>
      </w:r>
      <w:r w:rsidRPr="003340CF">
        <w:rPr>
          <w:rFonts w:ascii="Times New Roman" w:eastAsia="Times New Roman" w:hAnsi="Times New Roman" w:cs="Times New Roman"/>
          <w:b/>
          <w:sz w:val="24"/>
          <w:szCs w:val="24"/>
        </w:rPr>
        <w:t>Identity of Hydroponic Farmer Respondents</w:t>
      </w:r>
      <w:r w:rsidRPr="001A1D1D">
        <w:rPr>
          <w:rFonts w:ascii="Times New Roman" w:eastAsia="Times New Roman" w:hAnsi="Times New Roman" w:cs="Times New Roman"/>
          <w:bCs/>
          <w:sz w:val="24"/>
          <w:szCs w:val="24"/>
        </w:rPr>
        <w:t xml:space="preserve"> </w:t>
      </w:r>
    </w:p>
    <w:tbl>
      <w:tblPr>
        <w:tblStyle w:val="TableGrid12"/>
        <w:tblW w:w="9228" w:type="dxa"/>
        <w:tblInd w:w="108" w:type="dxa"/>
        <w:tblBorders>
          <w:top w:val="single" w:sz="4" w:space="0" w:color="000000" w:themeColor="text1"/>
          <w:left w:val="none" w:sz="0" w:space="0" w:color="auto"/>
          <w:bottom w:val="single" w:sz="4" w:space="0" w:color="000000" w:themeColor="text1"/>
          <w:right w:val="none" w:sz="0" w:space="0" w:color="auto"/>
          <w:insideH w:val="single" w:sz="4" w:space="0" w:color="000000" w:themeColor="text1"/>
          <w:insideV w:val="single" w:sz="4" w:space="0" w:color="000000" w:themeColor="text1"/>
        </w:tblBorders>
        <w:tblLook w:val="04A0" w:firstRow="1" w:lastRow="0" w:firstColumn="1" w:lastColumn="0" w:noHBand="0" w:noVBand="1"/>
      </w:tblPr>
      <w:tblGrid>
        <w:gridCol w:w="5988"/>
        <w:gridCol w:w="1260"/>
        <w:gridCol w:w="1980"/>
      </w:tblGrid>
      <w:tr w:rsidR="00CF13C5" w:rsidRPr="001A1D1D" w14:paraId="0EC208D6" w14:textId="77777777" w:rsidTr="0069128D">
        <w:trPr>
          <w:trHeight w:val="106"/>
        </w:trPr>
        <w:tc>
          <w:tcPr>
            <w:tcW w:w="5988" w:type="dxa"/>
            <w:tcBorders>
              <w:top w:val="single" w:sz="4" w:space="0" w:color="000000" w:themeColor="text1"/>
              <w:left w:val="nil"/>
              <w:bottom w:val="single" w:sz="4" w:space="0" w:color="000000" w:themeColor="text1"/>
              <w:right w:val="nil"/>
            </w:tcBorders>
            <w:vAlign w:val="center"/>
            <w:hideMark/>
          </w:tcPr>
          <w:p w14:paraId="1081EA95" w14:textId="77777777" w:rsidR="00CF13C5" w:rsidRPr="003340CF" w:rsidRDefault="00CF13C5" w:rsidP="00D14E62">
            <w:pPr>
              <w:tabs>
                <w:tab w:val="left" w:pos="2963"/>
              </w:tabs>
              <w:jc w:val="center"/>
              <w:rPr>
                <w:rFonts w:ascii="Times New Roman" w:eastAsia="MS Mincho" w:hAnsi="Times New Roman"/>
                <w:bCs/>
                <w:sz w:val="24"/>
                <w:szCs w:val="24"/>
              </w:rPr>
            </w:pPr>
            <w:r w:rsidRPr="003340CF">
              <w:rPr>
                <w:rFonts w:ascii="Times New Roman" w:eastAsia="MS Mincho" w:hAnsi="Times New Roman"/>
                <w:bCs/>
                <w:sz w:val="24"/>
                <w:szCs w:val="24"/>
              </w:rPr>
              <w:t>Respondent Identities</w:t>
            </w:r>
          </w:p>
        </w:tc>
        <w:tc>
          <w:tcPr>
            <w:tcW w:w="1260" w:type="dxa"/>
            <w:tcBorders>
              <w:top w:val="single" w:sz="4" w:space="0" w:color="000000" w:themeColor="text1"/>
              <w:left w:val="nil"/>
              <w:bottom w:val="single" w:sz="4" w:space="0" w:color="000000" w:themeColor="text1"/>
              <w:right w:val="nil"/>
            </w:tcBorders>
            <w:vAlign w:val="center"/>
            <w:hideMark/>
          </w:tcPr>
          <w:p w14:paraId="63111DFC" w14:textId="77777777" w:rsidR="00CF13C5" w:rsidRPr="003340CF" w:rsidRDefault="00CF13C5" w:rsidP="00D14E62">
            <w:pPr>
              <w:tabs>
                <w:tab w:val="left" w:pos="2963"/>
              </w:tabs>
              <w:jc w:val="center"/>
              <w:rPr>
                <w:rFonts w:ascii="Times New Roman" w:eastAsia="MS Mincho" w:hAnsi="Times New Roman"/>
                <w:bCs/>
                <w:sz w:val="24"/>
                <w:szCs w:val="24"/>
              </w:rPr>
            </w:pPr>
            <w:r w:rsidRPr="003340CF">
              <w:rPr>
                <w:rFonts w:ascii="Times New Roman" w:eastAsia="MS Mincho" w:hAnsi="Times New Roman"/>
                <w:bCs/>
                <w:sz w:val="24"/>
                <w:szCs w:val="24"/>
              </w:rPr>
              <w:t xml:space="preserve">Quantity </w:t>
            </w:r>
          </w:p>
        </w:tc>
        <w:tc>
          <w:tcPr>
            <w:tcW w:w="1980" w:type="dxa"/>
            <w:tcBorders>
              <w:top w:val="single" w:sz="4" w:space="0" w:color="000000" w:themeColor="text1"/>
              <w:left w:val="nil"/>
              <w:bottom w:val="single" w:sz="4" w:space="0" w:color="000000" w:themeColor="text1"/>
              <w:right w:val="nil"/>
            </w:tcBorders>
            <w:vAlign w:val="center"/>
            <w:hideMark/>
          </w:tcPr>
          <w:p w14:paraId="22B82DCE" w14:textId="77777777" w:rsidR="00CF13C5" w:rsidRPr="003340CF" w:rsidRDefault="00CF13C5" w:rsidP="00D14E62">
            <w:pPr>
              <w:tabs>
                <w:tab w:val="left" w:pos="2963"/>
              </w:tabs>
              <w:jc w:val="center"/>
              <w:rPr>
                <w:rFonts w:ascii="Times New Roman" w:eastAsia="MS Mincho" w:hAnsi="Times New Roman"/>
                <w:bCs/>
                <w:sz w:val="24"/>
                <w:szCs w:val="24"/>
              </w:rPr>
            </w:pPr>
            <w:r w:rsidRPr="003340CF">
              <w:rPr>
                <w:rFonts w:ascii="Times New Roman" w:eastAsia="MS Mincho" w:hAnsi="Times New Roman"/>
                <w:bCs/>
                <w:sz w:val="24"/>
                <w:szCs w:val="24"/>
              </w:rPr>
              <w:t>Persentase</w:t>
            </w:r>
          </w:p>
        </w:tc>
      </w:tr>
      <w:tr w:rsidR="00CF13C5" w:rsidRPr="001A1D1D" w14:paraId="190B9DC5" w14:textId="77777777" w:rsidTr="0069128D">
        <w:trPr>
          <w:trHeight w:val="848"/>
        </w:trPr>
        <w:tc>
          <w:tcPr>
            <w:tcW w:w="5988" w:type="dxa"/>
            <w:tcBorders>
              <w:top w:val="single" w:sz="4" w:space="0" w:color="000000" w:themeColor="text1"/>
              <w:left w:val="nil"/>
              <w:right w:val="nil"/>
            </w:tcBorders>
            <w:hideMark/>
          </w:tcPr>
          <w:p w14:paraId="44D9BAC8" w14:textId="77777777" w:rsidR="00CF13C5" w:rsidRPr="001A1D1D" w:rsidRDefault="00CF13C5" w:rsidP="00D14E62">
            <w:pPr>
              <w:tabs>
                <w:tab w:val="left" w:pos="2963"/>
              </w:tabs>
              <w:rPr>
                <w:rFonts w:ascii="Times New Roman" w:eastAsia="MS Mincho" w:hAnsi="Times New Roman"/>
                <w:sz w:val="24"/>
                <w:szCs w:val="24"/>
              </w:rPr>
            </w:pPr>
            <w:r w:rsidRPr="001A1D1D">
              <w:rPr>
                <w:rFonts w:ascii="Times New Roman" w:eastAsia="MS Mincho" w:hAnsi="Times New Roman"/>
                <w:sz w:val="24"/>
                <w:szCs w:val="24"/>
              </w:rPr>
              <w:t>Age (Years)</w:t>
            </w:r>
          </w:p>
          <w:p w14:paraId="6FDF579B" w14:textId="77777777" w:rsidR="00CF13C5" w:rsidRPr="001A1D1D" w:rsidRDefault="00CF13C5" w:rsidP="00D14E62">
            <w:pPr>
              <w:tabs>
                <w:tab w:val="left" w:pos="2963"/>
              </w:tabs>
              <w:ind w:left="459" w:hanging="141"/>
              <w:jc w:val="center"/>
              <w:rPr>
                <w:rFonts w:ascii="Times New Roman" w:eastAsia="MS Mincho" w:hAnsi="Times New Roman"/>
                <w:sz w:val="24"/>
                <w:szCs w:val="24"/>
              </w:rPr>
            </w:pPr>
            <w:r w:rsidRPr="001A1D1D">
              <w:rPr>
                <w:rFonts w:ascii="Times New Roman" w:eastAsia="MS Mincho" w:hAnsi="Times New Roman"/>
                <w:sz w:val="24"/>
                <w:szCs w:val="24"/>
              </w:rPr>
              <w:t>Productive (25 – 55)</w:t>
            </w:r>
          </w:p>
          <w:p w14:paraId="6630C40D" w14:textId="77777777" w:rsidR="00CF13C5" w:rsidRPr="001A1D1D" w:rsidRDefault="00CF13C5" w:rsidP="00D14E62">
            <w:pPr>
              <w:tabs>
                <w:tab w:val="left" w:pos="2963"/>
              </w:tabs>
              <w:ind w:left="459" w:hanging="141"/>
              <w:jc w:val="center"/>
              <w:rPr>
                <w:rFonts w:ascii="Times New Roman" w:eastAsia="MS Mincho" w:hAnsi="Times New Roman"/>
                <w:sz w:val="24"/>
                <w:szCs w:val="24"/>
              </w:rPr>
            </w:pPr>
            <w:r w:rsidRPr="001A1D1D">
              <w:rPr>
                <w:rFonts w:ascii="Times New Roman" w:eastAsia="MS Mincho" w:hAnsi="Times New Roman"/>
                <w:sz w:val="24"/>
                <w:szCs w:val="24"/>
              </w:rPr>
              <w:t>Fully Productive (&gt;  55)</w:t>
            </w:r>
          </w:p>
        </w:tc>
        <w:tc>
          <w:tcPr>
            <w:tcW w:w="1260" w:type="dxa"/>
            <w:tcBorders>
              <w:top w:val="single" w:sz="4" w:space="0" w:color="000000" w:themeColor="text1"/>
              <w:left w:val="nil"/>
              <w:right w:val="nil"/>
            </w:tcBorders>
          </w:tcPr>
          <w:p w14:paraId="77DE128B" w14:textId="77777777" w:rsidR="00CF13C5" w:rsidRPr="001A1D1D" w:rsidRDefault="00CF13C5" w:rsidP="00D14E62">
            <w:pPr>
              <w:jc w:val="center"/>
              <w:rPr>
                <w:rFonts w:ascii="Times New Roman" w:eastAsia="Times New Roman" w:hAnsi="Times New Roman"/>
                <w:color w:val="000000"/>
                <w:sz w:val="24"/>
                <w:szCs w:val="24"/>
                <w:lang w:eastAsia="id-ID"/>
              </w:rPr>
            </w:pPr>
          </w:p>
          <w:p w14:paraId="1D7A46F3" w14:textId="77777777" w:rsidR="00CF13C5" w:rsidRPr="001A1D1D" w:rsidRDefault="00CF13C5" w:rsidP="00D14E62">
            <w:pPr>
              <w:jc w:val="center"/>
              <w:rPr>
                <w:rFonts w:ascii="Times New Roman" w:eastAsia="Times New Roman" w:hAnsi="Times New Roman"/>
                <w:color w:val="000000"/>
                <w:sz w:val="24"/>
                <w:szCs w:val="24"/>
                <w:lang w:eastAsia="id-ID"/>
              </w:rPr>
            </w:pPr>
            <w:r w:rsidRPr="001A1D1D">
              <w:rPr>
                <w:rFonts w:ascii="Times New Roman" w:eastAsia="Times New Roman" w:hAnsi="Times New Roman"/>
                <w:color w:val="000000"/>
                <w:sz w:val="24"/>
                <w:szCs w:val="24"/>
                <w:lang w:eastAsia="id-ID"/>
              </w:rPr>
              <w:t>33</w:t>
            </w:r>
          </w:p>
          <w:p w14:paraId="770093D8" w14:textId="77777777" w:rsidR="00CF13C5" w:rsidRPr="001A1D1D" w:rsidRDefault="00CF13C5" w:rsidP="00D14E62">
            <w:pPr>
              <w:jc w:val="center"/>
              <w:rPr>
                <w:rFonts w:ascii="Times New Roman" w:eastAsia="MS Mincho" w:hAnsi="Times New Roman"/>
                <w:sz w:val="24"/>
                <w:szCs w:val="24"/>
              </w:rPr>
            </w:pPr>
            <w:r w:rsidRPr="001A1D1D">
              <w:rPr>
                <w:rFonts w:ascii="Times New Roman" w:eastAsia="Times New Roman" w:hAnsi="Times New Roman"/>
                <w:color w:val="000000"/>
                <w:sz w:val="24"/>
                <w:szCs w:val="24"/>
                <w:lang w:eastAsia="id-ID"/>
              </w:rPr>
              <w:t>2</w:t>
            </w:r>
          </w:p>
        </w:tc>
        <w:tc>
          <w:tcPr>
            <w:tcW w:w="1980" w:type="dxa"/>
            <w:tcBorders>
              <w:top w:val="single" w:sz="4" w:space="0" w:color="000000" w:themeColor="text1"/>
              <w:left w:val="nil"/>
              <w:right w:val="nil"/>
            </w:tcBorders>
          </w:tcPr>
          <w:p w14:paraId="6C34AED1" w14:textId="77777777" w:rsidR="00CF13C5" w:rsidRPr="001A1D1D" w:rsidRDefault="00CF13C5" w:rsidP="00D14E62">
            <w:pPr>
              <w:jc w:val="center"/>
              <w:rPr>
                <w:rFonts w:ascii="Times New Roman" w:eastAsia="Times New Roman" w:hAnsi="Times New Roman"/>
                <w:color w:val="000000"/>
                <w:sz w:val="24"/>
                <w:szCs w:val="24"/>
                <w:lang w:eastAsia="id-ID"/>
              </w:rPr>
            </w:pPr>
          </w:p>
          <w:p w14:paraId="3C2370C0" w14:textId="77777777" w:rsidR="00CF13C5" w:rsidRPr="001A1D1D" w:rsidRDefault="00CF13C5" w:rsidP="00D14E62">
            <w:pPr>
              <w:jc w:val="center"/>
              <w:rPr>
                <w:rFonts w:ascii="Times New Roman" w:eastAsia="Times New Roman" w:hAnsi="Times New Roman"/>
                <w:color w:val="000000"/>
                <w:sz w:val="24"/>
                <w:szCs w:val="24"/>
                <w:lang w:eastAsia="id-ID"/>
              </w:rPr>
            </w:pPr>
            <w:r w:rsidRPr="001A1D1D">
              <w:rPr>
                <w:rFonts w:ascii="Times New Roman" w:eastAsia="Times New Roman" w:hAnsi="Times New Roman"/>
                <w:color w:val="000000"/>
                <w:sz w:val="24"/>
                <w:szCs w:val="24"/>
                <w:lang w:eastAsia="id-ID"/>
              </w:rPr>
              <w:t>94,29</w:t>
            </w:r>
          </w:p>
          <w:p w14:paraId="36A95416" w14:textId="77777777" w:rsidR="00CF13C5" w:rsidRPr="001A1D1D" w:rsidRDefault="00CF13C5" w:rsidP="00D14E62">
            <w:pPr>
              <w:jc w:val="center"/>
              <w:rPr>
                <w:rFonts w:ascii="Times New Roman" w:eastAsia="MS Mincho" w:hAnsi="Times New Roman"/>
                <w:sz w:val="24"/>
                <w:szCs w:val="24"/>
              </w:rPr>
            </w:pPr>
            <w:r w:rsidRPr="001A1D1D">
              <w:rPr>
                <w:rFonts w:ascii="Times New Roman" w:eastAsia="Times New Roman" w:hAnsi="Times New Roman"/>
                <w:color w:val="000000"/>
                <w:sz w:val="24"/>
                <w:szCs w:val="24"/>
                <w:lang w:eastAsia="id-ID"/>
              </w:rPr>
              <w:t>5,71</w:t>
            </w:r>
          </w:p>
        </w:tc>
      </w:tr>
      <w:tr w:rsidR="00CF13C5" w:rsidRPr="001A1D1D" w14:paraId="26CE2836" w14:textId="77777777" w:rsidTr="0069128D">
        <w:trPr>
          <w:trHeight w:val="848"/>
        </w:trPr>
        <w:tc>
          <w:tcPr>
            <w:tcW w:w="5988" w:type="dxa"/>
            <w:tcBorders>
              <w:top w:val="single" w:sz="4" w:space="0" w:color="000000" w:themeColor="text1"/>
              <w:left w:val="nil"/>
              <w:right w:val="nil"/>
            </w:tcBorders>
            <w:hideMark/>
          </w:tcPr>
          <w:p w14:paraId="6DB056DF" w14:textId="77777777" w:rsidR="00CF13C5" w:rsidRPr="001A1D1D" w:rsidRDefault="00CF13C5" w:rsidP="00D14E62">
            <w:pPr>
              <w:tabs>
                <w:tab w:val="left" w:pos="2963"/>
              </w:tabs>
              <w:rPr>
                <w:rFonts w:ascii="Times New Roman" w:eastAsia="MS Mincho" w:hAnsi="Times New Roman"/>
                <w:sz w:val="24"/>
                <w:szCs w:val="24"/>
              </w:rPr>
            </w:pPr>
            <w:r w:rsidRPr="001A1D1D">
              <w:rPr>
                <w:rFonts w:ascii="Times New Roman" w:eastAsia="MS Mincho" w:hAnsi="Times New Roman"/>
                <w:sz w:val="24"/>
                <w:szCs w:val="24"/>
              </w:rPr>
              <w:t>Education (Level)</w:t>
            </w:r>
          </w:p>
          <w:p w14:paraId="21018DB8" w14:textId="77777777" w:rsidR="00CF13C5" w:rsidRPr="001A1D1D" w:rsidRDefault="00CF13C5" w:rsidP="00D14E62">
            <w:pPr>
              <w:ind w:firstLine="318"/>
              <w:jc w:val="center"/>
              <w:rPr>
                <w:rFonts w:ascii="Times New Roman" w:eastAsia="Times New Roman" w:hAnsi="Times New Roman"/>
                <w:color w:val="000000"/>
                <w:sz w:val="24"/>
                <w:szCs w:val="24"/>
                <w:lang w:eastAsia="id-ID"/>
              </w:rPr>
            </w:pPr>
            <w:r w:rsidRPr="001A1D1D">
              <w:rPr>
                <w:rFonts w:ascii="Times New Roman" w:eastAsia="Times New Roman" w:hAnsi="Times New Roman"/>
                <w:color w:val="000000"/>
                <w:sz w:val="24"/>
                <w:szCs w:val="24"/>
                <w:lang w:eastAsia="id-ID"/>
              </w:rPr>
              <w:t>Senior Secondary Education</w:t>
            </w:r>
          </w:p>
          <w:p w14:paraId="53A6841D" w14:textId="77777777" w:rsidR="00CF13C5" w:rsidRPr="001A1D1D" w:rsidRDefault="00CF13C5" w:rsidP="00D14E62">
            <w:pPr>
              <w:ind w:firstLine="318"/>
              <w:jc w:val="center"/>
              <w:rPr>
                <w:rFonts w:ascii="Times New Roman" w:eastAsia="MS Mincho" w:hAnsi="Times New Roman"/>
                <w:sz w:val="24"/>
                <w:szCs w:val="24"/>
              </w:rPr>
            </w:pPr>
            <w:r w:rsidRPr="001A1D1D">
              <w:rPr>
                <w:rFonts w:ascii="Times New Roman" w:eastAsia="Times New Roman" w:hAnsi="Times New Roman"/>
                <w:color w:val="000000"/>
                <w:sz w:val="24"/>
                <w:szCs w:val="24"/>
                <w:lang w:eastAsia="id-ID"/>
              </w:rPr>
              <w:t xml:space="preserve">Higher Education </w:t>
            </w:r>
          </w:p>
        </w:tc>
        <w:tc>
          <w:tcPr>
            <w:tcW w:w="1260" w:type="dxa"/>
            <w:tcBorders>
              <w:top w:val="single" w:sz="4" w:space="0" w:color="000000" w:themeColor="text1"/>
              <w:left w:val="nil"/>
              <w:right w:val="nil"/>
            </w:tcBorders>
          </w:tcPr>
          <w:p w14:paraId="3627362F" w14:textId="77777777" w:rsidR="00CF13C5" w:rsidRPr="001A1D1D" w:rsidRDefault="00CF13C5" w:rsidP="00D14E62">
            <w:pPr>
              <w:jc w:val="center"/>
              <w:rPr>
                <w:rFonts w:ascii="Times New Roman" w:eastAsia="Times New Roman" w:hAnsi="Times New Roman"/>
                <w:color w:val="000000"/>
                <w:sz w:val="24"/>
                <w:szCs w:val="24"/>
                <w:lang w:eastAsia="id-ID"/>
              </w:rPr>
            </w:pPr>
          </w:p>
          <w:p w14:paraId="19568743" w14:textId="77777777" w:rsidR="00CF13C5" w:rsidRPr="001A1D1D" w:rsidRDefault="00CF13C5" w:rsidP="00D14E62">
            <w:pPr>
              <w:jc w:val="center"/>
              <w:rPr>
                <w:rFonts w:ascii="Times New Roman" w:eastAsia="Times New Roman" w:hAnsi="Times New Roman"/>
                <w:color w:val="000000"/>
                <w:sz w:val="24"/>
                <w:szCs w:val="24"/>
                <w:lang w:eastAsia="id-ID"/>
              </w:rPr>
            </w:pPr>
            <w:r w:rsidRPr="001A1D1D">
              <w:rPr>
                <w:rFonts w:ascii="Times New Roman" w:eastAsia="Times New Roman" w:hAnsi="Times New Roman"/>
                <w:color w:val="000000"/>
                <w:sz w:val="24"/>
                <w:szCs w:val="24"/>
                <w:lang w:eastAsia="id-ID"/>
              </w:rPr>
              <w:t>5</w:t>
            </w:r>
          </w:p>
          <w:p w14:paraId="278FD52E" w14:textId="77777777" w:rsidR="00CF13C5" w:rsidRPr="001A1D1D" w:rsidRDefault="00CF13C5" w:rsidP="00D14E62">
            <w:pPr>
              <w:jc w:val="center"/>
              <w:rPr>
                <w:rFonts w:ascii="Times New Roman" w:eastAsia="MS Mincho" w:hAnsi="Times New Roman"/>
                <w:sz w:val="24"/>
                <w:szCs w:val="24"/>
              </w:rPr>
            </w:pPr>
            <w:r w:rsidRPr="001A1D1D">
              <w:rPr>
                <w:rFonts w:ascii="Times New Roman" w:eastAsia="Times New Roman" w:hAnsi="Times New Roman"/>
                <w:color w:val="000000"/>
                <w:sz w:val="24"/>
                <w:szCs w:val="24"/>
                <w:lang w:eastAsia="id-ID"/>
              </w:rPr>
              <w:t>30</w:t>
            </w:r>
          </w:p>
        </w:tc>
        <w:tc>
          <w:tcPr>
            <w:tcW w:w="1980" w:type="dxa"/>
            <w:tcBorders>
              <w:top w:val="single" w:sz="4" w:space="0" w:color="000000" w:themeColor="text1"/>
              <w:left w:val="nil"/>
              <w:right w:val="nil"/>
            </w:tcBorders>
          </w:tcPr>
          <w:p w14:paraId="53F21642" w14:textId="77777777" w:rsidR="00CF13C5" w:rsidRPr="001A1D1D" w:rsidRDefault="00CF13C5" w:rsidP="00D14E62">
            <w:pPr>
              <w:jc w:val="center"/>
              <w:rPr>
                <w:rFonts w:ascii="Times New Roman" w:hAnsi="Times New Roman"/>
                <w:sz w:val="24"/>
                <w:szCs w:val="24"/>
              </w:rPr>
            </w:pPr>
          </w:p>
          <w:p w14:paraId="094CC5EF" w14:textId="77777777" w:rsidR="00CF13C5" w:rsidRPr="001A1D1D" w:rsidRDefault="00CF13C5" w:rsidP="00D14E62">
            <w:pPr>
              <w:jc w:val="center"/>
              <w:rPr>
                <w:rFonts w:ascii="Times New Roman" w:eastAsia="Times New Roman" w:hAnsi="Times New Roman"/>
                <w:color w:val="000000"/>
                <w:sz w:val="24"/>
                <w:szCs w:val="24"/>
                <w:lang w:eastAsia="id-ID"/>
              </w:rPr>
            </w:pPr>
            <w:r w:rsidRPr="001A1D1D">
              <w:rPr>
                <w:rFonts w:ascii="Times New Roman" w:hAnsi="Times New Roman"/>
                <w:sz w:val="24"/>
                <w:szCs w:val="24"/>
              </w:rPr>
              <w:t>14,29</w:t>
            </w:r>
          </w:p>
          <w:p w14:paraId="61522123" w14:textId="77777777" w:rsidR="00CF13C5" w:rsidRPr="001A1D1D" w:rsidRDefault="00CF13C5" w:rsidP="00D14E62">
            <w:pPr>
              <w:jc w:val="center"/>
              <w:rPr>
                <w:rFonts w:ascii="Times New Roman" w:eastAsia="MS Mincho" w:hAnsi="Times New Roman"/>
                <w:sz w:val="24"/>
                <w:szCs w:val="24"/>
              </w:rPr>
            </w:pPr>
            <w:r w:rsidRPr="001A1D1D">
              <w:rPr>
                <w:rFonts w:ascii="Times New Roman" w:hAnsi="Times New Roman"/>
                <w:sz w:val="24"/>
                <w:szCs w:val="24"/>
              </w:rPr>
              <w:t>85,71</w:t>
            </w:r>
          </w:p>
        </w:tc>
      </w:tr>
      <w:tr w:rsidR="00CF13C5" w:rsidRPr="001A1D1D" w14:paraId="380F29C2" w14:textId="77777777" w:rsidTr="0069128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848"/>
        </w:trPr>
        <w:tc>
          <w:tcPr>
            <w:tcW w:w="5988" w:type="dxa"/>
            <w:tcBorders>
              <w:left w:val="nil"/>
              <w:right w:val="nil"/>
            </w:tcBorders>
          </w:tcPr>
          <w:p w14:paraId="4DE97A0E" w14:textId="77777777" w:rsidR="00CF13C5" w:rsidRPr="001A1D1D" w:rsidRDefault="00CF13C5" w:rsidP="00D14E62">
            <w:pPr>
              <w:rPr>
                <w:rFonts w:ascii="Times New Roman" w:eastAsia="MS Mincho" w:hAnsi="Times New Roman"/>
                <w:sz w:val="24"/>
                <w:szCs w:val="24"/>
              </w:rPr>
            </w:pPr>
            <w:r w:rsidRPr="001A1D1D">
              <w:rPr>
                <w:rFonts w:ascii="Times New Roman" w:eastAsia="MS Mincho" w:hAnsi="Times New Roman"/>
                <w:sz w:val="24"/>
                <w:szCs w:val="24"/>
              </w:rPr>
              <w:t>Length of Farming (Years)</w:t>
            </w:r>
          </w:p>
          <w:p w14:paraId="10FC4E25" w14:textId="77777777" w:rsidR="00CF13C5" w:rsidRPr="001A1D1D" w:rsidRDefault="00CF13C5" w:rsidP="00D14E62">
            <w:pPr>
              <w:ind w:firstLine="318"/>
              <w:jc w:val="center"/>
              <w:rPr>
                <w:rFonts w:ascii="Times New Roman" w:eastAsia="Times New Roman" w:hAnsi="Times New Roman"/>
                <w:color w:val="000000"/>
                <w:sz w:val="24"/>
                <w:szCs w:val="24"/>
                <w:lang w:eastAsia="id-ID"/>
              </w:rPr>
            </w:pPr>
            <w:r w:rsidRPr="001A1D1D">
              <w:rPr>
                <w:rFonts w:ascii="Times New Roman" w:eastAsia="Times New Roman" w:hAnsi="Times New Roman"/>
                <w:color w:val="000000"/>
                <w:sz w:val="24"/>
                <w:szCs w:val="24"/>
                <w:lang w:eastAsia="id-ID"/>
              </w:rPr>
              <w:t xml:space="preserve">Inexperienced (1 – 5) </w:t>
            </w:r>
          </w:p>
          <w:p w14:paraId="3A4E99DD" w14:textId="77777777" w:rsidR="00CF13C5" w:rsidRPr="001A1D1D" w:rsidRDefault="00CF13C5" w:rsidP="00D14E62">
            <w:pPr>
              <w:ind w:firstLine="318"/>
              <w:jc w:val="center"/>
              <w:rPr>
                <w:rFonts w:ascii="Times New Roman" w:eastAsia="MS Mincho" w:hAnsi="Times New Roman"/>
                <w:sz w:val="24"/>
                <w:szCs w:val="24"/>
              </w:rPr>
            </w:pPr>
            <w:r w:rsidRPr="001A1D1D">
              <w:rPr>
                <w:rFonts w:ascii="Times New Roman" w:eastAsia="Times New Roman" w:hAnsi="Times New Roman"/>
                <w:color w:val="000000"/>
                <w:sz w:val="24"/>
                <w:szCs w:val="24"/>
                <w:lang w:eastAsia="id-ID"/>
              </w:rPr>
              <w:t>Experienced ( &gt; 5 )</w:t>
            </w:r>
          </w:p>
        </w:tc>
        <w:tc>
          <w:tcPr>
            <w:tcW w:w="1260" w:type="dxa"/>
            <w:tcBorders>
              <w:left w:val="nil"/>
              <w:right w:val="nil"/>
            </w:tcBorders>
          </w:tcPr>
          <w:p w14:paraId="74718481" w14:textId="77777777" w:rsidR="00CF13C5" w:rsidRPr="001A1D1D" w:rsidRDefault="00CF13C5" w:rsidP="00D14E62">
            <w:pPr>
              <w:jc w:val="center"/>
              <w:rPr>
                <w:rFonts w:ascii="Times New Roman" w:eastAsia="Times New Roman" w:hAnsi="Times New Roman"/>
                <w:color w:val="000000"/>
                <w:sz w:val="24"/>
                <w:szCs w:val="24"/>
                <w:lang w:eastAsia="id-ID"/>
              </w:rPr>
            </w:pPr>
          </w:p>
          <w:p w14:paraId="41F5452B" w14:textId="77777777" w:rsidR="00CF13C5" w:rsidRPr="001A1D1D" w:rsidRDefault="00CF13C5" w:rsidP="00D14E62">
            <w:pPr>
              <w:jc w:val="center"/>
              <w:rPr>
                <w:rFonts w:ascii="Times New Roman" w:eastAsia="Times New Roman" w:hAnsi="Times New Roman"/>
                <w:color w:val="000000"/>
                <w:sz w:val="24"/>
                <w:szCs w:val="24"/>
                <w:lang w:eastAsia="id-ID"/>
              </w:rPr>
            </w:pPr>
            <w:r w:rsidRPr="001A1D1D">
              <w:rPr>
                <w:rFonts w:ascii="Times New Roman" w:eastAsia="Times New Roman" w:hAnsi="Times New Roman"/>
                <w:color w:val="000000"/>
                <w:sz w:val="24"/>
                <w:szCs w:val="24"/>
                <w:lang w:eastAsia="id-ID"/>
              </w:rPr>
              <w:t>6</w:t>
            </w:r>
          </w:p>
          <w:p w14:paraId="796B69A5" w14:textId="77777777" w:rsidR="00CF13C5" w:rsidRPr="001A1D1D" w:rsidRDefault="00CF13C5" w:rsidP="00D14E62">
            <w:pPr>
              <w:jc w:val="center"/>
              <w:rPr>
                <w:rFonts w:ascii="Times New Roman" w:eastAsia="MS Mincho" w:hAnsi="Times New Roman"/>
                <w:sz w:val="24"/>
                <w:szCs w:val="24"/>
              </w:rPr>
            </w:pPr>
            <w:r w:rsidRPr="001A1D1D">
              <w:rPr>
                <w:rFonts w:ascii="Times New Roman" w:eastAsia="Times New Roman" w:hAnsi="Times New Roman"/>
                <w:color w:val="000000"/>
                <w:sz w:val="24"/>
                <w:szCs w:val="24"/>
                <w:lang w:eastAsia="id-ID"/>
              </w:rPr>
              <w:t>29</w:t>
            </w:r>
          </w:p>
        </w:tc>
        <w:tc>
          <w:tcPr>
            <w:tcW w:w="1980" w:type="dxa"/>
            <w:tcBorders>
              <w:left w:val="nil"/>
              <w:right w:val="nil"/>
            </w:tcBorders>
          </w:tcPr>
          <w:p w14:paraId="28C0D5C8" w14:textId="77777777" w:rsidR="00CF13C5" w:rsidRPr="001A1D1D" w:rsidRDefault="00CF13C5" w:rsidP="00D14E62">
            <w:pPr>
              <w:jc w:val="center"/>
              <w:rPr>
                <w:rFonts w:ascii="Times New Roman" w:eastAsia="Times New Roman" w:hAnsi="Times New Roman"/>
                <w:color w:val="000000"/>
                <w:sz w:val="24"/>
                <w:szCs w:val="24"/>
                <w:lang w:eastAsia="id-ID"/>
              </w:rPr>
            </w:pPr>
          </w:p>
          <w:p w14:paraId="08D6106F" w14:textId="77777777" w:rsidR="00CF13C5" w:rsidRPr="001A1D1D" w:rsidRDefault="00CF13C5" w:rsidP="00D14E62">
            <w:pPr>
              <w:jc w:val="center"/>
              <w:rPr>
                <w:rFonts w:ascii="Times New Roman" w:eastAsia="Times New Roman" w:hAnsi="Times New Roman"/>
                <w:color w:val="000000"/>
                <w:sz w:val="24"/>
                <w:szCs w:val="24"/>
                <w:lang w:eastAsia="id-ID"/>
              </w:rPr>
            </w:pPr>
            <w:r w:rsidRPr="001A1D1D">
              <w:rPr>
                <w:rFonts w:ascii="Times New Roman" w:eastAsia="Times New Roman" w:hAnsi="Times New Roman"/>
                <w:color w:val="000000"/>
                <w:sz w:val="24"/>
                <w:szCs w:val="24"/>
                <w:lang w:eastAsia="id-ID"/>
              </w:rPr>
              <w:t>17,14</w:t>
            </w:r>
          </w:p>
          <w:p w14:paraId="17411D56" w14:textId="77777777" w:rsidR="00CF13C5" w:rsidRPr="001A1D1D" w:rsidRDefault="00CF13C5" w:rsidP="00D14E62">
            <w:pPr>
              <w:jc w:val="center"/>
              <w:rPr>
                <w:rFonts w:ascii="Times New Roman" w:eastAsia="MS Mincho" w:hAnsi="Times New Roman"/>
                <w:sz w:val="24"/>
                <w:szCs w:val="24"/>
              </w:rPr>
            </w:pPr>
            <w:r w:rsidRPr="001A1D1D">
              <w:rPr>
                <w:rFonts w:ascii="Times New Roman" w:eastAsia="Times New Roman" w:hAnsi="Times New Roman"/>
                <w:color w:val="000000"/>
                <w:sz w:val="24"/>
                <w:szCs w:val="24"/>
                <w:lang w:eastAsia="id-ID"/>
              </w:rPr>
              <w:t>82,86</w:t>
            </w:r>
          </w:p>
        </w:tc>
      </w:tr>
    </w:tbl>
    <w:p w14:paraId="38C1D630" w14:textId="77777777" w:rsidR="0025130A" w:rsidRPr="001A1D1D" w:rsidRDefault="0025130A" w:rsidP="003340CF">
      <w:pPr>
        <w:spacing w:after="0" w:line="480" w:lineRule="auto"/>
        <w:rPr>
          <w:rFonts w:ascii="Times New Roman" w:hAnsi="Times New Roman" w:cs="Times New Roman"/>
          <w:i/>
          <w:iCs/>
          <w:sz w:val="24"/>
          <w:szCs w:val="24"/>
        </w:rPr>
      </w:pPr>
      <w:r w:rsidRPr="001A1D1D">
        <w:rPr>
          <w:rFonts w:ascii="Times New Roman" w:hAnsi="Times New Roman" w:cs="Times New Roman"/>
          <w:i/>
          <w:iCs/>
          <w:sz w:val="24"/>
          <w:szCs w:val="24"/>
        </w:rPr>
        <w:t>Source: Results of Processed Primary Data Analysis (2025)</w:t>
      </w:r>
    </w:p>
    <w:p w14:paraId="3DDA955D" w14:textId="45670DA7" w:rsidR="0015474D" w:rsidRPr="001A1D1D" w:rsidRDefault="0015474D" w:rsidP="007E0061">
      <w:pPr>
        <w:spacing w:after="0" w:line="360" w:lineRule="auto"/>
        <w:ind w:firstLine="720"/>
        <w:jc w:val="both"/>
        <w:rPr>
          <w:rFonts w:ascii="Times New Roman" w:eastAsia="Times New Roman" w:hAnsi="Times New Roman" w:cs="Times New Roman"/>
          <w:sz w:val="24"/>
          <w:szCs w:val="24"/>
        </w:rPr>
      </w:pPr>
      <w:r w:rsidRPr="001A1D1D">
        <w:rPr>
          <w:rFonts w:ascii="Times New Roman" w:eastAsia="Times New Roman" w:hAnsi="Times New Roman" w:cs="Times New Roman"/>
          <w:sz w:val="24"/>
          <w:szCs w:val="24"/>
        </w:rPr>
        <w:t>T</w:t>
      </w:r>
      <w:r w:rsidR="00124030" w:rsidRPr="001A1D1D">
        <w:rPr>
          <w:rFonts w:ascii="Times New Roman" w:eastAsia="Times New Roman" w:hAnsi="Times New Roman" w:cs="Times New Roman"/>
          <w:sz w:val="24"/>
          <w:szCs w:val="24"/>
        </w:rPr>
        <w:t>able 1</w:t>
      </w:r>
      <w:r w:rsidRPr="001A1D1D">
        <w:rPr>
          <w:rFonts w:ascii="Times New Roman" w:eastAsia="Times New Roman" w:hAnsi="Times New Roman" w:cs="Times New Roman"/>
          <w:sz w:val="24"/>
          <w:szCs w:val="24"/>
        </w:rPr>
        <w:t xml:space="preserve"> </w:t>
      </w:r>
      <w:r w:rsidR="00124030" w:rsidRPr="001A1D1D">
        <w:rPr>
          <w:rFonts w:ascii="Times New Roman" w:eastAsia="Times New Roman" w:hAnsi="Times New Roman" w:cs="Times New Roman"/>
          <w:sz w:val="24"/>
          <w:szCs w:val="24"/>
        </w:rPr>
        <w:t>showed</w:t>
      </w:r>
      <w:r w:rsidRPr="001A1D1D">
        <w:rPr>
          <w:rFonts w:ascii="Times New Roman" w:eastAsia="Times New Roman" w:hAnsi="Times New Roman" w:cs="Times New Roman"/>
          <w:sz w:val="24"/>
          <w:szCs w:val="24"/>
        </w:rPr>
        <w:t xml:space="preserve"> that the majority of respondents, namely 33 people (94.29%) are in the productive age category. The age difference among farmers has implications for their ability to manage agricultural businesses. </w:t>
      </w:r>
      <w:r w:rsidR="00526C50" w:rsidRPr="001A1D1D">
        <w:rPr>
          <w:rFonts w:ascii="Times New Roman" w:eastAsia="Times New Roman" w:hAnsi="Times New Roman" w:cs="Times New Roman"/>
          <w:sz w:val="24"/>
          <w:szCs w:val="24"/>
        </w:rPr>
        <w:fldChar w:fldCharType="begin" w:fldLock="1"/>
      </w:r>
      <w:r w:rsidR="00A74F57" w:rsidRPr="001A1D1D">
        <w:rPr>
          <w:rFonts w:ascii="Times New Roman" w:eastAsia="Times New Roman" w:hAnsi="Times New Roman" w:cs="Times New Roman"/>
          <w:sz w:val="24"/>
          <w:szCs w:val="24"/>
        </w:rPr>
        <w:instrText>ADDIN CSL_CITATION {"citationItems":[{"id":"ITEM-1","itemData":{"ISSN":"1473-5903","author":[{"dropping-particle":"","family":"Lindsjö","given":"Karin","non-dropping-particle":"","parse-names":false,"suffix":""},{"dropping-particle":"","family":"Mulwafu","given":"Wapulumuka","non-dropping-particle":"","parse-names":false,"suffix":""},{"dropping-particle":"","family":"Andersson Djurfeldt","given":"Agnes","non-dropping-particle":"","parse-names":false,"suffix":""},{"dropping-particle":"","family":"Joshua","given":"Miriam Kalanda","non-dropping-particle":"","parse-names":false,"suffix":""}],"container-title":"International Journal of Agricultural Sustainability","id":"ITEM-1","issue":"5-6","issued":{"date-parts":[["2021"]]},"page":"423-436","publisher":"Taylor &amp; Francis","title":"Generational dynamics of agricultural intensification in Malawi: Challenges for the youth and elderly smallholder farmers","type":"article-journal","volume":"19"},"uris":["http://www.mendeley.com/documents/?uuid=42793526-f5af-4af2-a2ae-ddb9e0492e5f"]}],"mendeley":{"formattedCitation":"(Lindsjö et al., 2021)","manualFormatting":"Lindsjö et al., (2021)","plainTextFormattedCitation":"(Lindsjö et al., 2021)","previouslyFormattedCitation":"(Lindsjö et al., 2021)"},"properties":{"noteIndex":0},"schema":"https://github.com/citation-style-language/schema/raw/master/csl-citation.json"}</w:instrText>
      </w:r>
      <w:r w:rsidR="00526C50" w:rsidRPr="001A1D1D">
        <w:rPr>
          <w:rFonts w:ascii="Times New Roman" w:eastAsia="Times New Roman" w:hAnsi="Times New Roman" w:cs="Times New Roman"/>
          <w:sz w:val="24"/>
          <w:szCs w:val="24"/>
        </w:rPr>
        <w:fldChar w:fldCharType="separate"/>
      </w:r>
      <w:r w:rsidR="00526C50" w:rsidRPr="001A1D1D">
        <w:rPr>
          <w:rFonts w:ascii="Times New Roman" w:eastAsia="Times New Roman" w:hAnsi="Times New Roman" w:cs="Times New Roman"/>
          <w:noProof/>
          <w:sz w:val="24"/>
          <w:szCs w:val="24"/>
        </w:rPr>
        <w:t>Lindsjö et al., (2021)</w:t>
      </w:r>
      <w:r w:rsidR="00526C50" w:rsidRPr="001A1D1D">
        <w:rPr>
          <w:rFonts w:ascii="Times New Roman" w:eastAsia="Times New Roman" w:hAnsi="Times New Roman" w:cs="Times New Roman"/>
          <w:sz w:val="24"/>
          <w:szCs w:val="24"/>
        </w:rPr>
        <w:fldChar w:fldCharType="end"/>
      </w:r>
      <w:r w:rsidR="00124030" w:rsidRPr="001A1D1D">
        <w:rPr>
          <w:rFonts w:ascii="Times New Roman" w:eastAsia="Times New Roman" w:hAnsi="Times New Roman" w:cs="Times New Roman"/>
          <w:sz w:val="24"/>
          <w:szCs w:val="24"/>
        </w:rPr>
        <w:t>, that t</w:t>
      </w:r>
      <w:r w:rsidRPr="001A1D1D">
        <w:rPr>
          <w:rFonts w:ascii="Times New Roman" w:eastAsia="Times New Roman" w:hAnsi="Times New Roman" w:cs="Times New Roman"/>
          <w:sz w:val="24"/>
          <w:szCs w:val="24"/>
        </w:rPr>
        <w:t xml:space="preserve">he working capacity of young farmers tends to be different from older farmers. Similarly, in terms of openness to agricultural innovation, there is a difference in the level of acceptance between young farmers and older farmers. </w:t>
      </w:r>
      <w:r w:rsidR="00A74F57" w:rsidRPr="001A1D1D">
        <w:rPr>
          <w:rFonts w:ascii="Times New Roman" w:eastAsia="Times New Roman" w:hAnsi="Times New Roman" w:cs="Times New Roman"/>
          <w:sz w:val="24"/>
          <w:szCs w:val="24"/>
        </w:rPr>
        <w:fldChar w:fldCharType="begin" w:fldLock="1"/>
      </w:r>
      <w:r w:rsidR="00142D60" w:rsidRPr="001A1D1D">
        <w:rPr>
          <w:rFonts w:ascii="Times New Roman" w:eastAsia="Times New Roman" w:hAnsi="Times New Roman" w:cs="Times New Roman"/>
          <w:sz w:val="24"/>
          <w:szCs w:val="24"/>
        </w:rPr>
        <w:instrText>ADDIN CSL_CITATION {"citationItems":[{"id":"ITEM-1","itemData":{"author":[{"dropping-particle":"","family":"Haryanto","given":"Yoyon","non-dropping-particle":"","parse-names":false,"suffix":""},{"dropping-particle":"","family":"Anwarudin","given":"Oeng","non-dropping-particle":"","parse-names":false,"suffix":""},{"dropping-particle":"","family":"Yuniarti","given":"Wiwik","non-dropping-particle":"","parse-names":false,"suffix":""}],"container-title":"Plant Archives","id":"ITEM-1","issue":"1","issued":{"date-parts":[["2021"]]},"page":"867-874","title":"Progressive farmers as catalysts for regeneration in rural areas: Through farmer to farmer extension approach","type":"article-journal","volume":"21"},"uris":["http://www.mendeley.com/documents/?uuid=d657beef-c238-424c-ab25-b9d72a1e9c5f"]}],"mendeley":{"formattedCitation":"(Haryanto et al., 2021)","manualFormatting":"Haryanto et al., (2021)","plainTextFormattedCitation":"(Haryanto et al., 2021)","previouslyFormattedCitation":"(Haryanto et al., 2021)"},"properties":{"noteIndex":0},"schema":"https://github.com/citation-style-language/schema/raw/master/csl-citation.json"}</w:instrText>
      </w:r>
      <w:r w:rsidR="00A74F57" w:rsidRPr="001A1D1D">
        <w:rPr>
          <w:rFonts w:ascii="Times New Roman" w:eastAsia="Times New Roman" w:hAnsi="Times New Roman" w:cs="Times New Roman"/>
          <w:sz w:val="24"/>
          <w:szCs w:val="24"/>
        </w:rPr>
        <w:fldChar w:fldCharType="separate"/>
      </w:r>
      <w:r w:rsidR="00A74F57" w:rsidRPr="001A1D1D">
        <w:rPr>
          <w:rFonts w:ascii="Times New Roman" w:eastAsia="Times New Roman" w:hAnsi="Times New Roman" w:cs="Times New Roman"/>
          <w:noProof/>
          <w:sz w:val="24"/>
          <w:szCs w:val="24"/>
        </w:rPr>
        <w:t>Haryanto et al., (2021)</w:t>
      </w:r>
      <w:r w:rsidR="00A74F57" w:rsidRPr="001A1D1D">
        <w:rPr>
          <w:rFonts w:ascii="Times New Roman" w:eastAsia="Times New Roman" w:hAnsi="Times New Roman" w:cs="Times New Roman"/>
          <w:sz w:val="24"/>
          <w:szCs w:val="24"/>
        </w:rPr>
        <w:fldChar w:fldCharType="end"/>
      </w:r>
      <w:r w:rsidR="00124030" w:rsidRPr="001A1D1D">
        <w:rPr>
          <w:rFonts w:ascii="Times New Roman" w:eastAsia="Times New Roman" w:hAnsi="Times New Roman" w:cs="Times New Roman"/>
          <w:sz w:val="24"/>
          <w:szCs w:val="24"/>
        </w:rPr>
        <w:t xml:space="preserve"> </w:t>
      </w:r>
      <w:r w:rsidRPr="001A1D1D">
        <w:rPr>
          <w:rFonts w:ascii="Times New Roman" w:eastAsia="Times New Roman" w:hAnsi="Times New Roman" w:cs="Times New Roman"/>
          <w:sz w:val="24"/>
          <w:szCs w:val="24"/>
        </w:rPr>
        <w:t>that farmers of productive age have high motivation in carrying out their farming.</w:t>
      </w:r>
    </w:p>
    <w:p w14:paraId="05A0F784" w14:textId="1DC2E098" w:rsidR="0015474D" w:rsidRPr="001A1D1D" w:rsidRDefault="00124030" w:rsidP="007E0061">
      <w:pPr>
        <w:spacing w:after="0" w:line="360" w:lineRule="auto"/>
        <w:jc w:val="both"/>
        <w:rPr>
          <w:rFonts w:ascii="Times New Roman" w:eastAsia="Times New Roman" w:hAnsi="Times New Roman" w:cs="Times New Roman"/>
          <w:sz w:val="24"/>
          <w:szCs w:val="24"/>
        </w:rPr>
      </w:pPr>
      <w:r w:rsidRPr="001A1D1D">
        <w:rPr>
          <w:rFonts w:ascii="Times New Roman" w:eastAsia="Times New Roman" w:hAnsi="Times New Roman" w:cs="Times New Roman"/>
          <w:sz w:val="24"/>
          <w:szCs w:val="24"/>
        </w:rPr>
        <w:t>Table 1</w:t>
      </w:r>
      <w:r w:rsidR="0015474D" w:rsidRPr="001A1D1D">
        <w:rPr>
          <w:rFonts w:ascii="Times New Roman" w:eastAsia="Times New Roman" w:hAnsi="Times New Roman" w:cs="Times New Roman"/>
          <w:sz w:val="24"/>
          <w:szCs w:val="24"/>
        </w:rPr>
        <w:t xml:space="preserve"> also indicates that, all respondents had an adequate level of education. In fact, the majority of respondents, </w:t>
      </w:r>
      <w:r w:rsidR="007148F8" w:rsidRPr="001A1D1D">
        <w:rPr>
          <w:rFonts w:ascii="Times New Roman" w:eastAsia="Times New Roman" w:hAnsi="Times New Roman" w:cs="Times New Roman"/>
          <w:sz w:val="24"/>
          <w:szCs w:val="24"/>
        </w:rPr>
        <w:t xml:space="preserve">namely 30 people </w:t>
      </w:r>
      <w:r w:rsidR="0015474D" w:rsidRPr="001A1D1D">
        <w:rPr>
          <w:rFonts w:ascii="Times New Roman" w:eastAsia="Times New Roman" w:hAnsi="Times New Roman" w:cs="Times New Roman"/>
          <w:sz w:val="24"/>
          <w:szCs w:val="24"/>
        </w:rPr>
        <w:t xml:space="preserve">(85.71%), had completed higher education at the bachelor's level (S1). This indicates that farmers in the research area have a good educational background. </w:t>
      </w:r>
      <w:r w:rsidR="00142D60" w:rsidRPr="001A1D1D">
        <w:rPr>
          <w:rFonts w:ascii="Times New Roman" w:eastAsia="Times New Roman" w:hAnsi="Times New Roman" w:cs="Times New Roman"/>
          <w:sz w:val="24"/>
          <w:szCs w:val="24"/>
        </w:rPr>
        <w:fldChar w:fldCharType="begin" w:fldLock="1"/>
      </w:r>
      <w:r w:rsidR="00142D60" w:rsidRPr="001A1D1D">
        <w:rPr>
          <w:rFonts w:ascii="Times New Roman" w:eastAsia="Times New Roman" w:hAnsi="Times New Roman" w:cs="Times New Roman"/>
          <w:sz w:val="24"/>
          <w:szCs w:val="24"/>
        </w:rPr>
        <w:instrText>ADDIN CSL_CITATION {"citationItems":[{"id":"ITEM-1","itemData":{"ISSN":"2331-1932","author":[{"dropping-particle":"","family":"Houngue","given":"Véronique","non-dropping-particle":"","parse-names":false,"suffix":""},{"dropping-particle":"","family":"Nonvide","given":"Gbêtondji Melaine Armel","non-dropping-particle":"","parse-names":false,"suffix":""}],"container-title":"Cogent Food &amp; Agriculture","id":"ITEM-1","issue":"1","issued":{"date-parts":[["2020"]]},"page":"1819004","publisher":"Taylor &amp; Francis","title":"Estimation and determinants of efficiency among rice farmers in Benin","type":"article-journal","volume":"6"},"uris":["http://www.mendeley.com/documents/?uuid=378acb3b-0b73-44ca-a5f5-ead9938d6657"]}],"mendeley":{"formattedCitation":"(Houngue &amp; Nonvide, 2020)","manualFormatting":"Houngue &amp; Nonvide, (2020)","plainTextFormattedCitation":"(Houngue &amp; Nonvide, 2020)","previouslyFormattedCitation":"(Houngue &amp; Nonvide, 2020)"},"properties":{"noteIndex":0},"schema":"https://github.com/citation-style-language/schema/raw/master/csl-citation.json"}</w:instrText>
      </w:r>
      <w:r w:rsidR="00142D60" w:rsidRPr="001A1D1D">
        <w:rPr>
          <w:rFonts w:ascii="Times New Roman" w:eastAsia="Times New Roman" w:hAnsi="Times New Roman" w:cs="Times New Roman"/>
          <w:sz w:val="24"/>
          <w:szCs w:val="24"/>
        </w:rPr>
        <w:fldChar w:fldCharType="separate"/>
      </w:r>
      <w:r w:rsidR="00142D60" w:rsidRPr="001A1D1D">
        <w:rPr>
          <w:rFonts w:ascii="Times New Roman" w:eastAsia="Times New Roman" w:hAnsi="Times New Roman" w:cs="Times New Roman"/>
          <w:noProof/>
          <w:sz w:val="24"/>
          <w:szCs w:val="24"/>
        </w:rPr>
        <w:t>Houngue &amp; Nonvide, (2020)</w:t>
      </w:r>
      <w:r w:rsidR="00142D60" w:rsidRPr="001A1D1D">
        <w:rPr>
          <w:rFonts w:ascii="Times New Roman" w:eastAsia="Times New Roman" w:hAnsi="Times New Roman" w:cs="Times New Roman"/>
          <w:sz w:val="24"/>
          <w:szCs w:val="24"/>
        </w:rPr>
        <w:fldChar w:fldCharType="end"/>
      </w:r>
      <w:r w:rsidRPr="001A1D1D">
        <w:rPr>
          <w:rFonts w:ascii="Times New Roman" w:eastAsia="Times New Roman" w:hAnsi="Times New Roman" w:cs="Times New Roman"/>
          <w:sz w:val="24"/>
          <w:szCs w:val="24"/>
        </w:rPr>
        <w:t>, that a</w:t>
      </w:r>
      <w:r w:rsidR="0015474D" w:rsidRPr="001A1D1D">
        <w:rPr>
          <w:rFonts w:ascii="Times New Roman" w:eastAsia="Times New Roman" w:hAnsi="Times New Roman" w:cs="Times New Roman"/>
          <w:sz w:val="24"/>
          <w:szCs w:val="24"/>
        </w:rPr>
        <w:t xml:space="preserve">n adequate level of education will help farmers manage their farms optimally. </w:t>
      </w:r>
      <w:r w:rsidR="00142D60" w:rsidRPr="001A1D1D">
        <w:rPr>
          <w:rFonts w:ascii="Times New Roman" w:eastAsia="Times New Roman" w:hAnsi="Times New Roman" w:cs="Times New Roman"/>
          <w:sz w:val="24"/>
          <w:szCs w:val="24"/>
        </w:rPr>
        <w:fldChar w:fldCharType="begin" w:fldLock="1"/>
      </w:r>
      <w:r w:rsidR="00606B3E" w:rsidRPr="001A1D1D">
        <w:rPr>
          <w:rFonts w:ascii="Times New Roman" w:eastAsia="Times New Roman" w:hAnsi="Times New Roman" w:cs="Times New Roman"/>
          <w:sz w:val="24"/>
          <w:szCs w:val="24"/>
        </w:rPr>
        <w:instrText>ADDIN CSL_CITATION {"citationItems":[{"id":"ITEM-1","itemData":{"ISSN":"2071-1050","author":[{"dropping-particle":"","family":"Muraoka","given":"Rie","non-dropping-particle":"","parse-names":false,"suffix":""},{"dropping-particle":"","family":"Chien","given":"Hsiaoping","non-dropping-particle":"","parse-names":false,"suffix":""},{"dropping-particle":"","family":"Zhao","given":"Minjuan","non-dropping-particle":"","parse-names":false,"suffix":""}],"container-title":"Sustainability","id":"ITEM-1","issue":"6","issued":{"date-parts":[["2023"]]},"page":"4822","publisher":"MDPI","title":"Production and market participation of buckwheat farmers: Micro-evidence from Shaanxi Province, China","type":"article-journal","volume":"15"},"uris":["http://www.mendeley.com/documents/?uuid=c2724543-6c43-424a-82b2-b48572356f71"]}],"mendeley":{"formattedCitation":"(Muraoka et al., 2023)","manualFormatting":"Muraoka et al., (2023)","plainTextFormattedCitation":"(Muraoka et al., 2023)","previouslyFormattedCitation":"(Muraoka et al., 2023)"},"properties":{"noteIndex":0},"schema":"https://github.com/citation-style-language/schema/raw/master/csl-citation.json"}</w:instrText>
      </w:r>
      <w:r w:rsidR="00142D60" w:rsidRPr="001A1D1D">
        <w:rPr>
          <w:rFonts w:ascii="Times New Roman" w:eastAsia="Times New Roman" w:hAnsi="Times New Roman" w:cs="Times New Roman"/>
          <w:sz w:val="24"/>
          <w:szCs w:val="24"/>
        </w:rPr>
        <w:fldChar w:fldCharType="separate"/>
      </w:r>
      <w:r w:rsidR="00142D60" w:rsidRPr="001A1D1D">
        <w:rPr>
          <w:rFonts w:ascii="Times New Roman" w:eastAsia="Times New Roman" w:hAnsi="Times New Roman" w:cs="Times New Roman"/>
          <w:noProof/>
          <w:sz w:val="24"/>
          <w:szCs w:val="24"/>
        </w:rPr>
        <w:t>Muraoka et al., (2023)</w:t>
      </w:r>
      <w:r w:rsidR="00142D60" w:rsidRPr="001A1D1D">
        <w:rPr>
          <w:rFonts w:ascii="Times New Roman" w:eastAsia="Times New Roman" w:hAnsi="Times New Roman" w:cs="Times New Roman"/>
          <w:sz w:val="24"/>
          <w:szCs w:val="24"/>
        </w:rPr>
        <w:fldChar w:fldCharType="end"/>
      </w:r>
      <w:r w:rsidRPr="001A1D1D">
        <w:rPr>
          <w:rFonts w:ascii="Times New Roman" w:eastAsia="Times New Roman" w:hAnsi="Times New Roman" w:cs="Times New Roman"/>
          <w:sz w:val="24"/>
          <w:szCs w:val="24"/>
        </w:rPr>
        <w:t xml:space="preserve">, that </w:t>
      </w:r>
      <w:r w:rsidR="0015474D" w:rsidRPr="001A1D1D">
        <w:rPr>
          <w:rFonts w:ascii="Times New Roman" w:eastAsia="Times New Roman" w:hAnsi="Times New Roman" w:cs="Times New Roman"/>
          <w:sz w:val="24"/>
          <w:szCs w:val="24"/>
        </w:rPr>
        <w:t>farmers' education has a positive influence on increasing and developing farm production.</w:t>
      </w:r>
    </w:p>
    <w:p w14:paraId="531409B1" w14:textId="3DC050B4" w:rsidR="0015474D" w:rsidRPr="001A1D1D" w:rsidRDefault="0015474D" w:rsidP="007E0061">
      <w:pPr>
        <w:spacing w:after="0" w:line="360" w:lineRule="auto"/>
        <w:ind w:firstLine="720"/>
        <w:jc w:val="both"/>
        <w:rPr>
          <w:rFonts w:ascii="Times New Roman" w:eastAsia="Times New Roman" w:hAnsi="Times New Roman" w:cs="Times New Roman"/>
          <w:sz w:val="24"/>
          <w:szCs w:val="24"/>
        </w:rPr>
      </w:pPr>
      <w:r w:rsidRPr="001A1D1D">
        <w:rPr>
          <w:rFonts w:ascii="Times New Roman" w:eastAsia="Times New Roman" w:hAnsi="Times New Roman" w:cs="Times New Roman"/>
          <w:sz w:val="24"/>
          <w:szCs w:val="24"/>
        </w:rPr>
        <w:t xml:space="preserve">Farmer experience reflects the length of time they have been running a hydroponic farm. </w:t>
      </w:r>
      <w:r w:rsidR="007148F8" w:rsidRPr="001A1D1D">
        <w:rPr>
          <w:rFonts w:ascii="Times New Roman" w:eastAsia="Times New Roman" w:hAnsi="Times New Roman" w:cs="Times New Roman"/>
          <w:sz w:val="24"/>
          <w:szCs w:val="24"/>
        </w:rPr>
        <w:t xml:space="preserve">In fact, the majority of respondents, namely 29 people (82,86%), </w:t>
      </w:r>
      <w:r w:rsidRPr="001A1D1D">
        <w:rPr>
          <w:rFonts w:ascii="Times New Roman" w:eastAsia="Times New Roman" w:hAnsi="Times New Roman" w:cs="Times New Roman"/>
          <w:sz w:val="24"/>
          <w:szCs w:val="24"/>
        </w:rPr>
        <w:t xml:space="preserve">had more than five years of farming experience. Farming experience indicates that the longer a farmer operates, the more </w:t>
      </w:r>
      <w:r w:rsidRPr="001A1D1D">
        <w:rPr>
          <w:rFonts w:ascii="Times New Roman" w:eastAsia="Times New Roman" w:hAnsi="Times New Roman" w:cs="Times New Roman"/>
          <w:sz w:val="24"/>
          <w:szCs w:val="24"/>
        </w:rPr>
        <w:lastRenderedPageBreak/>
        <w:t>knowledge and skills they acquire. This knowledge and skills positively impact farmer productivity and income. This finding is in line with an earlier finding that showed that farming experience was positively correlated with farmer productivity and income</w:t>
      </w:r>
      <w:r w:rsidR="00606B3E" w:rsidRPr="001A1D1D">
        <w:rPr>
          <w:rFonts w:ascii="Times New Roman" w:eastAsia="Times New Roman" w:hAnsi="Times New Roman" w:cs="Times New Roman"/>
          <w:sz w:val="24"/>
          <w:szCs w:val="24"/>
        </w:rPr>
        <w:t xml:space="preserve"> </w:t>
      </w:r>
      <w:r w:rsidR="00606B3E" w:rsidRPr="001A1D1D">
        <w:rPr>
          <w:rFonts w:ascii="Times New Roman" w:eastAsia="Times New Roman" w:hAnsi="Times New Roman" w:cs="Times New Roman"/>
          <w:sz w:val="24"/>
          <w:szCs w:val="24"/>
        </w:rPr>
        <w:fldChar w:fldCharType="begin" w:fldLock="1"/>
      </w:r>
      <w:r w:rsidR="00606B3E" w:rsidRPr="001A1D1D">
        <w:rPr>
          <w:rFonts w:ascii="Times New Roman" w:eastAsia="Times New Roman" w:hAnsi="Times New Roman" w:cs="Times New Roman"/>
          <w:sz w:val="24"/>
          <w:szCs w:val="24"/>
        </w:rPr>
        <w:instrText>ADDIN CSL_CITATION {"citationItems":[{"id":"ITEM-1","itemData":{"ISSN":"1387-585X","author":[{"dropping-particle":"","family":"Sardar","given":"Asif","non-dropping-particle":"","parse-names":false,"suffix":""},{"dropping-particle":"","family":"Kiani","given":"Adiqa K","non-dropping-particle":"","parse-names":false,"suffix":""},{"dropping-particle":"","family":"Kuslu","given":"Yasemin","non-dropping-particle":"","parse-names":false,"suffix":""}],"container-title":"Environment, Development and Sustainability","id":"ITEM-1","issue":"7","issued":{"date-parts":[["2021"]]},"page":"10119-10140","publisher":"Springer","title":"Does adoption of climate-smart agriculture (CSA) practices improve farmers’ crop income? Assessing the determinants and its impacts in Punjab province, Pakistan: A. Sardar et al.","type":"article-journal","volume":"23"},"uris":["http://www.mendeley.com/documents/?uuid=f8cde9a6-ecc5-4eaa-a468-30dda393879a"]}],"mendeley":{"formattedCitation":"(Sardar et al., 2021)","plainTextFormattedCitation":"(Sardar et al., 2021)","previouslyFormattedCitation":"(Sardar et al., 2021)"},"properties":{"noteIndex":0},"schema":"https://github.com/citation-style-language/schema/raw/master/csl-citation.json"}</w:instrText>
      </w:r>
      <w:r w:rsidR="00606B3E" w:rsidRPr="001A1D1D">
        <w:rPr>
          <w:rFonts w:ascii="Times New Roman" w:eastAsia="Times New Roman" w:hAnsi="Times New Roman" w:cs="Times New Roman"/>
          <w:sz w:val="24"/>
          <w:szCs w:val="24"/>
        </w:rPr>
        <w:fldChar w:fldCharType="separate"/>
      </w:r>
      <w:r w:rsidR="00606B3E" w:rsidRPr="001A1D1D">
        <w:rPr>
          <w:rFonts w:ascii="Times New Roman" w:eastAsia="Times New Roman" w:hAnsi="Times New Roman" w:cs="Times New Roman"/>
          <w:noProof/>
          <w:sz w:val="24"/>
          <w:szCs w:val="24"/>
        </w:rPr>
        <w:t>(Sardar et al., 2021)</w:t>
      </w:r>
      <w:r w:rsidR="00606B3E" w:rsidRPr="001A1D1D">
        <w:rPr>
          <w:rFonts w:ascii="Times New Roman" w:eastAsia="Times New Roman" w:hAnsi="Times New Roman" w:cs="Times New Roman"/>
          <w:sz w:val="24"/>
          <w:szCs w:val="24"/>
        </w:rPr>
        <w:fldChar w:fldCharType="end"/>
      </w:r>
      <w:r w:rsidR="00606B3E" w:rsidRPr="001A1D1D">
        <w:rPr>
          <w:rFonts w:ascii="Times New Roman" w:eastAsia="Times New Roman" w:hAnsi="Times New Roman" w:cs="Times New Roman"/>
          <w:sz w:val="24"/>
          <w:szCs w:val="24"/>
        </w:rPr>
        <w:t>.</w:t>
      </w:r>
    </w:p>
    <w:p w14:paraId="0F2AEECB" w14:textId="444BC71C" w:rsidR="004031A2" w:rsidRPr="001A1D1D" w:rsidRDefault="004031A2" w:rsidP="007E0061">
      <w:pPr>
        <w:spacing w:after="0" w:line="360" w:lineRule="auto"/>
        <w:jc w:val="both"/>
        <w:rPr>
          <w:rFonts w:ascii="Times New Roman" w:hAnsi="Times New Roman" w:cs="Times New Roman"/>
          <w:b/>
          <w:sz w:val="24"/>
          <w:szCs w:val="24"/>
        </w:rPr>
      </w:pPr>
      <w:r w:rsidRPr="001A1D1D">
        <w:rPr>
          <w:rFonts w:ascii="Times New Roman" w:hAnsi="Times New Roman" w:cs="Times New Roman"/>
          <w:b/>
          <w:sz w:val="24"/>
          <w:szCs w:val="24"/>
        </w:rPr>
        <w:t xml:space="preserve">Social capital of hydroponic farmer groups </w:t>
      </w:r>
    </w:p>
    <w:p w14:paraId="4FF654AA" w14:textId="4AECC713" w:rsidR="00A82817" w:rsidRDefault="00A82817" w:rsidP="007E0061">
      <w:pPr>
        <w:spacing w:after="0" w:line="360" w:lineRule="auto"/>
        <w:ind w:firstLine="720"/>
        <w:jc w:val="both"/>
        <w:rPr>
          <w:rFonts w:ascii="Times New Roman" w:hAnsi="Times New Roman" w:cs="Times New Roman"/>
          <w:sz w:val="24"/>
          <w:szCs w:val="24"/>
        </w:rPr>
      </w:pPr>
      <w:r w:rsidRPr="00A82817">
        <w:rPr>
          <w:rFonts w:ascii="Times New Roman" w:hAnsi="Times New Roman" w:cs="Times New Roman"/>
          <w:sz w:val="24"/>
          <w:szCs w:val="24"/>
        </w:rPr>
        <w:t>Social capital is essentially defined as a set of unwritten values ​​or norms that are naturally acquired among members of a group, thereby improving their collaboration</w:t>
      </w:r>
      <w:r>
        <w:rPr>
          <w:rFonts w:ascii="Times New Roman" w:hAnsi="Times New Roman" w:cs="Times New Roman"/>
          <w:sz w:val="24"/>
          <w:szCs w:val="24"/>
        </w:rPr>
        <w:t xml:space="preserve"> </w:t>
      </w:r>
      <w:r w:rsidRPr="001A1D1D">
        <w:rPr>
          <w:rFonts w:ascii="Times New Roman" w:hAnsi="Times New Roman" w:cs="Times New Roman"/>
          <w:sz w:val="24"/>
          <w:szCs w:val="24"/>
        </w:rPr>
        <w:fldChar w:fldCharType="begin" w:fldLock="1"/>
      </w:r>
      <w:r w:rsidRPr="001A1D1D">
        <w:rPr>
          <w:rFonts w:ascii="Times New Roman" w:hAnsi="Times New Roman" w:cs="Times New Roman"/>
          <w:sz w:val="24"/>
          <w:szCs w:val="24"/>
        </w:rPr>
        <w:instrText>ADDIN CSL_CITATION {"citationItems":[{"id":"ITEM-1","itemData":{"ISSN":"0160-791X","author":[{"dropping-particle":"","family":"Guo","given":"Zhangdong","non-dropping-particle":"","parse-names":false,"suffix":""},{"dropping-particle":"","family":"Chen","given":"Xiaoqi","non-dropping-particle":"","parse-names":false,"suffix":""},{"dropping-particle":"","family":"Zhang","given":"Yongwang","non-dropping-particle":"","parse-names":false,"suffix":""}],"container-title":"Technology in Society","id":"ITEM-1","issued":{"date-parts":[["2022"]]},"page":"102085","publisher":"Elsevier","title":"Impact of environmental regulation perception on farmers' agricultural green production technology adoption: a new perspective of social capital","type":"article-journal","volume":"71"},"uris":["http://www.mendeley.com/documents/?uuid=0d64a203-25ea-4e8e-88a0-6eb7324054c2"]}],"mendeley":{"formattedCitation":"(Z. Guo et al., 2022)","plainTextFormattedCitation":"(Z. Guo et al., 2022)","previouslyFormattedCitation":"(Z. Guo et al., 2022)"},"properties":{"noteIndex":0},"schema":"https://github.com/citation-style-language/schema/raw/master/csl-citation.json"}</w:instrText>
      </w:r>
      <w:r w:rsidRPr="001A1D1D">
        <w:rPr>
          <w:rFonts w:ascii="Times New Roman" w:hAnsi="Times New Roman" w:cs="Times New Roman"/>
          <w:sz w:val="24"/>
          <w:szCs w:val="24"/>
        </w:rPr>
        <w:fldChar w:fldCharType="separate"/>
      </w:r>
      <w:r w:rsidRPr="001A1D1D">
        <w:rPr>
          <w:rFonts w:ascii="Times New Roman" w:hAnsi="Times New Roman" w:cs="Times New Roman"/>
          <w:noProof/>
          <w:sz w:val="24"/>
          <w:szCs w:val="24"/>
        </w:rPr>
        <w:t>(Z. Guo et al., 2022)</w:t>
      </w:r>
      <w:r w:rsidRPr="001A1D1D">
        <w:rPr>
          <w:rFonts w:ascii="Times New Roman" w:hAnsi="Times New Roman" w:cs="Times New Roman"/>
          <w:sz w:val="24"/>
          <w:szCs w:val="24"/>
        </w:rPr>
        <w:fldChar w:fldCharType="end"/>
      </w:r>
      <w:r w:rsidRPr="001A1D1D">
        <w:rPr>
          <w:rFonts w:ascii="Times New Roman" w:hAnsi="Times New Roman" w:cs="Times New Roman"/>
          <w:sz w:val="24"/>
          <w:szCs w:val="24"/>
        </w:rPr>
        <w:t xml:space="preserve">. </w:t>
      </w:r>
      <w:r w:rsidRPr="00A82817">
        <w:rPr>
          <w:rFonts w:ascii="Times New Roman" w:hAnsi="Times New Roman" w:cs="Times New Roman"/>
          <w:sz w:val="24"/>
          <w:szCs w:val="24"/>
        </w:rPr>
        <w:t xml:space="preserve"> In this research, social capital within groups of farmers practicing hydroponics encompasses mutual trust, relational networks, and norms specific to these groups. Data relating to the social capital of these groups can be found in Table 2.</w:t>
      </w:r>
    </w:p>
    <w:p w14:paraId="0E3D0C71" w14:textId="550AC62F" w:rsidR="0015474D" w:rsidRPr="003340CF" w:rsidRDefault="0015474D" w:rsidP="0025130A">
      <w:pPr>
        <w:spacing w:after="0" w:line="240" w:lineRule="auto"/>
        <w:jc w:val="both"/>
        <w:rPr>
          <w:rFonts w:ascii="Times New Roman" w:eastAsia="Times New Roman" w:hAnsi="Times New Roman" w:cs="Times New Roman"/>
          <w:b/>
          <w:bCs/>
          <w:sz w:val="24"/>
          <w:szCs w:val="24"/>
        </w:rPr>
      </w:pPr>
      <w:r w:rsidRPr="003340CF">
        <w:rPr>
          <w:rFonts w:ascii="Times New Roman" w:eastAsia="Times New Roman" w:hAnsi="Times New Roman" w:cs="Times New Roman"/>
          <w:b/>
          <w:bCs/>
          <w:sz w:val="24"/>
          <w:szCs w:val="24"/>
        </w:rPr>
        <w:t>Table 2</w:t>
      </w:r>
      <w:r w:rsidR="003340CF">
        <w:rPr>
          <w:rFonts w:ascii="Times New Roman" w:eastAsia="Times New Roman" w:hAnsi="Times New Roman" w:cs="Times New Roman"/>
          <w:b/>
          <w:bCs/>
          <w:sz w:val="24"/>
          <w:szCs w:val="24"/>
        </w:rPr>
        <w:t>:</w:t>
      </w:r>
      <w:r w:rsidRPr="003340CF">
        <w:rPr>
          <w:rFonts w:ascii="Times New Roman" w:eastAsia="Times New Roman" w:hAnsi="Times New Roman" w:cs="Times New Roman"/>
          <w:b/>
          <w:bCs/>
          <w:sz w:val="24"/>
          <w:szCs w:val="24"/>
        </w:rPr>
        <w:t xml:space="preserve">  </w:t>
      </w:r>
      <w:r w:rsidR="004031A2" w:rsidRPr="003340CF">
        <w:rPr>
          <w:rFonts w:ascii="Times New Roman" w:eastAsia="Times New Roman" w:hAnsi="Times New Roman" w:cs="Times New Roman"/>
          <w:b/>
          <w:bCs/>
          <w:sz w:val="24"/>
          <w:szCs w:val="24"/>
        </w:rPr>
        <w:t>Social Capital of Hydroponic Farmer Groups</w:t>
      </w:r>
    </w:p>
    <w:tbl>
      <w:tblPr>
        <w:tblW w:w="9270" w:type="dxa"/>
        <w:tblBorders>
          <w:top w:val="single" w:sz="4" w:space="0" w:color="auto"/>
          <w:bottom w:val="single" w:sz="4" w:space="0" w:color="auto"/>
          <w:insideH w:val="single" w:sz="4" w:space="0" w:color="auto"/>
        </w:tblBorders>
        <w:tblLook w:val="04A0" w:firstRow="1" w:lastRow="0" w:firstColumn="1" w:lastColumn="0" w:noHBand="0" w:noVBand="1"/>
      </w:tblPr>
      <w:tblGrid>
        <w:gridCol w:w="762"/>
        <w:gridCol w:w="4278"/>
        <w:gridCol w:w="2250"/>
        <w:gridCol w:w="1980"/>
      </w:tblGrid>
      <w:tr w:rsidR="0015474D" w:rsidRPr="001A1D1D" w14:paraId="013B166B" w14:textId="77777777" w:rsidTr="007E0061">
        <w:trPr>
          <w:trHeight w:val="350"/>
        </w:trPr>
        <w:tc>
          <w:tcPr>
            <w:tcW w:w="762" w:type="dxa"/>
            <w:tcBorders>
              <w:bottom w:val="single" w:sz="4" w:space="0" w:color="auto"/>
            </w:tcBorders>
            <w:vAlign w:val="center"/>
            <w:hideMark/>
          </w:tcPr>
          <w:p w14:paraId="5712FB61" w14:textId="77777777" w:rsidR="0015474D" w:rsidRPr="001A1D1D" w:rsidRDefault="0015474D" w:rsidP="0025130A">
            <w:pPr>
              <w:spacing w:after="0" w:line="240" w:lineRule="auto"/>
              <w:jc w:val="center"/>
              <w:rPr>
                <w:rFonts w:ascii="Times New Roman" w:eastAsia="Times New Roman" w:hAnsi="Times New Roman" w:cs="Times New Roman"/>
                <w:b/>
                <w:bCs/>
                <w:color w:val="000000"/>
                <w:sz w:val="24"/>
                <w:szCs w:val="24"/>
              </w:rPr>
            </w:pPr>
            <w:r w:rsidRPr="001A1D1D">
              <w:rPr>
                <w:rFonts w:ascii="Times New Roman" w:eastAsia="Times New Roman" w:hAnsi="Times New Roman" w:cs="Times New Roman"/>
                <w:b/>
                <w:bCs/>
                <w:color w:val="000000"/>
                <w:sz w:val="24"/>
                <w:szCs w:val="24"/>
              </w:rPr>
              <w:t>No.</w:t>
            </w:r>
          </w:p>
        </w:tc>
        <w:tc>
          <w:tcPr>
            <w:tcW w:w="4278" w:type="dxa"/>
            <w:tcBorders>
              <w:bottom w:val="single" w:sz="4" w:space="0" w:color="auto"/>
            </w:tcBorders>
            <w:vAlign w:val="center"/>
            <w:hideMark/>
          </w:tcPr>
          <w:p w14:paraId="0E429826" w14:textId="77777777" w:rsidR="0015474D" w:rsidRPr="001A1D1D" w:rsidRDefault="0015474D" w:rsidP="0025130A">
            <w:pPr>
              <w:spacing w:after="0" w:line="240" w:lineRule="auto"/>
              <w:jc w:val="center"/>
              <w:rPr>
                <w:rFonts w:ascii="Times New Roman" w:eastAsia="Times New Roman" w:hAnsi="Times New Roman" w:cs="Times New Roman"/>
                <w:b/>
                <w:bCs/>
                <w:color w:val="000000"/>
                <w:sz w:val="24"/>
                <w:szCs w:val="24"/>
              </w:rPr>
            </w:pPr>
            <w:r w:rsidRPr="001A1D1D">
              <w:rPr>
                <w:rFonts w:ascii="Times New Roman" w:eastAsia="Times New Roman" w:hAnsi="Times New Roman" w:cs="Times New Roman"/>
                <w:b/>
                <w:bCs/>
                <w:color w:val="000000"/>
                <w:sz w:val="24"/>
                <w:szCs w:val="24"/>
              </w:rPr>
              <w:t>Indicatory</w:t>
            </w:r>
          </w:p>
        </w:tc>
        <w:tc>
          <w:tcPr>
            <w:tcW w:w="2250" w:type="dxa"/>
            <w:tcBorders>
              <w:bottom w:val="single" w:sz="4" w:space="0" w:color="auto"/>
            </w:tcBorders>
            <w:vAlign w:val="center"/>
            <w:hideMark/>
          </w:tcPr>
          <w:p w14:paraId="2BD3B077" w14:textId="77777777" w:rsidR="0015474D" w:rsidRPr="001A1D1D" w:rsidRDefault="0015474D" w:rsidP="0025130A">
            <w:pPr>
              <w:spacing w:after="0" w:line="240" w:lineRule="auto"/>
              <w:jc w:val="center"/>
              <w:rPr>
                <w:rFonts w:ascii="Times New Roman" w:eastAsia="Times New Roman" w:hAnsi="Times New Roman" w:cs="Times New Roman"/>
                <w:b/>
                <w:bCs/>
                <w:color w:val="000000"/>
                <w:sz w:val="24"/>
                <w:szCs w:val="24"/>
              </w:rPr>
            </w:pPr>
            <w:r w:rsidRPr="001A1D1D">
              <w:rPr>
                <w:rFonts w:ascii="Times New Roman" w:eastAsia="Times New Roman" w:hAnsi="Times New Roman" w:cs="Times New Roman"/>
                <w:b/>
                <w:bCs/>
                <w:color w:val="000000"/>
                <w:sz w:val="24"/>
                <w:szCs w:val="24"/>
              </w:rPr>
              <w:t>Score</w:t>
            </w:r>
          </w:p>
        </w:tc>
        <w:tc>
          <w:tcPr>
            <w:tcW w:w="1980" w:type="dxa"/>
            <w:tcBorders>
              <w:bottom w:val="single" w:sz="4" w:space="0" w:color="auto"/>
            </w:tcBorders>
            <w:vAlign w:val="center"/>
            <w:hideMark/>
          </w:tcPr>
          <w:p w14:paraId="732583B8" w14:textId="77777777" w:rsidR="0015474D" w:rsidRPr="001A1D1D" w:rsidRDefault="0015474D" w:rsidP="0025130A">
            <w:pPr>
              <w:spacing w:after="0" w:line="240" w:lineRule="auto"/>
              <w:jc w:val="center"/>
              <w:rPr>
                <w:rFonts w:ascii="Times New Roman" w:eastAsia="Times New Roman" w:hAnsi="Times New Roman" w:cs="Times New Roman"/>
                <w:b/>
                <w:bCs/>
                <w:color w:val="000000"/>
                <w:sz w:val="24"/>
                <w:szCs w:val="24"/>
              </w:rPr>
            </w:pPr>
            <w:r w:rsidRPr="001A1D1D">
              <w:rPr>
                <w:rFonts w:ascii="Times New Roman" w:eastAsia="Times New Roman" w:hAnsi="Times New Roman" w:cs="Times New Roman"/>
                <w:b/>
                <w:bCs/>
                <w:color w:val="000000"/>
                <w:sz w:val="24"/>
                <w:szCs w:val="24"/>
              </w:rPr>
              <w:t>Description</w:t>
            </w:r>
          </w:p>
        </w:tc>
      </w:tr>
      <w:tr w:rsidR="0015474D" w:rsidRPr="001A1D1D" w14:paraId="6A385944" w14:textId="77777777" w:rsidTr="007E0061">
        <w:trPr>
          <w:trHeight w:val="315"/>
        </w:trPr>
        <w:tc>
          <w:tcPr>
            <w:tcW w:w="762" w:type="dxa"/>
            <w:tcBorders>
              <w:bottom w:val="nil"/>
            </w:tcBorders>
            <w:noWrap/>
            <w:vAlign w:val="center"/>
            <w:hideMark/>
          </w:tcPr>
          <w:p w14:paraId="52D7C1FD" w14:textId="77777777" w:rsidR="0015474D" w:rsidRPr="001A1D1D" w:rsidRDefault="0015474D" w:rsidP="0025130A">
            <w:pPr>
              <w:spacing w:after="0" w:line="240" w:lineRule="auto"/>
              <w:jc w:val="center"/>
              <w:rPr>
                <w:rFonts w:ascii="Times New Roman" w:eastAsia="Times New Roman" w:hAnsi="Times New Roman" w:cs="Times New Roman"/>
                <w:color w:val="000000"/>
                <w:sz w:val="24"/>
                <w:szCs w:val="24"/>
              </w:rPr>
            </w:pPr>
            <w:r w:rsidRPr="001A1D1D">
              <w:rPr>
                <w:rFonts w:ascii="Times New Roman" w:eastAsia="Times New Roman" w:hAnsi="Times New Roman" w:cs="Times New Roman"/>
                <w:color w:val="000000"/>
                <w:sz w:val="24"/>
                <w:szCs w:val="24"/>
              </w:rPr>
              <w:t>1</w:t>
            </w:r>
          </w:p>
        </w:tc>
        <w:tc>
          <w:tcPr>
            <w:tcW w:w="4278" w:type="dxa"/>
            <w:tcBorders>
              <w:bottom w:val="nil"/>
            </w:tcBorders>
            <w:noWrap/>
            <w:vAlign w:val="bottom"/>
            <w:hideMark/>
          </w:tcPr>
          <w:p w14:paraId="3A39ECD1" w14:textId="77777777" w:rsidR="0015474D" w:rsidRPr="001A1D1D" w:rsidRDefault="0015474D" w:rsidP="0025130A">
            <w:pPr>
              <w:spacing w:after="0" w:line="240" w:lineRule="auto"/>
              <w:rPr>
                <w:rFonts w:ascii="Times New Roman" w:eastAsia="Times New Roman" w:hAnsi="Times New Roman" w:cs="Times New Roman"/>
                <w:color w:val="000000"/>
                <w:sz w:val="24"/>
                <w:szCs w:val="24"/>
              </w:rPr>
            </w:pPr>
            <w:r w:rsidRPr="001A1D1D">
              <w:rPr>
                <w:rFonts w:ascii="Times New Roman" w:hAnsi="Times New Roman" w:cs="Times New Roman"/>
                <w:sz w:val="24"/>
                <w:szCs w:val="24"/>
              </w:rPr>
              <w:t>Trust</w:t>
            </w:r>
          </w:p>
        </w:tc>
        <w:tc>
          <w:tcPr>
            <w:tcW w:w="2250" w:type="dxa"/>
            <w:tcBorders>
              <w:bottom w:val="nil"/>
            </w:tcBorders>
            <w:noWrap/>
            <w:vAlign w:val="bottom"/>
          </w:tcPr>
          <w:p w14:paraId="5B3ECE10" w14:textId="77777777" w:rsidR="0015474D" w:rsidRPr="001A1D1D" w:rsidRDefault="0015474D" w:rsidP="0025130A">
            <w:pPr>
              <w:spacing w:after="0" w:line="240" w:lineRule="auto"/>
              <w:jc w:val="center"/>
              <w:rPr>
                <w:rFonts w:ascii="Times New Roman" w:eastAsia="Times New Roman" w:hAnsi="Times New Roman" w:cs="Times New Roman"/>
                <w:color w:val="000000"/>
                <w:sz w:val="24"/>
                <w:szCs w:val="24"/>
              </w:rPr>
            </w:pPr>
            <w:r w:rsidRPr="001A1D1D">
              <w:rPr>
                <w:rFonts w:ascii="Times New Roman" w:eastAsia="Times New Roman" w:hAnsi="Times New Roman" w:cs="Times New Roman"/>
                <w:color w:val="000000"/>
                <w:sz w:val="24"/>
                <w:szCs w:val="24"/>
              </w:rPr>
              <w:t>3.3</w:t>
            </w:r>
          </w:p>
        </w:tc>
        <w:tc>
          <w:tcPr>
            <w:tcW w:w="1980" w:type="dxa"/>
            <w:tcBorders>
              <w:bottom w:val="nil"/>
            </w:tcBorders>
            <w:noWrap/>
            <w:vAlign w:val="center"/>
            <w:hideMark/>
          </w:tcPr>
          <w:p w14:paraId="1374283D" w14:textId="77777777" w:rsidR="0015474D" w:rsidRPr="001A1D1D" w:rsidRDefault="0015474D" w:rsidP="0025130A">
            <w:pPr>
              <w:spacing w:after="0" w:line="240" w:lineRule="auto"/>
              <w:jc w:val="center"/>
              <w:rPr>
                <w:rFonts w:ascii="Times New Roman" w:eastAsia="Times New Roman" w:hAnsi="Times New Roman" w:cs="Times New Roman"/>
                <w:color w:val="000000"/>
                <w:sz w:val="24"/>
                <w:szCs w:val="24"/>
              </w:rPr>
            </w:pPr>
            <w:r w:rsidRPr="001A1D1D">
              <w:rPr>
                <w:rFonts w:ascii="Times New Roman" w:eastAsia="Times New Roman" w:hAnsi="Times New Roman" w:cs="Times New Roman"/>
                <w:color w:val="000000"/>
                <w:sz w:val="24"/>
                <w:szCs w:val="24"/>
              </w:rPr>
              <w:t>moderate</w:t>
            </w:r>
          </w:p>
        </w:tc>
      </w:tr>
      <w:tr w:rsidR="0015474D" w:rsidRPr="001A1D1D" w14:paraId="739DFBDB" w14:textId="77777777" w:rsidTr="007E0061">
        <w:trPr>
          <w:trHeight w:val="315"/>
        </w:trPr>
        <w:tc>
          <w:tcPr>
            <w:tcW w:w="762" w:type="dxa"/>
            <w:tcBorders>
              <w:top w:val="nil"/>
              <w:bottom w:val="nil"/>
            </w:tcBorders>
            <w:noWrap/>
            <w:vAlign w:val="center"/>
          </w:tcPr>
          <w:p w14:paraId="0EC56CE2" w14:textId="77777777" w:rsidR="0015474D" w:rsidRPr="001A1D1D" w:rsidRDefault="0015474D" w:rsidP="0025130A">
            <w:pPr>
              <w:spacing w:after="0" w:line="240" w:lineRule="auto"/>
              <w:jc w:val="center"/>
              <w:rPr>
                <w:rFonts w:ascii="Times New Roman" w:eastAsia="Times New Roman" w:hAnsi="Times New Roman" w:cs="Times New Roman"/>
                <w:color w:val="000000"/>
                <w:sz w:val="24"/>
                <w:szCs w:val="24"/>
              </w:rPr>
            </w:pPr>
            <w:r w:rsidRPr="001A1D1D">
              <w:rPr>
                <w:rFonts w:ascii="Times New Roman" w:eastAsia="Times New Roman" w:hAnsi="Times New Roman" w:cs="Times New Roman"/>
                <w:color w:val="000000"/>
                <w:sz w:val="24"/>
                <w:szCs w:val="24"/>
              </w:rPr>
              <w:t>2</w:t>
            </w:r>
          </w:p>
        </w:tc>
        <w:tc>
          <w:tcPr>
            <w:tcW w:w="4278" w:type="dxa"/>
            <w:tcBorders>
              <w:top w:val="nil"/>
              <w:bottom w:val="nil"/>
            </w:tcBorders>
            <w:noWrap/>
            <w:vAlign w:val="bottom"/>
          </w:tcPr>
          <w:p w14:paraId="46EED226" w14:textId="77777777" w:rsidR="0015474D" w:rsidRPr="001A1D1D" w:rsidRDefault="0015474D" w:rsidP="0025130A">
            <w:pPr>
              <w:spacing w:after="0" w:line="240" w:lineRule="auto"/>
              <w:rPr>
                <w:rFonts w:ascii="Times New Roman" w:eastAsia="Times New Roman" w:hAnsi="Times New Roman" w:cs="Times New Roman"/>
                <w:color w:val="000000"/>
                <w:sz w:val="24"/>
                <w:szCs w:val="24"/>
              </w:rPr>
            </w:pPr>
            <w:r w:rsidRPr="001A1D1D">
              <w:rPr>
                <w:rFonts w:ascii="Times New Roman" w:hAnsi="Times New Roman" w:cs="Times New Roman"/>
                <w:sz w:val="24"/>
                <w:szCs w:val="24"/>
              </w:rPr>
              <w:t>Social Networks</w:t>
            </w:r>
          </w:p>
        </w:tc>
        <w:tc>
          <w:tcPr>
            <w:tcW w:w="2250" w:type="dxa"/>
            <w:tcBorders>
              <w:top w:val="nil"/>
              <w:bottom w:val="nil"/>
            </w:tcBorders>
            <w:noWrap/>
            <w:vAlign w:val="bottom"/>
          </w:tcPr>
          <w:p w14:paraId="5300D08C" w14:textId="77777777" w:rsidR="0015474D" w:rsidRPr="001A1D1D" w:rsidRDefault="0015474D" w:rsidP="0025130A">
            <w:pPr>
              <w:spacing w:after="0" w:line="240" w:lineRule="auto"/>
              <w:jc w:val="center"/>
              <w:rPr>
                <w:rFonts w:ascii="Times New Roman" w:eastAsia="Times New Roman" w:hAnsi="Times New Roman" w:cs="Times New Roman"/>
                <w:color w:val="000000"/>
                <w:sz w:val="24"/>
                <w:szCs w:val="24"/>
              </w:rPr>
            </w:pPr>
            <w:r w:rsidRPr="001A1D1D">
              <w:rPr>
                <w:rFonts w:ascii="Times New Roman" w:eastAsia="Times New Roman" w:hAnsi="Times New Roman" w:cs="Times New Roman"/>
                <w:color w:val="000000"/>
                <w:sz w:val="24"/>
                <w:szCs w:val="24"/>
              </w:rPr>
              <w:t>3.4</w:t>
            </w:r>
          </w:p>
        </w:tc>
        <w:tc>
          <w:tcPr>
            <w:tcW w:w="1980" w:type="dxa"/>
            <w:tcBorders>
              <w:top w:val="nil"/>
              <w:bottom w:val="nil"/>
            </w:tcBorders>
            <w:noWrap/>
            <w:vAlign w:val="center"/>
          </w:tcPr>
          <w:p w14:paraId="614D7568" w14:textId="77777777" w:rsidR="0015474D" w:rsidRPr="001A1D1D" w:rsidRDefault="0015474D" w:rsidP="0025130A">
            <w:pPr>
              <w:spacing w:after="0" w:line="240" w:lineRule="auto"/>
              <w:jc w:val="center"/>
              <w:rPr>
                <w:rFonts w:ascii="Times New Roman" w:eastAsia="Times New Roman" w:hAnsi="Times New Roman" w:cs="Times New Roman"/>
                <w:color w:val="000000"/>
                <w:sz w:val="24"/>
                <w:szCs w:val="24"/>
              </w:rPr>
            </w:pPr>
            <w:r w:rsidRPr="001A1D1D">
              <w:rPr>
                <w:rFonts w:ascii="Times New Roman" w:eastAsia="Times New Roman" w:hAnsi="Times New Roman" w:cs="Times New Roman"/>
                <w:color w:val="000000"/>
                <w:sz w:val="24"/>
                <w:szCs w:val="24"/>
              </w:rPr>
              <w:t>moderate</w:t>
            </w:r>
          </w:p>
        </w:tc>
      </w:tr>
      <w:tr w:rsidR="0015474D" w:rsidRPr="001A1D1D" w14:paraId="3A4B6FE9" w14:textId="77777777" w:rsidTr="007E0061">
        <w:trPr>
          <w:trHeight w:val="315"/>
        </w:trPr>
        <w:tc>
          <w:tcPr>
            <w:tcW w:w="762" w:type="dxa"/>
            <w:tcBorders>
              <w:top w:val="nil"/>
              <w:bottom w:val="nil"/>
            </w:tcBorders>
            <w:noWrap/>
            <w:vAlign w:val="center"/>
            <w:hideMark/>
          </w:tcPr>
          <w:p w14:paraId="0ED4020A" w14:textId="77777777" w:rsidR="0015474D" w:rsidRPr="001A1D1D" w:rsidRDefault="0015474D" w:rsidP="0025130A">
            <w:pPr>
              <w:spacing w:after="0" w:line="240" w:lineRule="auto"/>
              <w:jc w:val="center"/>
              <w:rPr>
                <w:rFonts w:ascii="Times New Roman" w:eastAsia="Times New Roman" w:hAnsi="Times New Roman" w:cs="Times New Roman"/>
                <w:color w:val="000000"/>
                <w:sz w:val="24"/>
                <w:szCs w:val="24"/>
              </w:rPr>
            </w:pPr>
            <w:r w:rsidRPr="001A1D1D">
              <w:rPr>
                <w:rFonts w:ascii="Times New Roman" w:eastAsia="Times New Roman" w:hAnsi="Times New Roman" w:cs="Times New Roman"/>
                <w:color w:val="000000"/>
                <w:sz w:val="24"/>
                <w:szCs w:val="24"/>
              </w:rPr>
              <w:t>3</w:t>
            </w:r>
          </w:p>
        </w:tc>
        <w:tc>
          <w:tcPr>
            <w:tcW w:w="4278" w:type="dxa"/>
            <w:tcBorders>
              <w:top w:val="nil"/>
              <w:bottom w:val="nil"/>
            </w:tcBorders>
            <w:noWrap/>
            <w:vAlign w:val="bottom"/>
            <w:hideMark/>
          </w:tcPr>
          <w:p w14:paraId="765EE84F" w14:textId="77777777" w:rsidR="0015474D" w:rsidRPr="001A1D1D" w:rsidRDefault="0015474D" w:rsidP="0025130A">
            <w:pPr>
              <w:spacing w:after="0" w:line="240" w:lineRule="auto"/>
              <w:rPr>
                <w:rFonts w:ascii="Times New Roman" w:eastAsia="Times New Roman" w:hAnsi="Times New Roman" w:cs="Times New Roman"/>
                <w:color w:val="000000"/>
                <w:sz w:val="24"/>
                <w:szCs w:val="24"/>
              </w:rPr>
            </w:pPr>
            <w:r w:rsidRPr="001A1D1D">
              <w:rPr>
                <w:rFonts w:ascii="Times New Roman" w:hAnsi="Times New Roman" w:cs="Times New Roman"/>
                <w:sz w:val="24"/>
                <w:szCs w:val="24"/>
              </w:rPr>
              <w:t>Norms</w:t>
            </w:r>
          </w:p>
        </w:tc>
        <w:tc>
          <w:tcPr>
            <w:tcW w:w="2250" w:type="dxa"/>
            <w:tcBorders>
              <w:top w:val="nil"/>
              <w:bottom w:val="nil"/>
            </w:tcBorders>
            <w:noWrap/>
            <w:vAlign w:val="bottom"/>
          </w:tcPr>
          <w:p w14:paraId="3203251F" w14:textId="77777777" w:rsidR="0015474D" w:rsidRPr="001A1D1D" w:rsidRDefault="0015474D" w:rsidP="0025130A">
            <w:pPr>
              <w:spacing w:after="0" w:line="240" w:lineRule="auto"/>
              <w:jc w:val="center"/>
              <w:rPr>
                <w:rFonts w:ascii="Times New Roman" w:eastAsia="Times New Roman" w:hAnsi="Times New Roman" w:cs="Times New Roman"/>
                <w:color w:val="000000"/>
                <w:sz w:val="24"/>
                <w:szCs w:val="24"/>
              </w:rPr>
            </w:pPr>
            <w:r w:rsidRPr="001A1D1D">
              <w:rPr>
                <w:rFonts w:ascii="Times New Roman" w:eastAsia="Times New Roman" w:hAnsi="Times New Roman" w:cs="Times New Roman"/>
                <w:color w:val="000000"/>
                <w:sz w:val="24"/>
                <w:szCs w:val="24"/>
              </w:rPr>
              <w:t>3.5</w:t>
            </w:r>
          </w:p>
        </w:tc>
        <w:tc>
          <w:tcPr>
            <w:tcW w:w="1980" w:type="dxa"/>
            <w:tcBorders>
              <w:top w:val="nil"/>
              <w:bottom w:val="nil"/>
            </w:tcBorders>
            <w:noWrap/>
            <w:vAlign w:val="center"/>
            <w:hideMark/>
          </w:tcPr>
          <w:p w14:paraId="3DB3EB02" w14:textId="77777777" w:rsidR="0015474D" w:rsidRPr="001A1D1D" w:rsidRDefault="0015474D" w:rsidP="0025130A">
            <w:pPr>
              <w:spacing w:after="0" w:line="240" w:lineRule="auto"/>
              <w:jc w:val="center"/>
              <w:rPr>
                <w:rFonts w:ascii="Times New Roman" w:eastAsia="Times New Roman" w:hAnsi="Times New Roman" w:cs="Times New Roman"/>
                <w:color w:val="000000"/>
                <w:sz w:val="24"/>
                <w:szCs w:val="24"/>
              </w:rPr>
            </w:pPr>
            <w:r w:rsidRPr="001A1D1D">
              <w:rPr>
                <w:rFonts w:ascii="Times New Roman" w:eastAsia="Times New Roman" w:hAnsi="Times New Roman" w:cs="Times New Roman"/>
                <w:color w:val="000000"/>
                <w:sz w:val="24"/>
                <w:szCs w:val="24"/>
              </w:rPr>
              <w:t>moderate</w:t>
            </w:r>
          </w:p>
        </w:tc>
      </w:tr>
      <w:tr w:rsidR="0015474D" w:rsidRPr="001A1D1D" w14:paraId="31C68F70" w14:textId="77777777" w:rsidTr="007E0061">
        <w:trPr>
          <w:trHeight w:val="315"/>
        </w:trPr>
        <w:tc>
          <w:tcPr>
            <w:tcW w:w="5040" w:type="dxa"/>
            <w:gridSpan w:val="2"/>
            <w:noWrap/>
            <w:vAlign w:val="center"/>
            <w:hideMark/>
          </w:tcPr>
          <w:p w14:paraId="7B1122B8" w14:textId="77777777" w:rsidR="0015474D" w:rsidRPr="001A1D1D" w:rsidRDefault="0015474D" w:rsidP="0025130A">
            <w:pPr>
              <w:spacing w:after="0" w:line="240" w:lineRule="auto"/>
              <w:jc w:val="center"/>
              <w:rPr>
                <w:rFonts w:ascii="Times New Roman" w:eastAsia="Times New Roman" w:hAnsi="Times New Roman" w:cs="Times New Roman"/>
                <w:b/>
                <w:bCs/>
                <w:color w:val="000000"/>
                <w:sz w:val="24"/>
                <w:szCs w:val="24"/>
              </w:rPr>
            </w:pPr>
            <w:r w:rsidRPr="001A1D1D">
              <w:rPr>
                <w:rFonts w:ascii="Times New Roman" w:eastAsia="Times New Roman" w:hAnsi="Times New Roman" w:cs="Times New Roman"/>
                <w:b/>
                <w:bCs/>
                <w:color w:val="000000"/>
                <w:sz w:val="24"/>
                <w:szCs w:val="24"/>
              </w:rPr>
              <w:t>Average</w:t>
            </w:r>
          </w:p>
        </w:tc>
        <w:tc>
          <w:tcPr>
            <w:tcW w:w="2250" w:type="dxa"/>
            <w:noWrap/>
            <w:vAlign w:val="bottom"/>
          </w:tcPr>
          <w:p w14:paraId="5B6DEE52" w14:textId="77777777" w:rsidR="0015474D" w:rsidRPr="001A1D1D" w:rsidRDefault="0015474D" w:rsidP="0025130A">
            <w:pPr>
              <w:spacing w:after="0" w:line="240" w:lineRule="auto"/>
              <w:jc w:val="center"/>
              <w:rPr>
                <w:rFonts w:ascii="Times New Roman" w:eastAsia="Times New Roman" w:hAnsi="Times New Roman" w:cs="Times New Roman"/>
                <w:b/>
                <w:bCs/>
                <w:color w:val="000000"/>
                <w:sz w:val="24"/>
                <w:szCs w:val="24"/>
              </w:rPr>
            </w:pPr>
            <w:r w:rsidRPr="001A1D1D">
              <w:rPr>
                <w:rFonts w:ascii="Times New Roman" w:eastAsia="Times New Roman" w:hAnsi="Times New Roman" w:cs="Times New Roman"/>
                <w:b/>
                <w:bCs/>
                <w:color w:val="000000"/>
                <w:sz w:val="24"/>
                <w:szCs w:val="24"/>
              </w:rPr>
              <w:t>3.4</w:t>
            </w:r>
          </w:p>
        </w:tc>
        <w:tc>
          <w:tcPr>
            <w:tcW w:w="1980" w:type="dxa"/>
            <w:noWrap/>
            <w:vAlign w:val="center"/>
            <w:hideMark/>
          </w:tcPr>
          <w:p w14:paraId="235C94D6" w14:textId="77777777" w:rsidR="0015474D" w:rsidRPr="001A1D1D" w:rsidRDefault="0015474D" w:rsidP="0025130A">
            <w:pPr>
              <w:spacing w:after="0" w:line="240" w:lineRule="auto"/>
              <w:jc w:val="center"/>
              <w:rPr>
                <w:rFonts w:ascii="Times New Roman" w:eastAsia="Times New Roman" w:hAnsi="Times New Roman" w:cs="Times New Roman"/>
                <w:b/>
                <w:bCs/>
                <w:color w:val="000000"/>
                <w:sz w:val="24"/>
                <w:szCs w:val="24"/>
              </w:rPr>
            </w:pPr>
            <w:r w:rsidRPr="001A1D1D">
              <w:rPr>
                <w:rFonts w:ascii="Times New Roman" w:eastAsia="Times New Roman" w:hAnsi="Times New Roman" w:cs="Times New Roman"/>
                <w:b/>
                <w:bCs/>
                <w:color w:val="000000"/>
                <w:sz w:val="24"/>
                <w:szCs w:val="24"/>
              </w:rPr>
              <w:t>Moderate</w:t>
            </w:r>
          </w:p>
        </w:tc>
      </w:tr>
    </w:tbl>
    <w:p w14:paraId="29799049" w14:textId="77777777" w:rsidR="0015474D" w:rsidRPr="001A1D1D" w:rsidRDefault="0015474D" w:rsidP="007E0061">
      <w:pPr>
        <w:spacing w:after="0"/>
        <w:rPr>
          <w:rFonts w:ascii="Times New Roman" w:hAnsi="Times New Roman" w:cs="Times New Roman"/>
          <w:i/>
          <w:iCs/>
          <w:sz w:val="24"/>
          <w:szCs w:val="24"/>
        </w:rPr>
      </w:pPr>
      <w:r w:rsidRPr="001A1D1D">
        <w:rPr>
          <w:rFonts w:ascii="Times New Roman" w:hAnsi="Times New Roman" w:cs="Times New Roman"/>
          <w:i/>
          <w:iCs/>
          <w:sz w:val="24"/>
          <w:szCs w:val="24"/>
        </w:rPr>
        <w:t>Source: Results of Proce</w:t>
      </w:r>
      <w:r w:rsidR="003A1ACC" w:rsidRPr="001A1D1D">
        <w:rPr>
          <w:rFonts w:ascii="Times New Roman" w:hAnsi="Times New Roman" w:cs="Times New Roman"/>
          <w:i/>
          <w:iCs/>
          <w:sz w:val="24"/>
          <w:szCs w:val="24"/>
        </w:rPr>
        <w:t>ssed Primary Data Analysis (2025</w:t>
      </w:r>
      <w:r w:rsidRPr="001A1D1D">
        <w:rPr>
          <w:rFonts w:ascii="Times New Roman" w:hAnsi="Times New Roman" w:cs="Times New Roman"/>
          <w:i/>
          <w:iCs/>
          <w:sz w:val="24"/>
          <w:szCs w:val="24"/>
        </w:rPr>
        <w:t>)</w:t>
      </w:r>
    </w:p>
    <w:p w14:paraId="3527AA86" w14:textId="165FB441" w:rsidR="0015474D" w:rsidRPr="001A1D1D" w:rsidRDefault="0015474D" w:rsidP="007E0061">
      <w:pPr>
        <w:spacing w:after="0" w:line="360" w:lineRule="auto"/>
        <w:ind w:firstLine="720"/>
        <w:jc w:val="both"/>
        <w:rPr>
          <w:rFonts w:ascii="Times New Roman" w:eastAsia="Times New Roman" w:hAnsi="Times New Roman" w:cs="Times New Roman"/>
          <w:sz w:val="24"/>
          <w:szCs w:val="24"/>
        </w:rPr>
      </w:pPr>
      <w:r w:rsidRPr="001A1D1D">
        <w:rPr>
          <w:rFonts w:ascii="Times New Roman" w:eastAsia="Times New Roman" w:hAnsi="Times New Roman" w:cs="Times New Roman"/>
          <w:sz w:val="24"/>
          <w:szCs w:val="24"/>
        </w:rPr>
        <w:t xml:space="preserve">Table 2 showed that the </w:t>
      </w:r>
      <w:r w:rsidR="004031A2" w:rsidRPr="001A1D1D">
        <w:rPr>
          <w:rFonts w:ascii="Times New Roman" w:eastAsia="Times New Roman" w:hAnsi="Times New Roman" w:cs="Times New Roman"/>
          <w:sz w:val="24"/>
          <w:szCs w:val="24"/>
        </w:rPr>
        <w:t xml:space="preserve">social capital of hydroponic farmer groups </w:t>
      </w:r>
      <w:r w:rsidRPr="001A1D1D">
        <w:rPr>
          <w:rFonts w:ascii="Times New Roman" w:eastAsia="Times New Roman" w:hAnsi="Times New Roman" w:cs="Times New Roman"/>
          <w:sz w:val="24"/>
          <w:szCs w:val="24"/>
        </w:rPr>
        <w:t xml:space="preserve">in Kendari City is in the moderate category. This indicates that </w:t>
      </w:r>
      <w:r w:rsidR="004031A2" w:rsidRPr="001A1D1D">
        <w:rPr>
          <w:rFonts w:ascii="Times New Roman" w:eastAsia="Times New Roman" w:hAnsi="Times New Roman" w:cs="Times New Roman"/>
          <w:sz w:val="24"/>
          <w:szCs w:val="24"/>
        </w:rPr>
        <w:t xml:space="preserve">hydroponic farmer groups </w:t>
      </w:r>
      <w:r w:rsidRPr="001A1D1D">
        <w:rPr>
          <w:rFonts w:ascii="Times New Roman" w:eastAsia="Times New Roman" w:hAnsi="Times New Roman" w:cs="Times New Roman"/>
          <w:sz w:val="24"/>
          <w:szCs w:val="24"/>
        </w:rPr>
        <w:t xml:space="preserve">have good social capital, which includes: mutual trust, having a social network, </w:t>
      </w:r>
      <w:r w:rsidR="003A1ACC" w:rsidRPr="001A1D1D">
        <w:rPr>
          <w:rFonts w:ascii="Times New Roman" w:eastAsia="Times New Roman" w:hAnsi="Times New Roman" w:cs="Times New Roman"/>
          <w:sz w:val="24"/>
          <w:szCs w:val="24"/>
        </w:rPr>
        <w:t xml:space="preserve">and complying with norms </w:t>
      </w:r>
      <w:r w:rsidR="0025130A" w:rsidRPr="001A1D1D">
        <w:rPr>
          <w:rFonts w:ascii="Times New Roman" w:eastAsia="Times New Roman" w:hAnsi="Times New Roman" w:cs="Times New Roman"/>
          <w:sz w:val="24"/>
          <w:szCs w:val="24"/>
        </w:rPr>
        <w:t>of farmer groups</w:t>
      </w:r>
      <w:r w:rsidRPr="001A1D1D">
        <w:rPr>
          <w:rFonts w:ascii="Times New Roman" w:eastAsia="Times New Roman" w:hAnsi="Times New Roman" w:cs="Times New Roman"/>
          <w:sz w:val="24"/>
          <w:szCs w:val="24"/>
        </w:rPr>
        <w:t xml:space="preserve"> </w:t>
      </w:r>
      <w:r w:rsidR="0025130A" w:rsidRPr="001A1D1D">
        <w:rPr>
          <w:rFonts w:ascii="Times New Roman" w:eastAsia="Times New Roman" w:hAnsi="Times New Roman" w:cs="Times New Roman"/>
          <w:sz w:val="24"/>
          <w:szCs w:val="24"/>
        </w:rPr>
        <w:t xml:space="preserve">in managing </w:t>
      </w:r>
      <w:r w:rsidR="003A1ACC" w:rsidRPr="001A1D1D">
        <w:rPr>
          <w:rFonts w:ascii="Times New Roman" w:eastAsiaTheme="minorEastAsia" w:hAnsi="Times New Roman" w:cs="Times New Roman"/>
          <w:sz w:val="24"/>
          <w:szCs w:val="24"/>
        </w:rPr>
        <w:t xml:space="preserve">hydroponic </w:t>
      </w:r>
      <w:r w:rsidRPr="001A1D1D">
        <w:rPr>
          <w:rFonts w:ascii="Times New Roman" w:eastAsia="Times New Roman" w:hAnsi="Times New Roman" w:cs="Times New Roman"/>
          <w:sz w:val="24"/>
          <w:szCs w:val="24"/>
        </w:rPr>
        <w:t xml:space="preserve">farming. However, this social capital </w:t>
      </w:r>
      <w:r w:rsidR="001E5D91" w:rsidRPr="001A1D1D">
        <w:rPr>
          <w:rFonts w:ascii="Times New Roman" w:eastAsia="Times New Roman" w:hAnsi="Times New Roman" w:cs="Times New Roman"/>
          <w:sz w:val="24"/>
          <w:szCs w:val="24"/>
        </w:rPr>
        <w:t xml:space="preserve">of hydroponic farmer groups </w:t>
      </w:r>
      <w:r w:rsidRPr="001A1D1D">
        <w:rPr>
          <w:rFonts w:ascii="Times New Roman" w:eastAsia="Times New Roman" w:hAnsi="Times New Roman" w:cs="Times New Roman"/>
          <w:sz w:val="24"/>
          <w:szCs w:val="24"/>
        </w:rPr>
        <w:t xml:space="preserve">still needs to be improved to achieve social capital in the high category (very good). Farmers' social capital plays a crucial role in supporting the performance of </w:t>
      </w:r>
      <w:r w:rsidR="003A1ACC" w:rsidRPr="001A1D1D">
        <w:rPr>
          <w:rFonts w:ascii="Times New Roman" w:eastAsiaTheme="minorEastAsia" w:hAnsi="Times New Roman" w:cs="Times New Roman"/>
          <w:sz w:val="24"/>
          <w:szCs w:val="24"/>
        </w:rPr>
        <w:t xml:space="preserve">hydroponic </w:t>
      </w:r>
      <w:r w:rsidRPr="001A1D1D">
        <w:rPr>
          <w:rFonts w:ascii="Times New Roman" w:eastAsia="Times New Roman" w:hAnsi="Times New Roman" w:cs="Times New Roman"/>
          <w:sz w:val="24"/>
          <w:szCs w:val="24"/>
        </w:rPr>
        <w:t xml:space="preserve">farming. As per the opinion of </w:t>
      </w:r>
      <w:r w:rsidRPr="001A1D1D">
        <w:rPr>
          <w:rFonts w:ascii="Times New Roman" w:eastAsia="Calibri" w:hAnsi="Times New Roman" w:cs="Times New Roman"/>
          <w:sz w:val="24"/>
          <w:szCs w:val="24"/>
        </w:rPr>
        <w:fldChar w:fldCharType="begin" w:fldLock="1"/>
      </w:r>
      <w:r w:rsidRPr="001A1D1D">
        <w:rPr>
          <w:rFonts w:ascii="Times New Roman" w:eastAsia="Calibri" w:hAnsi="Times New Roman" w:cs="Times New Roman"/>
          <w:sz w:val="24"/>
          <w:szCs w:val="24"/>
        </w:rPr>
        <w:instrText>ADDIN CSL_CITATION {"citationItems":[{"id":"ITEM-1","itemData":{"DOI":"https://doi.org/10.20884/1.wk.2023.13.1.8252","ISSN":"2686-1968","author":[{"dropping-particle":"","family":"Akhda","given":"Najmu Tsaqib","non-dropping-particle":"","parse-names":false,"suffix":""}],"container-title":"Widya Komunika","id":"ITEM-1","issue":"1","issued":{"date-parts":[["2024"]]},"page":"31-40","title":"Modal Sosial dan Kepuasan Komunikasi: Studi Kasus Kelompok Tani di Desa Larangan Lor Kabupaten Wonosobo","type":"article-journal","volume":"14"},"uris":["http://www.mendeley.com/documents/?uuid=5eab72b0-bcc4-44ba-bc23-ae96640350c4"]}],"mendeley":{"formattedCitation":"(Akhda, 2024)","manualFormatting":"Akhda, (2024)","plainTextFormattedCitation":"(Akhda, 2024)","previouslyFormattedCitation":"(Akhda, 2024)"},"properties":{"noteIndex":0},"schema":"https://github.com/citation-style-language/schema/raw/master/csl-citation.json"}</w:instrText>
      </w:r>
      <w:r w:rsidRPr="001A1D1D">
        <w:rPr>
          <w:rFonts w:ascii="Times New Roman" w:eastAsia="Calibri" w:hAnsi="Times New Roman" w:cs="Times New Roman"/>
          <w:sz w:val="24"/>
          <w:szCs w:val="24"/>
        </w:rPr>
        <w:fldChar w:fldCharType="separate"/>
      </w:r>
      <w:r w:rsidRPr="001A1D1D">
        <w:rPr>
          <w:rFonts w:ascii="Times New Roman" w:eastAsia="Calibri" w:hAnsi="Times New Roman" w:cs="Times New Roman"/>
          <w:noProof/>
          <w:sz w:val="24"/>
          <w:szCs w:val="24"/>
        </w:rPr>
        <w:t>Akhda, (2024)</w:t>
      </w:r>
      <w:r w:rsidRPr="001A1D1D">
        <w:rPr>
          <w:rFonts w:ascii="Times New Roman" w:eastAsia="Calibri" w:hAnsi="Times New Roman" w:cs="Times New Roman"/>
          <w:sz w:val="24"/>
          <w:szCs w:val="24"/>
        </w:rPr>
        <w:fldChar w:fldCharType="end"/>
      </w:r>
      <w:r w:rsidRPr="001A1D1D">
        <w:rPr>
          <w:rFonts w:ascii="Times New Roman" w:eastAsia="Calibri" w:hAnsi="Times New Roman" w:cs="Times New Roman"/>
          <w:sz w:val="24"/>
          <w:szCs w:val="24"/>
        </w:rPr>
        <w:t xml:space="preserve"> social capital is a relationship that occurs and continues by being bound by a bond in the form of trust in the values ​​contained, with these values ​​together so that each member of the group can together have an impact effectively and efficiently. Similarly, </w:t>
      </w:r>
      <w:r w:rsidRPr="001A1D1D">
        <w:rPr>
          <w:rFonts w:ascii="Times New Roman" w:eastAsia="Calibri" w:hAnsi="Times New Roman" w:cs="Times New Roman"/>
          <w:sz w:val="24"/>
          <w:szCs w:val="24"/>
        </w:rPr>
        <w:fldChar w:fldCharType="begin" w:fldLock="1"/>
      </w:r>
      <w:r w:rsidRPr="001A1D1D">
        <w:rPr>
          <w:rFonts w:ascii="Times New Roman" w:eastAsia="Calibri" w:hAnsi="Times New Roman" w:cs="Times New Roman"/>
          <w:sz w:val="24"/>
          <w:szCs w:val="24"/>
        </w:rPr>
        <w:instrText>ADDIN CSL_CITATION {"citationItems":[{"id":"ITEM-1","itemData":{"DOI":"10.19166/derema.v15i1.2283","ISSN":"1907-0853","abstract":"Penelitian ini bertujuan untuk menemukan peran modal sosial di kalangan pekerja perempuan dalam penguatan manajemen usaha industri kecil (UIK Kacang Hai Jessivar). Penelitian …","author":[{"dropping-particle":"","family":"Kimbal","given":"Rahel Widiawati","non-dropping-particle":"","parse-names":false,"suffix":""}],"container-title":"DeReMa (Development Research of Management): Jurnal Manajemen","id":"ITEM-1","issue":"1","issued":{"date-parts":[["2020"]]},"title":"The Role Of Social Capital Among Women Workers In Strengthening Small Industry Management","type":"article-journal","volume":"15"},"uris":["http://www.mendeley.com/documents/?uuid=a7f04c27-628a-3be6-9e1d-80c388cb46ba"]}],"mendeley":{"formattedCitation":"(Kimbal, 2020)","manualFormatting":"Kimbal, (2020)","plainTextFormattedCitation":"(Kimbal, 2020)","previouslyFormattedCitation":"(Kimbal, 2020)"},"properties":{"noteIndex":0},"schema":"https://github.com/citation-style-language/schema/raw/master/csl-citation.json"}</w:instrText>
      </w:r>
      <w:r w:rsidRPr="001A1D1D">
        <w:rPr>
          <w:rFonts w:ascii="Times New Roman" w:eastAsia="Calibri" w:hAnsi="Times New Roman" w:cs="Times New Roman"/>
          <w:sz w:val="24"/>
          <w:szCs w:val="24"/>
        </w:rPr>
        <w:fldChar w:fldCharType="separate"/>
      </w:r>
      <w:r w:rsidRPr="001A1D1D">
        <w:rPr>
          <w:rFonts w:ascii="Times New Roman" w:eastAsia="Calibri" w:hAnsi="Times New Roman" w:cs="Times New Roman"/>
          <w:noProof/>
          <w:sz w:val="24"/>
          <w:szCs w:val="24"/>
        </w:rPr>
        <w:t>Kimbal, (2020)</w:t>
      </w:r>
      <w:r w:rsidRPr="001A1D1D">
        <w:rPr>
          <w:rFonts w:ascii="Times New Roman" w:eastAsia="Calibri" w:hAnsi="Times New Roman" w:cs="Times New Roman"/>
          <w:sz w:val="24"/>
          <w:szCs w:val="24"/>
        </w:rPr>
        <w:fldChar w:fldCharType="end"/>
      </w:r>
      <w:r w:rsidRPr="001A1D1D">
        <w:rPr>
          <w:rFonts w:ascii="Times New Roman" w:eastAsia="Calibri" w:hAnsi="Times New Roman" w:cs="Times New Roman"/>
          <w:sz w:val="24"/>
          <w:szCs w:val="24"/>
        </w:rPr>
        <w:t>, suggested that social capital is the trust, norms, and networks that community members use to act collectively.</w:t>
      </w:r>
    </w:p>
    <w:p w14:paraId="4DC5B10B" w14:textId="7088A3B9" w:rsidR="0015474D" w:rsidRPr="001A1D1D" w:rsidRDefault="00F26C10" w:rsidP="0015474D">
      <w:pPr>
        <w:spacing w:after="0" w:line="360" w:lineRule="auto"/>
        <w:jc w:val="both"/>
        <w:rPr>
          <w:rFonts w:ascii="Times New Roman" w:hAnsi="Times New Roman" w:cs="Times New Roman"/>
          <w:b/>
          <w:sz w:val="24"/>
          <w:szCs w:val="24"/>
        </w:rPr>
      </w:pPr>
      <w:r w:rsidRPr="001A1D1D">
        <w:rPr>
          <w:rFonts w:ascii="Times New Roman" w:hAnsi="Times New Roman" w:cs="Times New Roman"/>
          <w:b/>
          <w:sz w:val="24"/>
          <w:szCs w:val="24"/>
        </w:rPr>
        <w:t>The Role of Hydroponic Farmer Groups</w:t>
      </w:r>
    </w:p>
    <w:p w14:paraId="3425CF16" w14:textId="548F6948" w:rsidR="0015474D" w:rsidRPr="001A1D1D" w:rsidRDefault="00F26C10" w:rsidP="007E0061">
      <w:pPr>
        <w:spacing w:after="0" w:line="360" w:lineRule="auto"/>
        <w:ind w:firstLine="720"/>
        <w:jc w:val="both"/>
        <w:rPr>
          <w:rFonts w:ascii="Times New Roman" w:hAnsi="Times New Roman" w:cs="Times New Roman"/>
          <w:sz w:val="24"/>
          <w:szCs w:val="24"/>
        </w:rPr>
      </w:pPr>
      <w:r w:rsidRPr="001A1D1D">
        <w:rPr>
          <w:rFonts w:ascii="Times New Roman" w:hAnsi="Times New Roman" w:cs="Times New Roman"/>
          <w:sz w:val="24"/>
          <w:szCs w:val="24"/>
        </w:rPr>
        <w:t xml:space="preserve">The role of farmer groups is that farmer group activities are managed based on the agreement of their members, so that they are able to change or shape insight, understanding, thoughts, interests, determination and the ability to innovate to create an advanced agricultural system </w:t>
      </w:r>
      <w:r w:rsidR="00606B3E" w:rsidRPr="001A1D1D">
        <w:rPr>
          <w:rFonts w:ascii="Times New Roman" w:hAnsi="Times New Roman" w:cs="Times New Roman"/>
          <w:sz w:val="24"/>
          <w:szCs w:val="24"/>
        </w:rPr>
        <w:fldChar w:fldCharType="begin" w:fldLock="1"/>
      </w:r>
      <w:r w:rsidR="00F35FBF" w:rsidRPr="001A1D1D">
        <w:rPr>
          <w:rFonts w:ascii="Times New Roman" w:hAnsi="Times New Roman" w:cs="Times New Roman"/>
          <w:sz w:val="24"/>
          <w:szCs w:val="24"/>
        </w:rPr>
        <w:instrText>ADDIN CSL_CITATION {"citationItems":[{"id":"ITEM-1","itemData":{"ISSN":"1681-4835","author":[{"dropping-particle":"","family":"Magesa","given":"Mawazo M","non-dropping-particle":"","parse-names":false,"suffix":""},{"dropping-particle":"","family":"Michael","given":"Kisangiri","non-dropping-particle":"","parse-names":false,"suffix":""},{"dropping-particle":"","family":"Ko","given":"Jesuk","non-dropping-particle":"","parse-names":false,"suffix":""}],"container-title":"The Electronic Journal of Information Systems in Developing Countries","id":"ITEM-1","issue":"6","issued":{"date-parts":[["2020"]]},"page":"e12134","publisher":"Wiley Online Library","title":"Access and use of agricultural market information by smallholder farmers: Measuring informational capabilities","type":"article-journal","volume":"86"},"uris":["http://www.mendeley.com/documents/?uuid=e33d6fe7-ef83-4edb-b8d9-a0b535521b67"]}],"mendeley":{"formattedCitation":"(Magesa et al., 2020)","plainTextFormattedCitation":"(Magesa et al., 2020)","previouslyFormattedCitation":"(Magesa et al., 2020)"},"properties":{"noteIndex":0},"schema":"https://github.com/citation-style-language/schema/raw/master/csl-citation.json"}</w:instrText>
      </w:r>
      <w:r w:rsidR="00606B3E" w:rsidRPr="001A1D1D">
        <w:rPr>
          <w:rFonts w:ascii="Times New Roman" w:hAnsi="Times New Roman" w:cs="Times New Roman"/>
          <w:sz w:val="24"/>
          <w:szCs w:val="24"/>
        </w:rPr>
        <w:fldChar w:fldCharType="separate"/>
      </w:r>
      <w:r w:rsidR="00606B3E" w:rsidRPr="001A1D1D">
        <w:rPr>
          <w:rFonts w:ascii="Times New Roman" w:hAnsi="Times New Roman" w:cs="Times New Roman"/>
          <w:noProof/>
          <w:sz w:val="24"/>
          <w:szCs w:val="24"/>
        </w:rPr>
        <w:t>(Magesa et al., 2020)</w:t>
      </w:r>
      <w:r w:rsidR="00606B3E" w:rsidRPr="001A1D1D">
        <w:rPr>
          <w:rFonts w:ascii="Times New Roman" w:hAnsi="Times New Roman" w:cs="Times New Roman"/>
          <w:sz w:val="24"/>
          <w:szCs w:val="24"/>
        </w:rPr>
        <w:fldChar w:fldCharType="end"/>
      </w:r>
      <w:r w:rsidR="0015474D" w:rsidRPr="001A1D1D">
        <w:rPr>
          <w:rFonts w:ascii="Times New Roman" w:hAnsi="Times New Roman" w:cs="Times New Roman"/>
          <w:sz w:val="24"/>
          <w:szCs w:val="24"/>
        </w:rPr>
        <w:t xml:space="preserve">.  </w:t>
      </w:r>
      <w:r w:rsidRPr="001A1D1D">
        <w:rPr>
          <w:rFonts w:ascii="Times New Roman" w:hAnsi="Times New Roman" w:cs="Times New Roman"/>
          <w:sz w:val="24"/>
          <w:szCs w:val="24"/>
        </w:rPr>
        <w:t>The results of research on the role of hydroponic farmer groups in Kendari City are presented in Table 2.</w:t>
      </w:r>
    </w:p>
    <w:p w14:paraId="1DA6C79F" w14:textId="78F59637" w:rsidR="0015474D" w:rsidRPr="007E0061" w:rsidRDefault="0015474D" w:rsidP="0015474D">
      <w:pPr>
        <w:spacing w:after="0" w:line="240" w:lineRule="auto"/>
        <w:rPr>
          <w:rFonts w:ascii="Times New Roman" w:eastAsia="Times New Roman" w:hAnsi="Times New Roman" w:cs="Times New Roman"/>
          <w:b/>
          <w:bCs/>
          <w:sz w:val="24"/>
          <w:szCs w:val="24"/>
        </w:rPr>
      </w:pPr>
      <w:r w:rsidRPr="007E0061">
        <w:rPr>
          <w:rFonts w:ascii="Times New Roman" w:eastAsia="Times New Roman" w:hAnsi="Times New Roman" w:cs="Times New Roman"/>
          <w:b/>
          <w:bCs/>
          <w:sz w:val="24"/>
          <w:szCs w:val="24"/>
        </w:rPr>
        <w:lastRenderedPageBreak/>
        <w:t xml:space="preserve">Table </w:t>
      </w:r>
      <w:r w:rsidR="003340CF" w:rsidRPr="007E0061">
        <w:rPr>
          <w:rFonts w:ascii="Times New Roman" w:eastAsia="Times New Roman" w:hAnsi="Times New Roman" w:cs="Times New Roman"/>
          <w:b/>
          <w:bCs/>
          <w:sz w:val="24"/>
          <w:szCs w:val="24"/>
        </w:rPr>
        <w:t>3:</w:t>
      </w:r>
      <w:r w:rsidRPr="007E0061">
        <w:rPr>
          <w:rFonts w:ascii="Times New Roman" w:eastAsia="Times New Roman" w:hAnsi="Times New Roman" w:cs="Times New Roman"/>
          <w:b/>
          <w:bCs/>
          <w:sz w:val="24"/>
          <w:szCs w:val="24"/>
        </w:rPr>
        <w:t xml:space="preserve"> </w:t>
      </w:r>
      <w:r w:rsidR="004031A2" w:rsidRPr="007E0061">
        <w:rPr>
          <w:rFonts w:ascii="Times New Roman" w:hAnsi="Times New Roman" w:cs="Times New Roman"/>
          <w:b/>
          <w:bCs/>
          <w:sz w:val="24"/>
          <w:szCs w:val="24"/>
        </w:rPr>
        <w:t xml:space="preserve">The role of hydroponic farmer groups </w:t>
      </w:r>
    </w:p>
    <w:tbl>
      <w:tblPr>
        <w:tblStyle w:val="TableGrid"/>
        <w:tblW w:w="0" w:type="auto"/>
        <w:tblBorders>
          <w:left w:val="none" w:sz="0" w:space="0" w:color="auto"/>
          <w:right w:val="none" w:sz="0" w:space="0" w:color="auto"/>
          <w:insideV w:val="none" w:sz="0" w:space="0" w:color="auto"/>
        </w:tblBorders>
        <w:tblLook w:val="04A0" w:firstRow="1" w:lastRow="0" w:firstColumn="1" w:lastColumn="0" w:noHBand="0" w:noVBand="1"/>
      </w:tblPr>
      <w:tblGrid>
        <w:gridCol w:w="1070"/>
        <w:gridCol w:w="4544"/>
        <w:gridCol w:w="1958"/>
        <w:gridCol w:w="1691"/>
      </w:tblGrid>
      <w:tr w:rsidR="0015474D" w:rsidRPr="001A1D1D" w14:paraId="481648BA" w14:textId="77777777" w:rsidTr="007E0061">
        <w:trPr>
          <w:trHeight w:val="315"/>
        </w:trPr>
        <w:tc>
          <w:tcPr>
            <w:tcW w:w="1059" w:type="dxa"/>
            <w:tcBorders>
              <w:bottom w:val="single" w:sz="4" w:space="0" w:color="auto"/>
            </w:tcBorders>
            <w:noWrap/>
            <w:hideMark/>
          </w:tcPr>
          <w:p w14:paraId="2244D1DD" w14:textId="77777777" w:rsidR="0015474D" w:rsidRPr="001A1D1D" w:rsidRDefault="0015474D" w:rsidP="003159C8">
            <w:pPr>
              <w:jc w:val="center"/>
              <w:rPr>
                <w:rFonts w:ascii="Times New Roman" w:eastAsia="Times New Roman" w:hAnsi="Times New Roman" w:cs="Times New Roman"/>
                <w:b/>
                <w:bCs/>
                <w:sz w:val="24"/>
                <w:szCs w:val="24"/>
              </w:rPr>
            </w:pPr>
            <w:r w:rsidRPr="001A1D1D">
              <w:rPr>
                <w:rFonts w:ascii="Times New Roman" w:eastAsia="Times New Roman" w:hAnsi="Times New Roman" w:cs="Times New Roman"/>
                <w:b/>
                <w:bCs/>
                <w:sz w:val="24"/>
                <w:szCs w:val="24"/>
              </w:rPr>
              <w:t>Number</w:t>
            </w:r>
          </w:p>
        </w:tc>
        <w:tc>
          <w:tcPr>
            <w:tcW w:w="4544" w:type="dxa"/>
            <w:tcBorders>
              <w:bottom w:val="single" w:sz="4" w:space="0" w:color="auto"/>
            </w:tcBorders>
            <w:hideMark/>
          </w:tcPr>
          <w:p w14:paraId="4533E07B" w14:textId="77777777" w:rsidR="0015474D" w:rsidRPr="001A1D1D" w:rsidRDefault="0015474D" w:rsidP="003159C8">
            <w:pPr>
              <w:jc w:val="center"/>
              <w:rPr>
                <w:rFonts w:ascii="Times New Roman" w:eastAsia="Times New Roman" w:hAnsi="Times New Roman" w:cs="Times New Roman"/>
                <w:b/>
                <w:bCs/>
                <w:sz w:val="24"/>
                <w:szCs w:val="24"/>
              </w:rPr>
            </w:pPr>
            <w:r w:rsidRPr="001A1D1D">
              <w:rPr>
                <w:rFonts w:ascii="Times New Roman" w:eastAsia="Times New Roman" w:hAnsi="Times New Roman" w:cs="Times New Roman"/>
                <w:b/>
                <w:bCs/>
                <w:sz w:val="24"/>
                <w:szCs w:val="24"/>
              </w:rPr>
              <w:t>Dimensions</w:t>
            </w:r>
          </w:p>
        </w:tc>
        <w:tc>
          <w:tcPr>
            <w:tcW w:w="1958" w:type="dxa"/>
            <w:tcBorders>
              <w:bottom w:val="single" w:sz="4" w:space="0" w:color="auto"/>
            </w:tcBorders>
            <w:noWrap/>
            <w:hideMark/>
          </w:tcPr>
          <w:p w14:paraId="72379650" w14:textId="77777777" w:rsidR="0015474D" w:rsidRPr="001A1D1D" w:rsidRDefault="0015474D" w:rsidP="003159C8">
            <w:pPr>
              <w:jc w:val="center"/>
              <w:rPr>
                <w:rFonts w:ascii="Times New Roman" w:eastAsia="Times New Roman" w:hAnsi="Times New Roman" w:cs="Times New Roman"/>
                <w:b/>
                <w:bCs/>
                <w:sz w:val="24"/>
                <w:szCs w:val="24"/>
              </w:rPr>
            </w:pPr>
            <w:r w:rsidRPr="001A1D1D">
              <w:rPr>
                <w:rFonts w:ascii="Times New Roman" w:eastAsia="Times New Roman" w:hAnsi="Times New Roman" w:cs="Times New Roman"/>
                <w:b/>
                <w:bCs/>
                <w:sz w:val="24"/>
                <w:szCs w:val="24"/>
              </w:rPr>
              <w:t>Average value</w:t>
            </w:r>
          </w:p>
        </w:tc>
        <w:tc>
          <w:tcPr>
            <w:tcW w:w="1691" w:type="dxa"/>
            <w:tcBorders>
              <w:bottom w:val="single" w:sz="4" w:space="0" w:color="auto"/>
            </w:tcBorders>
            <w:noWrap/>
            <w:hideMark/>
          </w:tcPr>
          <w:p w14:paraId="598E6DC7" w14:textId="77777777" w:rsidR="0015474D" w:rsidRPr="001A1D1D" w:rsidRDefault="0015474D" w:rsidP="003159C8">
            <w:pPr>
              <w:jc w:val="center"/>
              <w:rPr>
                <w:rFonts w:ascii="Times New Roman" w:eastAsia="Times New Roman" w:hAnsi="Times New Roman" w:cs="Times New Roman"/>
                <w:b/>
                <w:bCs/>
                <w:sz w:val="24"/>
                <w:szCs w:val="24"/>
              </w:rPr>
            </w:pPr>
            <w:r w:rsidRPr="001A1D1D">
              <w:rPr>
                <w:rFonts w:ascii="Times New Roman" w:eastAsia="Times New Roman" w:hAnsi="Times New Roman" w:cs="Times New Roman"/>
                <w:b/>
                <w:bCs/>
                <w:sz w:val="24"/>
                <w:szCs w:val="24"/>
              </w:rPr>
              <w:t>Category</w:t>
            </w:r>
          </w:p>
        </w:tc>
      </w:tr>
      <w:tr w:rsidR="0015474D" w:rsidRPr="001A1D1D" w14:paraId="270778FE" w14:textId="77777777" w:rsidTr="007E0061">
        <w:trPr>
          <w:trHeight w:val="80"/>
        </w:trPr>
        <w:tc>
          <w:tcPr>
            <w:tcW w:w="1059" w:type="dxa"/>
            <w:tcBorders>
              <w:bottom w:val="nil"/>
            </w:tcBorders>
            <w:noWrap/>
            <w:hideMark/>
          </w:tcPr>
          <w:p w14:paraId="19F0F4D2" w14:textId="77777777" w:rsidR="0015474D" w:rsidRPr="001A1D1D" w:rsidRDefault="0015474D" w:rsidP="003159C8">
            <w:pPr>
              <w:jc w:val="center"/>
              <w:rPr>
                <w:rFonts w:ascii="Times New Roman" w:hAnsi="Times New Roman" w:cs="Times New Roman"/>
                <w:sz w:val="24"/>
                <w:szCs w:val="24"/>
              </w:rPr>
            </w:pPr>
            <w:r w:rsidRPr="001A1D1D">
              <w:rPr>
                <w:rFonts w:ascii="Times New Roman" w:hAnsi="Times New Roman" w:cs="Times New Roman"/>
                <w:sz w:val="24"/>
                <w:szCs w:val="24"/>
              </w:rPr>
              <w:t>1.</w:t>
            </w:r>
          </w:p>
        </w:tc>
        <w:tc>
          <w:tcPr>
            <w:tcW w:w="4544" w:type="dxa"/>
            <w:tcBorders>
              <w:bottom w:val="nil"/>
            </w:tcBorders>
            <w:hideMark/>
          </w:tcPr>
          <w:p w14:paraId="4BECC952" w14:textId="77777777" w:rsidR="0015474D" w:rsidRPr="001A1D1D" w:rsidRDefault="000B4B98" w:rsidP="003159C8">
            <w:pPr>
              <w:rPr>
                <w:rFonts w:ascii="Times New Roman" w:hAnsi="Times New Roman" w:cs="Times New Roman"/>
                <w:sz w:val="24"/>
                <w:szCs w:val="24"/>
              </w:rPr>
            </w:pPr>
            <w:r w:rsidRPr="001A1D1D">
              <w:rPr>
                <w:rFonts w:ascii="Times New Roman" w:hAnsi="Times New Roman" w:cs="Times New Roman"/>
                <w:sz w:val="24"/>
                <w:szCs w:val="24"/>
              </w:rPr>
              <w:t>Study class</w:t>
            </w:r>
          </w:p>
        </w:tc>
        <w:tc>
          <w:tcPr>
            <w:tcW w:w="1958" w:type="dxa"/>
            <w:tcBorders>
              <w:bottom w:val="nil"/>
            </w:tcBorders>
            <w:noWrap/>
            <w:hideMark/>
          </w:tcPr>
          <w:p w14:paraId="55F42EFF" w14:textId="77777777" w:rsidR="0015474D" w:rsidRPr="001A1D1D" w:rsidRDefault="0015474D" w:rsidP="003159C8">
            <w:pPr>
              <w:jc w:val="center"/>
              <w:rPr>
                <w:rFonts w:ascii="Times New Roman" w:hAnsi="Times New Roman" w:cs="Times New Roman"/>
                <w:sz w:val="24"/>
                <w:szCs w:val="24"/>
              </w:rPr>
            </w:pPr>
            <w:r w:rsidRPr="001A1D1D">
              <w:rPr>
                <w:rFonts w:ascii="Times New Roman" w:hAnsi="Times New Roman" w:cs="Times New Roman"/>
                <w:sz w:val="24"/>
                <w:szCs w:val="24"/>
              </w:rPr>
              <w:t>3.57</w:t>
            </w:r>
          </w:p>
        </w:tc>
        <w:tc>
          <w:tcPr>
            <w:tcW w:w="1691" w:type="dxa"/>
            <w:tcBorders>
              <w:bottom w:val="nil"/>
            </w:tcBorders>
            <w:noWrap/>
            <w:hideMark/>
          </w:tcPr>
          <w:p w14:paraId="13BBCF2C" w14:textId="77777777" w:rsidR="0015474D" w:rsidRPr="001A1D1D" w:rsidRDefault="0015474D" w:rsidP="003159C8">
            <w:pPr>
              <w:jc w:val="center"/>
              <w:rPr>
                <w:rFonts w:ascii="Times New Roman" w:hAnsi="Times New Roman" w:cs="Times New Roman"/>
                <w:sz w:val="24"/>
                <w:szCs w:val="24"/>
              </w:rPr>
            </w:pPr>
            <w:r w:rsidRPr="001A1D1D">
              <w:rPr>
                <w:rFonts w:ascii="Times New Roman" w:eastAsia="Times New Roman" w:hAnsi="Times New Roman" w:cs="Times New Roman"/>
                <w:sz w:val="24"/>
                <w:szCs w:val="24"/>
              </w:rPr>
              <w:t>Moderate</w:t>
            </w:r>
          </w:p>
        </w:tc>
      </w:tr>
      <w:tr w:rsidR="0015474D" w:rsidRPr="001A1D1D" w14:paraId="45359C14" w14:textId="77777777" w:rsidTr="007E0061">
        <w:trPr>
          <w:trHeight w:val="207"/>
        </w:trPr>
        <w:tc>
          <w:tcPr>
            <w:tcW w:w="1059" w:type="dxa"/>
            <w:tcBorders>
              <w:top w:val="nil"/>
              <w:bottom w:val="nil"/>
            </w:tcBorders>
            <w:noWrap/>
            <w:hideMark/>
          </w:tcPr>
          <w:p w14:paraId="64B96FFA" w14:textId="77777777" w:rsidR="0015474D" w:rsidRPr="001A1D1D" w:rsidRDefault="0015474D" w:rsidP="003159C8">
            <w:pPr>
              <w:jc w:val="center"/>
              <w:rPr>
                <w:rFonts w:ascii="Times New Roman" w:hAnsi="Times New Roman" w:cs="Times New Roman"/>
                <w:sz w:val="24"/>
                <w:szCs w:val="24"/>
              </w:rPr>
            </w:pPr>
            <w:r w:rsidRPr="001A1D1D">
              <w:rPr>
                <w:rFonts w:ascii="Times New Roman" w:hAnsi="Times New Roman" w:cs="Times New Roman"/>
                <w:sz w:val="24"/>
                <w:szCs w:val="24"/>
              </w:rPr>
              <w:t>2.</w:t>
            </w:r>
          </w:p>
        </w:tc>
        <w:tc>
          <w:tcPr>
            <w:tcW w:w="4544" w:type="dxa"/>
            <w:tcBorders>
              <w:top w:val="nil"/>
              <w:bottom w:val="nil"/>
            </w:tcBorders>
            <w:hideMark/>
          </w:tcPr>
          <w:p w14:paraId="3909C381" w14:textId="77777777" w:rsidR="0015474D" w:rsidRPr="001A1D1D" w:rsidRDefault="000B4B98" w:rsidP="003159C8">
            <w:pPr>
              <w:rPr>
                <w:rFonts w:ascii="Times New Roman" w:hAnsi="Times New Roman" w:cs="Times New Roman"/>
                <w:sz w:val="24"/>
                <w:szCs w:val="24"/>
              </w:rPr>
            </w:pPr>
            <w:r w:rsidRPr="001A1D1D">
              <w:rPr>
                <w:rFonts w:ascii="Times New Roman" w:hAnsi="Times New Roman" w:cs="Times New Roman"/>
                <w:sz w:val="24"/>
                <w:szCs w:val="24"/>
              </w:rPr>
              <w:t>Collaborative media</w:t>
            </w:r>
          </w:p>
        </w:tc>
        <w:tc>
          <w:tcPr>
            <w:tcW w:w="1958" w:type="dxa"/>
            <w:tcBorders>
              <w:top w:val="nil"/>
              <w:bottom w:val="nil"/>
            </w:tcBorders>
            <w:noWrap/>
            <w:hideMark/>
          </w:tcPr>
          <w:p w14:paraId="469E051A" w14:textId="77777777" w:rsidR="0015474D" w:rsidRPr="001A1D1D" w:rsidRDefault="0015474D" w:rsidP="003159C8">
            <w:pPr>
              <w:jc w:val="center"/>
              <w:rPr>
                <w:rFonts w:ascii="Times New Roman" w:hAnsi="Times New Roman" w:cs="Times New Roman"/>
                <w:sz w:val="24"/>
                <w:szCs w:val="24"/>
              </w:rPr>
            </w:pPr>
            <w:r w:rsidRPr="001A1D1D">
              <w:rPr>
                <w:rFonts w:ascii="Times New Roman" w:hAnsi="Times New Roman" w:cs="Times New Roman"/>
                <w:sz w:val="24"/>
                <w:szCs w:val="24"/>
              </w:rPr>
              <w:t>3.51</w:t>
            </w:r>
          </w:p>
        </w:tc>
        <w:tc>
          <w:tcPr>
            <w:tcW w:w="1691" w:type="dxa"/>
            <w:tcBorders>
              <w:top w:val="nil"/>
              <w:bottom w:val="nil"/>
            </w:tcBorders>
            <w:noWrap/>
            <w:hideMark/>
          </w:tcPr>
          <w:p w14:paraId="37369D19" w14:textId="77777777" w:rsidR="0015474D" w:rsidRPr="001A1D1D" w:rsidRDefault="0015474D" w:rsidP="003159C8">
            <w:pPr>
              <w:jc w:val="center"/>
              <w:rPr>
                <w:rFonts w:ascii="Times New Roman" w:hAnsi="Times New Roman" w:cs="Times New Roman"/>
                <w:sz w:val="24"/>
                <w:szCs w:val="24"/>
              </w:rPr>
            </w:pPr>
            <w:r w:rsidRPr="001A1D1D">
              <w:rPr>
                <w:rFonts w:ascii="Times New Roman" w:eastAsia="Times New Roman" w:hAnsi="Times New Roman" w:cs="Times New Roman"/>
                <w:sz w:val="24"/>
                <w:szCs w:val="24"/>
              </w:rPr>
              <w:t>Moderate</w:t>
            </w:r>
          </w:p>
        </w:tc>
      </w:tr>
      <w:tr w:rsidR="0015474D" w:rsidRPr="001A1D1D" w14:paraId="3E2BC9C9" w14:textId="77777777" w:rsidTr="007E0061">
        <w:trPr>
          <w:trHeight w:val="252"/>
        </w:trPr>
        <w:tc>
          <w:tcPr>
            <w:tcW w:w="1059" w:type="dxa"/>
            <w:tcBorders>
              <w:top w:val="nil"/>
            </w:tcBorders>
            <w:noWrap/>
            <w:hideMark/>
          </w:tcPr>
          <w:p w14:paraId="34B1767F" w14:textId="77777777" w:rsidR="0015474D" w:rsidRPr="001A1D1D" w:rsidRDefault="0015474D" w:rsidP="003159C8">
            <w:pPr>
              <w:jc w:val="center"/>
              <w:rPr>
                <w:rFonts w:ascii="Times New Roman" w:hAnsi="Times New Roman" w:cs="Times New Roman"/>
                <w:sz w:val="24"/>
                <w:szCs w:val="24"/>
              </w:rPr>
            </w:pPr>
            <w:r w:rsidRPr="001A1D1D">
              <w:rPr>
                <w:rFonts w:ascii="Times New Roman" w:hAnsi="Times New Roman" w:cs="Times New Roman"/>
                <w:sz w:val="24"/>
                <w:szCs w:val="24"/>
              </w:rPr>
              <w:t>3.</w:t>
            </w:r>
          </w:p>
        </w:tc>
        <w:tc>
          <w:tcPr>
            <w:tcW w:w="4544" w:type="dxa"/>
            <w:tcBorders>
              <w:top w:val="nil"/>
            </w:tcBorders>
            <w:hideMark/>
          </w:tcPr>
          <w:p w14:paraId="171BA7B4" w14:textId="77777777" w:rsidR="0015474D" w:rsidRPr="001A1D1D" w:rsidRDefault="000B4B98" w:rsidP="003159C8">
            <w:pPr>
              <w:rPr>
                <w:rFonts w:ascii="Times New Roman" w:hAnsi="Times New Roman" w:cs="Times New Roman"/>
                <w:sz w:val="24"/>
                <w:szCs w:val="24"/>
              </w:rPr>
            </w:pPr>
            <w:r w:rsidRPr="001A1D1D">
              <w:rPr>
                <w:rFonts w:ascii="Times New Roman" w:hAnsi="Times New Roman" w:cs="Times New Roman"/>
                <w:sz w:val="24"/>
                <w:szCs w:val="24"/>
              </w:rPr>
              <w:t>Production units</w:t>
            </w:r>
          </w:p>
        </w:tc>
        <w:tc>
          <w:tcPr>
            <w:tcW w:w="1958" w:type="dxa"/>
            <w:tcBorders>
              <w:top w:val="nil"/>
            </w:tcBorders>
            <w:noWrap/>
            <w:hideMark/>
          </w:tcPr>
          <w:p w14:paraId="1AFD5565" w14:textId="77777777" w:rsidR="0015474D" w:rsidRPr="001A1D1D" w:rsidRDefault="0015474D" w:rsidP="003159C8">
            <w:pPr>
              <w:jc w:val="center"/>
              <w:rPr>
                <w:rFonts w:ascii="Times New Roman" w:hAnsi="Times New Roman" w:cs="Times New Roman"/>
                <w:sz w:val="24"/>
                <w:szCs w:val="24"/>
              </w:rPr>
            </w:pPr>
            <w:r w:rsidRPr="001A1D1D">
              <w:rPr>
                <w:rFonts w:ascii="Times New Roman" w:hAnsi="Times New Roman" w:cs="Times New Roman"/>
                <w:sz w:val="24"/>
                <w:szCs w:val="24"/>
              </w:rPr>
              <w:t>3.54</w:t>
            </w:r>
          </w:p>
        </w:tc>
        <w:tc>
          <w:tcPr>
            <w:tcW w:w="1691" w:type="dxa"/>
            <w:tcBorders>
              <w:top w:val="nil"/>
            </w:tcBorders>
            <w:noWrap/>
            <w:hideMark/>
          </w:tcPr>
          <w:p w14:paraId="03C1D598" w14:textId="77777777" w:rsidR="0015474D" w:rsidRPr="001A1D1D" w:rsidRDefault="0015474D" w:rsidP="003159C8">
            <w:pPr>
              <w:jc w:val="center"/>
              <w:rPr>
                <w:rFonts w:ascii="Times New Roman" w:hAnsi="Times New Roman" w:cs="Times New Roman"/>
                <w:sz w:val="24"/>
                <w:szCs w:val="24"/>
              </w:rPr>
            </w:pPr>
            <w:r w:rsidRPr="001A1D1D">
              <w:rPr>
                <w:rFonts w:ascii="Times New Roman" w:eastAsia="Times New Roman" w:hAnsi="Times New Roman" w:cs="Times New Roman"/>
                <w:sz w:val="24"/>
                <w:szCs w:val="24"/>
              </w:rPr>
              <w:t>Moderate</w:t>
            </w:r>
          </w:p>
        </w:tc>
      </w:tr>
      <w:tr w:rsidR="0015474D" w:rsidRPr="001A1D1D" w14:paraId="569E37E7" w14:textId="77777777" w:rsidTr="007E0061">
        <w:trPr>
          <w:trHeight w:val="60"/>
        </w:trPr>
        <w:tc>
          <w:tcPr>
            <w:tcW w:w="5603" w:type="dxa"/>
            <w:gridSpan w:val="2"/>
            <w:noWrap/>
            <w:hideMark/>
          </w:tcPr>
          <w:p w14:paraId="30E90C3F" w14:textId="77777777" w:rsidR="0015474D" w:rsidRPr="001A1D1D" w:rsidRDefault="0015474D" w:rsidP="003159C8">
            <w:pPr>
              <w:jc w:val="center"/>
              <w:rPr>
                <w:rFonts w:ascii="Times New Roman" w:hAnsi="Times New Roman" w:cs="Times New Roman"/>
                <w:b/>
                <w:bCs/>
                <w:sz w:val="24"/>
                <w:szCs w:val="24"/>
              </w:rPr>
            </w:pPr>
            <w:r w:rsidRPr="001A1D1D">
              <w:rPr>
                <w:rFonts w:ascii="Times New Roman" w:eastAsia="Times New Roman" w:hAnsi="Times New Roman" w:cs="Times New Roman"/>
                <w:b/>
                <w:bCs/>
                <w:sz w:val="24"/>
                <w:szCs w:val="24"/>
              </w:rPr>
              <w:t>Average value</w:t>
            </w:r>
          </w:p>
        </w:tc>
        <w:tc>
          <w:tcPr>
            <w:tcW w:w="1958" w:type="dxa"/>
            <w:noWrap/>
            <w:hideMark/>
          </w:tcPr>
          <w:p w14:paraId="778799C3" w14:textId="77777777" w:rsidR="0015474D" w:rsidRPr="001A1D1D" w:rsidRDefault="0015474D" w:rsidP="003159C8">
            <w:pPr>
              <w:jc w:val="center"/>
              <w:rPr>
                <w:rFonts w:ascii="Times New Roman" w:hAnsi="Times New Roman" w:cs="Times New Roman"/>
                <w:b/>
                <w:bCs/>
                <w:sz w:val="24"/>
                <w:szCs w:val="24"/>
              </w:rPr>
            </w:pPr>
            <w:r w:rsidRPr="001A1D1D">
              <w:rPr>
                <w:rFonts w:ascii="Times New Roman" w:hAnsi="Times New Roman" w:cs="Times New Roman"/>
                <w:b/>
                <w:bCs/>
                <w:sz w:val="24"/>
                <w:szCs w:val="24"/>
              </w:rPr>
              <w:t>3.60</w:t>
            </w:r>
          </w:p>
        </w:tc>
        <w:tc>
          <w:tcPr>
            <w:tcW w:w="1691" w:type="dxa"/>
            <w:noWrap/>
            <w:hideMark/>
          </w:tcPr>
          <w:p w14:paraId="2822B59E" w14:textId="77777777" w:rsidR="0015474D" w:rsidRPr="001A1D1D" w:rsidRDefault="0015474D" w:rsidP="003159C8">
            <w:pPr>
              <w:jc w:val="center"/>
              <w:rPr>
                <w:rFonts w:ascii="Times New Roman" w:hAnsi="Times New Roman" w:cs="Times New Roman"/>
                <w:sz w:val="24"/>
                <w:szCs w:val="24"/>
              </w:rPr>
            </w:pPr>
            <w:r w:rsidRPr="001A1D1D">
              <w:rPr>
                <w:rFonts w:ascii="Times New Roman" w:eastAsia="Times New Roman" w:hAnsi="Times New Roman" w:cs="Times New Roman"/>
                <w:b/>
                <w:sz w:val="24"/>
                <w:szCs w:val="24"/>
              </w:rPr>
              <w:t>Moderate</w:t>
            </w:r>
          </w:p>
        </w:tc>
      </w:tr>
    </w:tbl>
    <w:p w14:paraId="0ED37A07" w14:textId="77777777" w:rsidR="0001376C" w:rsidRPr="001A1D1D" w:rsidRDefault="0001376C" w:rsidP="0008174D">
      <w:pPr>
        <w:spacing w:after="0" w:line="480" w:lineRule="auto"/>
        <w:rPr>
          <w:rFonts w:ascii="Times New Roman" w:hAnsi="Times New Roman" w:cs="Times New Roman"/>
          <w:i/>
          <w:iCs/>
          <w:sz w:val="24"/>
          <w:szCs w:val="24"/>
        </w:rPr>
      </w:pPr>
      <w:r w:rsidRPr="001A1D1D">
        <w:rPr>
          <w:rFonts w:ascii="Times New Roman" w:hAnsi="Times New Roman" w:cs="Times New Roman"/>
          <w:i/>
          <w:iCs/>
          <w:sz w:val="24"/>
          <w:szCs w:val="24"/>
        </w:rPr>
        <w:t>Source: Results of Processed Primary Data Analysis (2025)</w:t>
      </w:r>
    </w:p>
    <w:p w14:paraId="61FD219A" w14:textId="550A264E" w:rsidR="000B4B98" w:rsidRPr="001A1D1D" w:rsidRDefault="000B4B98" w:rsidP="007E0061">
      <w:pPr>
        <w:spacing w:after="0" w:line="360" w:lineRule="auto"/>
        <w:jc w:val="both"/>
        <w:rPr>
          <w:rFonts w:ascii="Times New Roman" w:hAnsi="Times New Roman" w:cs="Times New Roman"/>
          <w:sz w:val="24"/>
          <w:szCs w:val="24"/>
        </w:rPr>
      </w:pPr>
      <w:r w:rsidRPr="001A1D1D">
        <w:rPr>
          <w:rFonts w:ascii="Times New Roman" w:hAnsi="Times New Roman" w:cs="Times New Roman"/>
          <w:sz w:val="24"/>
          <w:szCs w:val="24"/>
        </w:rPr>
        <w:t xml:space="preserve">Table </w:t>
      </w:r>
      <w:r w:rsidR="007E5415">
        <w:rPr>
          <w:rFonts w:ascii="Times New Roman" w:hAnsi="Times New Roman" w:cs="Times New Roman"/>
          <w:sz w:val="24"/>
          <w:szCs w:val="24"/>
        </w:rPr>
        <w:t>3</w:t>
      </w:r>
      <w:r w:rsidR="007E5415" w:rsidRPr="007E5415">
        <w:rPr>
          <w:rFonts w:ascii="Times New Roman" w:hAnsi="Times New Roman" w:cs="Times New Roman"/>
          <w:sz w:val="24"/>
          <w:szCs w:val="24"/>
        </w:rPr>
        <w:t xml:space="preserve"> indicates that the social capital of farmers' collectives using hydroponics in the city of Kendari falls into an intermediate class</w:t>
      </w:r>
      <w:r w:rsidRPr="001A1D1D">
        <w:rPr>
          <w:rFonts w:ascii="Times New Roman" w:hAnsi="Times New Roman" w:cs="Times New Roman"/>
          <w:sz w:val="24"/>
          <w:szCs w:val="24"/>
        </w:rPr>
        <w:t xml:space="preserve">. This indicates that hydroponic farmer groups have good </w:t>
      </w:r>
      <w:r w:rsidR="00E86EF7" w:rsidRPr="001A1D1D">
        <w:rPr>
          <w:rFonts w:ascii="Times New Roman" w:hAnsi="Times New Roman" w:cs="Times New Roman"/>
          <w:sz w:val="24"/>
          <w:szCs w:val="24"/>
        </w:rPr>
        <w:t>role of farmer groups</w:t>
      </w:r>
      <w:r w:rsidRPr="001A1D1D">
        <w:rPr>
          <w:rFonts w:ascii="Times New Roman" w:hAnsi="Times New Roman" w:cs="Times New Roman"/>
          <w:sz w:val="24"/>
          <w:szCs w:val="24"/>
        </w:rPr>
        <w:t xml:space="preserve">, which includes: study class, collaborative media, and production units in managing of farmer groups and hydroponic farming. However, this </w:t>
      </w:r>
      <w:r w:rsidR="00C5686C" w:rsidRPr="001A1D1D">
        <w:rPr>
          <w:rFonts w:ascii="Times New Roman" w:hAnsi="Times New Roman" w:cs="Times New Roman"/>
          <w:sz w:val="24"/>
          <w:szCs w:val="24"/>
        </w:rPr>
        <w:t xml:space="preserve">role </w:t>
      </w:r>
      <w:r w:rsidRPr="001A1D1D">
        <w:rPr>
          <w:rFonts w:ascii="Times New Roman" w:hAnsi="Times New Roman" w:cs="Times New Roman"/>
          <w:sz w:val="24"/>
          <w:szCs w:val="24"/>
        </w:rPr>
        <w:t>of hydroponic farmer groups still needs to be im</w:t>
      </w:r>
      <w:r w:rsidR="00C5686C" w:rsidRPr="001A1D1D">
        <w:rPr>
          <w:rFonts w:ascii="Times New Roman" w:hAnsi="Times New Roman" w:cs="Times New Roman"/>
          <w:sz w:val="24"/>
          <w:szCs w:val="24"/>
        </w:rPr>
        <w:t>proved to achieve role</w:t>
      </w:r>
      <w:r w:rsidRPr="001A1D1D">
        <w:rPr>
          <w:rFonts w:ascii="Times New Roman" w:hAnsi="Times New Roman" w:cs="Times New Roman"/>
          <w:sz w:val="24"/>
          <w:szCs w:val="24"/>
        </w:rPr>
        <w:t xml:space="preserve"> in the high category (very good). </w:t>
      </w:r>
      <w:r w:rsidR="00C5686C" w:rsidRPr="001A1D1D">
        <w:rPr>
          <w:rFonts w:ascii="Times New Roman" w:hAnsi="Times New Roman" w:cs="Times New Roman"/>
          <w:sz w:val="24"/>
          <w:szCs w:val="24"/>
        </w:rPr>
        <w:t xml:space="preserve">The role of hydroponic farmer groups </w:t>
      </w:r>
      <w:r w:rsidRPr="001A1D1D">
        <w:rPr>
          <w:rFonts w:ascii="Times New Roman" w:hAnsi="Times New Roman" w:cs="Times New Roman"/>
          <w:sz w:val="24"/>
          <w:szCs w:val="24"/>
        </w:rPr>
        <w:t xml:space="preserve">plays a crucial role in supporting the performance of hydroponic farming. </w:t>
      </w:r>
      <w:r w:rsidR="00F35FBF" w:rsidRPr="001A1D1D">
        <w:rPr>
          <w:rFonts w:ascii="Times New Roman" w:hAnsi="Times New Roman" w:cs="Times New Roman"/>
          <w:sz w:val="24"/>
          <w:szCs w:val="24"/>
        </w:rPr>
        <w:fldChar w:fldCharType="begin" w:fldLock="1"/>
      </w:r>
      <w:r w:rsidR="00DC7668" w:rsidRPr="001A1D1D">
        <w:rPr>
          <w:rFonts w:ascii="Times New Roman" w:hAnsi="Times New Roman" w:cs="Times New Roman"/>
          <w:sz w:val="24"/>
          <w:szCs w:val="24"/>
        </w:rPr>
        <w:instrText>ADDIN CSL_CITATION {"citationItems":[{"id":"ITEM-1","itemData":{"ISSN":"2059-4798","author":[{"dropping-particle":"","family":"Pretty","given":"Jules","non-dropping-particle":"","parse-names":false,"suffix":""},{"dropping-particle":"","family":"Attwood","given":"Simon","non-dropping-particle":"","parse-names":false,"suffix":""},{"dropping-particle":"","family":"Bawden","given":"Richard","non-dropping-particle":"","parse-names":false,"suffix":""},{"dropping-particle":"","family":"Berg","given":"Henk","non-dropping-particle":"Van Den","parse-names":false,"suffix":""},{"dropping-particle":"","family":"Bharucha","given":"Zareen P","non-dropping-particle":"","parse-names":false,"suffix":""},{"dropping-particle":"","family":"Dixon","given":"John","non-dropping-particle":"","parse-names":false,"suffix":""},{"dropping-particle":"","family":"Flora","given":"Cornelia Butler","non-dropping-particle":"","parse-names":false,"suffix":""},{"dropping-particle":"","family":"Gallagher","given":"Kevin","non-dropping-particle":"","parse-names":false,"suffix":""},{"dropping-particle":"","family":"Genskow","given":"Ken","non-dropping-particle":"","parse-names":false,"suffix":""},{"dropping-particle":"","family":"Hartley","given":"Sue E","non-dropping-particle":"","parse-names":false,"suffix":""}],"container-title":"Global Sustainability","id":"ITEM-1","issued":{"date-parts":[["2020"]]},"page":"e23","publisher":"Cambridge University Press","title":"Assessment of the growth in social groups for sustainable agriculture and land management","type":"article-journal","volume":"3"},"uris":["http://www.mendeley.com/documents/?uuid=e111e459-78f4-405c-8840-dd975903d9ea"]}],"mendeley":{"formattedCitation":"(Pretty et al., 2020)","manualFormatting":"Pretty et al., (2020)","plainTextFormattedCitation":"(Pretty et al., 2020)","previouslyFormattedCitation":"(Pretty et al., 2020)"},"properties":{"noteIndex":0},"schema":"https://github.com/citation-style-language/schema/raw/master/csl-citation.json"}</w:instrText>
      </w:r>
      <w:r w:rsidR="00F35FBF" w:rsidRPr="001A1D1D">
        <w:rPr>
          <w:rFonts w:ascii="Times New Roman" w:hAnsi="Times New Roman" w:cs="Times New Roman"/>
          <w:sz w:val="24"/>
          <w:szCs w:val="24"/>
        </w:rPr>
        <w:fldChar w:fldCharType="separate"/>
      </w:r>
      <w:r w:rsidR="00F35FBF" w:rsidRPr="001A1D1D">
        <w:rPr>
          <w:rFonts w:ascii="Times New Roman" w:hAnsi="Times New Roman" w:cs="Times New Roman"/>
          <w:noProof/>
          <w:sz w:val="24"/>
          <w:szCs w:val="24"/>
        </w:rPr>
        <w:t>Pretty et al., (2020)</w:t>
      </w:r>
      <w:r w:rsidR="00F35FBF" w:rsidRPr="001A1D1D">
        <w:rPr>
          <w:rFonts w:ascii="Times New Roman" w:hAnsi="Times New Roman" w:cs="Times New Roman"/>
          <w:sz w:val="24"/>
          <w:szCs w:val="24"/>
        </w:rPr>
        <w:fldChar w:fldCharType="end"/>
      </w:r>
      <w:r w:rsidR="0001376C" w:rsidRPr="001A1D1D">
        <w:rPr>
          <w:rFonts w:ascii="Times New Roman" w:hAnsi="Times New Roman" w:cs="Times New Roman"/>
          <w:sz w:val="24"/>
          <w:szCs w:val="24"/>
        </w:rPr>
        <w:t xml:space="preserve"> that the formation of farmer groups is an agricultural development effort that functions as a strong forum for farmers in rural areas</w:t>
      </w:r>
      <w:r w:rsidR="00194597" w:rsidRPr="001A1D1D">
        <w:rPr>
          <w:rFonts w:ascii="Times New Roman" w:hAnsi="Times New Roman" w:cs="Times New Roman"/>
          <w:sz w:val="24"/>
          <w:szCs w:val="24"/>
        </w:rPr>
        <w:t xml:space="preserve">. </w:t>
      </w:r>
      <w:r w:rsidR="0001376C" w:rsidRPr="001A1D1D">
        <w:rPr>
          <w:rFonts w:ascii="Times New Roman" w:hAnsi="Times New Roman" w:cs="Times New Roman"/>
          <w:sz w:val="24"/>
          <w:szCs w:val="24"/>
        </w:rPr>
        <w:t xml:space="preserve">  </w:t>
      </w:r>
      <w:r w:rsidR="00DC7668" w:rsidRPr="001A1D1D">
        <w:rPr>
          <w:rFonts w:ascii="Times New Roman" w:hAnsi="Times New Roman" w:cs="Times New Roman"/>
          <w:sz w:val="24"/>
          <w:szCs w:val="24"/>
        </w:rPr>
        <w:fldChar w:fldCharType="begin" w:fldLock="1"/>
      </w:r>
      <w:r w:rsidR="00A5326F" w:rsidRPr="001A1D1D">
        <w:rPr>
          <w:rFonts w:ascii="Times New Roman" w:hAnsi="Times New Roman" w:cs="Times New Roman"/>
          <w:sz w:val="24"/>
          <w:szCs w:val="24"/>
        </w:rPr>
        <w:instrText>ADDIN CSL_CITATION {"citationItems":[{"id":"ITEM-1","itemData":{"ISSN":"2071-1050","author":[{"dropping-particle":"","family":"Kangogo","given":"Daniel","non-dropping-particle":"","parse-names":false,"suffix":""},{"dropping-particle":"","family":"Dentoni","given":"Domenico","non-dropping-particle":"","parse-names":false,"suffix":""},{"dropping-particle":"","family":"Bijman","given":"Jos","non-dropping-particle":"","parse-names":false,"suffix":""}],"container-title":"Sustainability","id":"ITEM-1","issue":"3","issued":{"date-parts":[["2020"]]},"page":"868","publisher":"MDPI","title":"Determinants of farm resilience to climate change: The role of farmer entrepreneurship and value chain collaborations","type":"article-journal","volume":"12"},"uris":["http://www.mendeley.com/documents/?uuid=80a69c48-798d-4ddf-8dee-710d7b57a675"]}],"mendeley":{"formattedCitation":"(Kangogo et al., 2020)","manualFormatting":"Kangogo et al., (2020)","plainTextFormattedCitation":"(Kangogo et al., 2020)","previouslyFormattedCitation":"(Kangogo et al., 2020)"},"properties":{"noteIndex":0},"schema":"https://github.com/citation-style-language/schema/raw/master/csl-citation.json"}</w:instrText>
      </w:r>
      <w:r w:rsidR="00DC7668" w:rsidRPr="001A1D1D">
        <w:rPr>
          <w:rFonts w:ascii="Times New Roman" w:hAnsi="Times New Roman" w:cs="Times New Roman"/>
          <w:sz w:val="24"/>
          <w:szCs w:val="24"/>
        </w:rPr>
        <w:fldChar w:fldCharType="separate"/>
      </w:r>
      <w:r w:rsidR="00DC7668" w:rsidRPr="001A1D1D">
        <w:rPr>
          <w:rFonts w:ascii="Times New Roman" w:hAnsi="Times New Roman" w:cs="Times New Roman"/>
          <w:noProof/>
          <w:sz w:val="24"/>
          <w:szCs w:val="24"/>
        </w:rPr>
        <w:t>Kangogo et al., (2020)</w:t>
      </w:r>
      <w:r w:rsidR="00DC7668" w:rsidRPr="001A1D1D">
        <w:rPr>
          <w:rFonts w:ascii="Times New Roman" w:hAnsi="Times New Roman" w:cs="Times New Roman"/>
          <w:sz w:val="24"/>
          <w:szCs w:val="24"/>
        </w:rPr>
        <w:fldChar w:fldCharType="end"/>
      </w:r>
      <w:r w:rsidR="00E86EF7" w:rsidRPr="001A1D1D">
        <w:rPr>
          <w:rFonts w:ascii="Times New Roman" w:hAnsi="Times New Roman" w:cs="Times New Roman"/>
          <w:sz w:val="24"/>
          <w:szCs w:val="24"/>
        </w:rPr>
        <w:t>,</w:t>
      </w:r>
      <w:r w:rsidR="0001376C" w:rsidRPr="001A1D1D">
        <w:rPr>
          <w:rFonts w:ascii="Times New Roman" w:hAnsi="Times New Roman" w:cs="Times New Roman"/>
          <w:sz w:val="24"/>
          <w:szCs w:val="24"/>
        </w:rPr>
        <w:t xml:space="preserve"> that role of farmer groups is to act as learning classes, a forum for farmer collaboration, and a production unit. All members of the farmer groups receive training to increase their productivity.</w:t>
      </w:r>
    </w:p>
    <w:p w14:paraId="3FC66D0F" w14:textId="3CEFE0F9" w:rsidR="0015474D" w:rsidRPr="001A1D1D" w:rsidRDefault="008D651A" w:rsidP="0015474D">
      <w:pPr>
        <w:spacing w:after="0" w:line="360" w:lineRule="auto"/>
        <w:rPr>
          <w:rFonts w:ascii="Times New Roman" w:eastAsia="Times New Roman" w:hAnsi="Times New Roman" w:cs="Times New Roman"/>
          <w:b/>
          <w:bCs/>
          <w:sz w:val="24"/>
          <w:szCs w:val="24"/>
        </w:rPr>
      </w:pPr>
      <w:r w:rsidRPr="001A1D1D">
        <w:rPr>
          <w:rFonts w:ascii="Times New Roman" w:eastAsia="Times New Roman" w:hAnsi="Times New Roman" w:cs="Times New Roman"/>
          <w:b/>
          <w:bCs/>
          <w:sz w:val="24"/>
          <w:szCs w:val="24"/>
        </w:rPr>
        <w:t>Performance of Hydroponic Farming</w:t>
      </w:r>
    </w:p>
    <w:p w14:paraId="3A52A7E0" w14:textId="4DD8306F" w:rsidR="0015474D" w:rsidRDefault="0001376C" w:rsidP="007E0061">
      <w:pPr>
        <w:spacing w:after="0" w:line="360" w:lineRule="auto"/>
        <w:jc w:val="both"/>
        <w:rPr>
          <w:rFonts w:ascii="Times New Roman" w:hAnsi="Times New Roman" w:cs="Times New Roman"/>
          <w:sz w:val="24"/>
          <w:szCs w:val="24"/>
        </w:rPr>
      </w:pPr>
      <w:r w:rsidRPr="00E57301">
        <w:rPr>
          <w:rFonts w:ascii="Times New Roman" w:hAnsi="Times New Roman" w:cs="Times New Roman"/>
          <w:sz w:val="24"/>
          <w:szCs w:val="24"/>
        </w:rPr>
        <w:t xml:space="preserve">The performance of a hydroponic farming business is the result of achievements, work accomplishments, or productivity of a hydroponic farming business carried out in a 1 year period </w:t>
      </w:r>
      <w:r w:rsidR="00A5326F" w:rsidRPr="00E57301">
        <w:rPr>
          <w:rFonts w:ascii="Times New Roman" w:hAnsi="Times New Roman" w:cs="Times New Roman"/>
          <w:sz w:val="24"/>
          <w:szCs w:val="24"/>
        </w:rPr>
        <w:fldChar w:fldCharType="begin" w:fldLock="1"/>
      </w:r>
      <w:r w:rsidR="00A5326F" w:rsidRPr="00E57301">
        <w:rPr>
          <w:rFonts w:ascii="Times New Roman" w:hAnsi="Times New Roman" w:cs="Times New Roman"/>
          <w:sz w:val="24"/>
          <w:szCs w:val="24"/>
        </w:rPr>
        <w:instrText>ADDIN CSL_CITATION {"citationItems":[{"id":"ITEM-1","itemData":{"author":[{"dropping-particle":"","family":"Rajaseger","given":"Ganapathy","non-dropping-particle":"","parse-names":false,"suffix":""},{"dropping-particle":"","family":"Chan","given":"Kit Lun","non-dropping-particle":"","parse-names":false,"suffix":""},{"dropping-particle":"","family":"Tan","given":"Kay Yee","non-dropping-particle":"","parse-names":false,"suffix":""},{"dropping-particle":"","family":"Ramasamy","given":"Shan","non-dropping-particle":"","parse-names":false,"suffix":""},{"dropping-particle":"","family":"Khin","given":"Mar Cho","non-dropping-particle":"","parse-names":false,"suffix":""},{"dropping-particle":"","family":"Amaladoss","given":"Anburaj","non-dropping-particle":"","parse-names":false,"suffix":""},{"dropping-particle":"","family":"Haribhai","given":"Patel Kadamb","non-dropping-particle":"","parse-names":false,"suffix":""}],"container-title":"Bioinformation","id":"ITEM-1","issue":"9","issued":{"date-parts":[["2023"]]},"page":"925","title":"Hydroponics: current trends in sustainable crop production","type":"article-journal","volume":"19"},"uris":["http://www.mendeley.com/documents/?uuid=3a83003b-69f6-4039-b589-6c9ca322d9ad"]},{"id":"ITEM-2","itemData":{"ISSN":"0304-4238","author":[{"dropping-particle":"","family":"Goh","given":"Yee Sin","non-dropping-particle":"","parse-names":false,"suffix":""},{"dropping-particle":"","family":"Hum","given":"Yan Chai","non-dropping-particle":"","parse-names":false,"suffix":""},{"dropping-particle":"","family":"Lee","given":"Ying Loong","non-dropping-particle":"","parse-names":false,"suffix":""},{"dropping-particle":"","family":"Lai","given":"Khin Wee","non-dropping-particle":"","parse-names":false,"suffix":""},{"dropping-particle":"","family":"Yap","given":"Wun-She","non-dropping-particle":"","parse-names":false,"suffix":""},{"dropping-particle":"","family":"Tee","given":"Yee Kai","non-dropping-particle":"","parse-names":false,"suffix":""}],"container-title":"Scientia Horticulturae","id":"ITEM-2","issued":{"date-parts":[["2023"]]},"page":"112339","publisher":"Elsevier","title":"A meta-analysis: Food production and vegetable crop yields of hydroponics","type":"article-journal","volume":"321"},"uris":["http://www.mendeley.com/documents/?uuid=c4b49aa7-0825-47a8-83cc-be9a3294d032"]}],"mendeley":{"formattedCitation":"(Goh et al., 2023; Rajaseger et al., 2023)","plainTextFormattedCitation":"(Goh et al., 2023; Rajaseger et al., 2023)","previouslyFormattedCitation":"(Goh et al., 2023; Rajaseger et al., 2023)"},"properties":{"noteIndex":0},"schema":"https://github.com/citation-style-language/schema/raw/master/csl-citation.json"}</w:instrText>
      </w:r>
      <w:r w:rsidR="00A5326F" w:rsidRPr="00E57301">
        <w:rPr>
          <w:rFonts w:ascii="Times New Roman" w:hAnsi="Times New Roman" w:cs="Times New Roman"/>
          <w:sz w:val="24"/>
          <w:szCs w:val="24"/>
        </w:rPr>
        <w:fldChar w:fldCharType="separate"/>
      </w:r>
      <w:r w:rsidR="00A5326F" w:rsidRPr="00E57301">
        <w:rPr>
          <w:rFonts w:ascii="Times New Roman" w:hAnsi="Times New Roman" w:cs="Times New Roman"/>
          <w:noProof/>
          <w:sz w:val="24"/>
          <w:szCs w:val="24"/>
        </w:rPr>
        <w:t>(Goh et al., 2023; Rajaseger et al., 2023)</w:t>
      </w:r>
      <w:r w:rsidR="00A5326F" w:rsidRPr="00E57301">
        <w:rPr>
          <w:rFonts w:ascii="Times New Roman" w:hAnsi="Times New Roman" w:cs="Times New Roman"/>
          <w:sz w:val="24"/>
          <w:szCs w:val="24"/>
        </w:rPr>
        <w:fldChar w:fldCharType="end"/>
      </w:r>
      <w:r w:rsidR="0015474D" w:rsidRPr="00E57301">
        <w:rPr>
          <w:rFonts w:ascii="Times New Roman" w:hAnsi="Times New Roman" w:cs="Times New Roman"/>
          <w:sz w:val="24"/>
          <w:szCs w:val="24"/>
        </w:rPr>
        <w:t xml:space="preserve">. </w:t>
      </w:r>
      <w:r w:rsidR="00A76F20">
        <w:rPr>
          <w:rFonts w:ascii="Times New Roman" w:hAnsi="Times New Roman" w:cs="Times New Roman"/>
          <w:sz w:val="24"/>
          <w:szCs w:val="24"/>
        </w:rPr>
        <w:t xml:space="preserve"> </w:t>
      </w:r>
      <w:r w:rsidR="00A76F20" w:rsidRPr="00A76F20">
        <w:rPr>
          <w:rFonts w:ascii="Times New Roman" w:hAnsi="Times New Roman" w:cs="Times New Roman"/>
          <w:sz w:val="24"/>
          <w:szCs w:val="24"/>
        </w:rPr>
        <w:t>For details on the results of the hydroponic farming performance study, see Table 3.</w:t>
      </w:r>
    </w:p>
    <w:p w14:paraId="0FFF0489" w14:textId="1376AF4C" w:rsidR="0015474D" w:rsidRPr="00E57301" w:rsidRDefault="0015474D" w:rsidP="0015474D">
      <w:pPr>
        <w:spacing w:after="0" w:line="240" w:lineRule="auto"/>
        <w:rPr>
          <w:rFonts w:ascii="Times New Roman" w:eastAsia="Times New Roman" w:hAnsi="Times New Roman" w:cs="Times New Roman"/>
          <w:b/>
          <w:bCs/>
          <w:sz w:val="24"/>
          <w:szCs w:val="24"/>
        </w:rPr>
      </w:pPr>
      <w:r w:rsidRPr="00E57301">
        <w:rPr>
          <w:rFonts w:ascii="Times New Roman" w:eastAsia="Times New Roman" w:hAnsi="Times New Roman" w:cs="Times New Roman"/>
          <w:b/>
          <w:bCs/>
          <w:sz w:val="24"/>
          <w:szCs w:val="24"/>
        </w:rPr>
        <w:t>Table 3</w:t>
      </w:r>
      <w:r w:rsidR="00E57301">
        <w:rPr>
          <w:rFonts w:ascii="Times New Roman" w:eastAsia="Times New Roman" w:hAnsi="Times New Roman" w:cs="Times New Roman"/>
          <w:b/>
          <w:bCs/>
          <w:sz w:val="24"/>
          <w:szCs w:val="24"/>
        </w:rPr>
        <w:t>:</w:t>
      </w:r>
      <w:r w:rsidRPr="00E57301">
        <w:rPr>
          <w:rFonts w:ascii="Times New Roman" w:eastAsia="Times New Roman" w:hAnsi="Times New Roman" w:cs="Times New Roman"/>
          <w:b/>
          <w:bCs/>
          <w:sz w:val="24"/>
          <w:szCs w:val="24"/>
        </w:rPr>
        <w:t xml:space="preserve"> Performance of </w:t>
      </w:r>
      <w:r w:rsidR="007E0061">
        <w:rPr>
          <w:rFonts w:ascii="Times New Roman" w:eastAsia="Times New Roman" w:hAnsi="Times New Roman" w:cs="Times New Roman"/>
          <w:b/>
          <w:bCs/>
          <w:sz w:val="24"/>
          <w:szCs w:val="24"/>
        </w:rPr>
        <w:t>H</w:t>
      </w:r>
      <w:r w:rsidR="00AF311A" w:rsidRPr="00E57301">
        <w:rPr>
          <w:rFonts w:ascii="Times New Roman" w:eastAsia="Times New Roman" w:hAnsi="Times New Roman" w:cs="Times New Roman"/>
          <w:b/>
          <w:bCs/>
          <w:sz w:val="24"/>
          <w:szCs w:val="24"/>
        </w:rPr>
        <w:t xml:space="preserve">ydroponic </w:t>
      </w:r>
      <w:r w:rsidR="007E0061">
        <w:rPr>
          <w:rFonts w:ascii="Times New Roman" w:eastAsia="Times New Roman" w:hAnsi="Times New Roman" w:cs="Times New Roman"/>
          <w:b/>
          <w:bCs/>
          <w:sz w:val="24"/>
          <w:szCs w:val="24"/>
        </w:rPr>
        <w:t>F</w:t>
      </w:r>
      <w:r w:rsidR="00AF311A" w:rsidRPr="00E57301">
        <w:rPr>
          <w:rFonts w:ascii="Times New Roman" w:eastAsia="Times New Roman" w:hAnsi="Times New Roman" w:cs="Times New Roman"/>
          <w:b/>
          <w:bCs/>
          <w:sz w:val="24"/>
          <w:szCs w:val="24"/>
        </w:rPr>
        <w:t xml:space="preserve">arming </w:t>
      </w:r>
    </w:p>
    <w:tbl>
      <w:tblPr>
        <w:tblStyle w:val="TableGrid"/>
        <w:tblW w:w="0" w:type="auto"/>
        <w:tblBorders>
          <w:left w:val="none" w:sz="0" w:space="0" w:color="auto"/>
          <w:right w:val="none" w:sz="0" w:space="0" w:color="auto"/>
          <w:insideV w:val="none" w:sz="0" w:space="0" w:color="auto"/>
        </w:tblBorders>
        <w:tblLook w:val="04A0" w:firstRow="1" w:lastRow="0" w:firstColumn="1" w:lastColumn="0" w:noHBand="0" w:noVBand="1"/>
      </w:tblPr>
      <w:tblGrid>
        <w:gridCol w:w="1070"/>
        <w:gridCol w:w="4884"/>
        <w:gridCol w:w="2126"/>
        <w:gridCol w:w="1247"/>
      </w:tblGrid>
      <w:tr w:rsidR="0015474D" w:rsidRPr="001A1D1D" w14:paraId="52F03C00" w14:textId="77777777" w:rsidTr="007E0061">
        <w:trPr>
          <w:trHeight w:val="315"/>
        </w:trPr>
        <w:tc>
          <w:tcPr>
            <w:tcW w:w="1070" w:type="dxa"/>
            <w:tcBorders>
              <w:bottom w:val="single" w:sz="4" w:space="0" w:color="auto"/>
            </w:tcBorders>
            <w:noWrap/>
            <w:hideMark/>
          </w:tcPr>
          <w:p w14:paraId="455DAC2C" w14:textId="77777777" w:rsidR="0015474D" w:rsidRPr="001A1D1D" w:rsidRDefault="0015474D" w:rsidP="003159C8">
            <w:pPr>
              <w:jc w:val="center"/>
              <w:rPr>
                <w:rFonts w:ascii="Times New Roman" w:eastAsia="Times New Roman" w:hAnsi="Times New Roman" w:cs="Times New Roman"/>
                <w:b/>
                <w:bCs/>
                <w:sz w:val="24"/>
                <w:szCs w:val="24"/>
              </w:rPr>
            </w:pPr>
            <w:r w:rsidRPr="001A1D1D">
              <w:rPr>
                <w:rFonts w:ascii="Times New Roman" w:eastAsia="Times New Roman" w:hAnsi="Times New Roman" w:cs="Times New Roman"/>
                <w:b/>
                <w:bCs/>
                <w:sz w:val="24"/>
                <w:szCs w:val="24"/>
              </w:rPr>
              <w:t>Number</w:t>
            </w:r>
          </w:p>
        </w:tc>
        <w:tc>
          <w:tcPr>
            <w:tcW w:w="4884" w:type="dxa"/>
            <w:tcBorders>
              <w:bottom w:val="single" w:sz="4" w:space="0" w:color="auto"/>
            </w:tcBorders>
            <w:hideMark/>
          </w:tcPr>
          <w:p w14:paraId="35A2FADD" w14:textId="77777777" w:rsidR="0015474D" w:rsidRPr="001A1D1D" w:rsidRDefault="0015474D" w:rsidP="003159C8">
            <w:pPr>
              <w:jc w:val="center"/>
              <w:rPr>
                <w:rFonts w:ascii="Times New Roman" w:eastAsia="Times New Roman" w:hAnsi="Times New Roman" w:cs="Times New Roman"/>
                <w:b/>
                <w:bCs/>
                <w:sz w:val="24"/>
                <w:szCs w:val="24"/>
              </w:rPr>
            </w:pPr>
            <w:r w:rsidRPr="001A1D1D">
              <w:rPr>
                <w:rFonts w:ascii="Times New Roman" w:eastAsia="Times New Roman" w:hAnsi="Times New Roman" w:cs="Times New Roman"/>
                <w:b/>
                <w:bCs/>
                <w:sz w:val="24"/>
                <w:szCs w:val="24"/>
              </w:rPr>
              <w:t>Dimensions</w:t>
            </w:r>
          </w:p>
        </w:tc>
        <w:tc>
          <w:tcPr>
            <w:tcW w:w="2126" w:type="dxa"/>
            <w:tcBorders>
              <w:bottom w:val="single" w:sz="4" w:space="0" w:color="auto"/>
            </w:tcBorders>
            <w:noWrap/>
            <w:hideMark/>
          </w:tcPr>
          <w:p w14:paraId="487EB2D2" w14:textId="77777777" w:rsidR="0015474D" w:rsidRPr="001A1D1D" w:rsidRDefault="0015474D" w:rsidP="003159C8">
            <w:pPr>
              <w:jc w:val="center"/>
              <w:rPr>
                <w:rFonts w:ascii="Times New Roman" w:eastAsia="Times New Roman" w:hAnsi="Times New Roman" w:cs="Times New Roman"/>
                <w:b/>
                <w:bCs/>
                <w:sz w:val="24"/>
                <w:szCs w:val="24"/>
              </w:rPr>
            </w:pPr>
            <w:r w:rsidRPr="001A1D1D">
              <w:rPr>
                <w:rFonts w:ascii="Times New Roman" w:eastAsia="Times New Roman" w:hAnsi="Times New Roman" w:cs="Times New Roman"/>
                <w:b/>
                <w:bCs/>
                <w:sz w:val="24"/>
                <w:szCs w:val="24"/>
              </w:rPr>
              <w:t>Average value</w:t>
            </w:r>
          </w:p>
        </w:tc>
        <w:tc>
          <w:tcPr>
            <w:tcW w:w="1247" w:type="dxa"/>
            <w:tcBorders>
              <w:bottom w:val="single" w:sz="4" w:space="0" w:color="auto"/>
            </w:tcBorders>
            <w:noWrap/>
            <w:hideMark/>
          </w:tcPr>
          <w:p w14:paraId="3F9F0784" w14:textId="77777777" w:rsidR="0015474D" w:rsidRPr="001A1D1D" w:rsidRDefault="0015474D" w:rsidP="003159C8">
            <w:pPr>
              <w:jc w:val="center"/>
              <w:rPr>
                <w:rFonts w:ascii="Times New Roman" w:eastAsia="Times New Roman" w:hAnsi="Times New Roman" w:cs="Times New Roman"/>
                <w:b/>
                <w:bCs/>
                <w:sz w:val="24"/>
                <w:szCs w:val="24"/>
              </w:rPr>
            </w:pPr>
            <w:r w:rsidRPr="001A1D1D">
              <w:rPr>
                <w:rFonts w:ascii="Times New Roman" w:eastAsia="Times New Roman" w:hAnsi="Times New Roman" w:cs="Times New Roman"/>
                <w:b/>
                <w:bCs/>
                <w:sz w:val="24"/>
                <w:szCs w:val="24"/>
              </w:rPr>
              <w:t>Category</w:t>
            </w:r>
          </w:p>
        </w:tc>
      </w:tr>
      <w:tr w:rsidR="0015474D" w:rsidRPr="001A1D1D" w14:paraId="6CAB8EF1" w14:textId="77777777" w:rsidTr="007E0061">
        <w:trPr>
          <w:trHeight w:val="125"/>
        </w:trPr>
        <w:tc>
          <w:tcPr>
            <w:tcW w:w="1070" w:type="dxa"/>
            <w:tcBorders>
              <w:bottom w:val="nil"/>
            </w:tcBorders>
            <w:noWrap/>
            <w:hideMark/>
          </w:tcPr>
          <w:p w14:paraId="653ABF2A" w14:textId="77777777" w:rsidR="0015474D" w:rsidRPr="001A1D1D" w:rsidRDefault="0015474D" w:rsidP="003159C8">
            <w:pPr>
              <w:jc w:val="center"/>
              <w:rPr>
                <w:rFonts w:ascii="Times New Roman" w:hAnsi="Times New Roman" w:cs="Times New Roman"/>
                <w:sz w:val="24"/>
                <w:szCs w:val="24"/>
              </w:rPr>
            </w:pPr>
            <w:r w:rsidRPr="001A1D1D">
              <w:rPr>
                <w:rFonts w:ascii="Times New Roman" w:hAnsi="Times New Roman" w:cs="Times New Roman"/>
                <w:sz w:val="24"/>
                <w:szCs w:val="24"/>
              </w:rPr>
              <w:t>1.</w:t>
            </w:r>
          </w:p>
        </w:tc>
        <w:tc>
          <w:tcPr>
            <w:tcW w:w="4884" w:type="dxa"/>
            <w:tcBorders>
              <w:bottom w:val="nil"/>
            </w:tcBorders>
            <w:hideMark/>
          </w:tcPr>
          <w:p w14:paraId="19C48F11" w14:textId="77777777" w:rsidR="0015474D" w:rsidRPr="001A1D1D" w:rsidRDefault="00AF311A" w:rsidP="003159C8">
            <w:pPr>
              <w:rPr>
                <w:rFonts w:ascii="Times New Roman" w:hAnsi="Times New Roman" w:cs="Times New Roman"/>
                <w:sz w:val="24"/>
                <w:szCs w:val="24"/>
              </w:rPr>
            </w:pPr>
            <w:r w:rsidRPr="001A1D1D">
              <w:rPr>
                <w:rFonts w:ascii="Times New Roman" w:hAnsi="Times New Roman" w:cs="Times New Roman"/>
                <w:sz w:val="24"/>
                <w:szCs w:val="24"/>
              </w:rPr>
              <w:t>Quantity of Farming Results</w:t>
            </w:r>
          </w:p>
        </w:tc>
        <w:tc>
          <w:tcPr>
            <w:tcW w:w="2126" w:type="dxa"/>
            <w:tcBorders>
              <w:bottom w:val="nil"/>
            </w:tcBorders>
            <w:noWrap/>
            <w:hideMark/>
          </w:tcPr>
          <w:p w14:paraId="24B14CBB" w14:textId="77777777" w:rsidR="0015474D" w:rsidRPr="001A1D1D" w:rsidRDefault="0015474D" w:rsidP="003159C8">
            <w:pPr>
              <w:jc w:val="center"/>
              <w:rPr>
                <w:rFonts w:ascii="Times New Roman" w:hAnsi="Times New Roman" w:cs="Times New Roman"/>
                <w:sz w:val="24"/>
                <w:szCs w:val="24"/>
              </w:rPr>
            </w:pPr>
            <w:r w:rsidRPr="001A1D1D">
              <w:rPr>
                <w:rFonts w:ascii="Times New Roman" w:hAnsi="Times New Roman" w:cs="Times New Roman"/>
                <w:sz w:val="24"/>
                <w:szCs w:val="24"/>
              </w:rPr>
              <w:t>3.51</w:t>
            </w:r>
          </w:p>
        </w:tc>
        <w:tc>
          <w:tcPr>
            <w:tcW w:w="1247" w:type="dxa"/>
            <w:tcBorders>
              <w:bottom w:val="nil"/>
            </w:tcBorders>
            <w:noWrap/>
            <w:hideMark/>
          </w:tcPr>
          <w:p w14:paraId="40D95556" w14:textId="77777777" w:rsidR="0015474D" w:rsidRPr="001A1D1D" w:rsidRDefault="0015474D" w:rsidP="003159C8">
            <w:pPr>
              <w:jc w:val="center"/>
              <w:rPr>
                <w:rFonts w:ascii="Times New Roman" w:hAnsi="Times New Roman" w:cs="Times New Roman"/>
                <w:sz w:val="24"/>
                <w:szCs w:val="24"/>
              </w:rPr>
            </w:pPr>
            <w:r w:rsidRPr="001A1D1D">
              <w:rPr>
                <w:rFonts w:ascii="Times New Roman" w:hAnsi="Times New Roman" w:cs="Times New Roman"/>
                <w:sz w:val="24"/>
                <w:szCs w:val="24"/>
              </w:rPr>
              <w:t xml:space="preserve"> Moderate</w:t>
            </w:r>
          </w:p>
        </w:tc>
      </w:tr>
      <w:tr w:rsidR="0015474D" w:rsidRPr="001A1D1D" w14:paraId="26E9EF59" w14:textId="77777777" w:rsidTr="007E0061">
        <w:trPr>
          <w:trHeight w:val="288"/>
        </w:trPr>
        <w:tc>
          <w:tcPr>
            <w:tcW w:w="1070" w:type="dxa"/>
            <w:tcBorders>
              <w:top w:val="nil"/>
              <w:bottom w:val="nil"/>
            </w:tcBorders>
            <w:noWrap/>
            <w:hideMark/>
          </w:tcPr>
          <w:p w14:paraId="0C97B76E" w14:textId="77777777" w:rsidR="0015474D" w:rsidRPr="001A1D1D" w:rsidRDefault="0015474D" w:rsidP="003159C8">
            <w:pPr>
              <w:jc w:val="center"/>
              <w:rPr>
                <w:rFonts w:ascii="Times New Roman" w:hAnsi="Times New Roman" w:cs="Times New Roman"/>
                <w:sz w:val="24"/>
                <w:szCs w:val="24"/>
              </w:rPr>
            </w:pPr>
            <w:r w:rsidRPr="001A1D1D">
              <w:rPr>
                <w:rFonts w:ascii="Times New Roman" w:hAnsi="Times New Roman" w:cs="Times New Roman"/>
                <w:sz w:val="24"/>
                <w:szCs w:val="24"/>
              </w:rPr>
              <w:t>2.</w:t>
            </w:r>
          </w:p>
        </w:tc>
        <w:tc>
          <w:tcPr>
            <w:tcW w:w="4884" w:type="dxa"/>
            <w:tcBorders>
              <w:top w:val="nil"/>
              <w:bottom w:val="nil"/>
            </w:tcBorders>
            <w:hideMark/>
          </w:tcPr>
          <w:p w14:paraId="33649E73" w14:textId="77777777" w:rsidR="0015474D" w:rsidRPr="001A1D1D" w:rsidRDefault="00AF311A" w:rsidP="003159C8">
            <w:pPr>
              <w:rPr>
                <w:rFonts w:ascii="Times New Roman" w:hAnsi="Times New Roman" w:cs="Times New Roman"/>
                <w:sz w:val="24"/>
                <w:szCs w:val="24"/>
              </w:rPr>
            </w:pPr>
            <w:r w:rsidRPr="001A1D1D">
              <w:rPr>
                <w:rFonts w:ascii="Times New Roman" w:hAnsi="Times New Roman" w:cs="Times New Roman"/>
                <w:sz w:val="24"/>
                <w:szCs w:val="24"/>
              </w:rPr>
              <w:t>Quality of Farming Results</w:t>
            </w:r>
          </w:p>
        </w:tc>
        <w:tc>
          <w:tcPr>
            <w:tcW w:w="2126" w:type="dxa"/>
            <w:tcBorders>
              <w:top w:val="nil"/>
              <w:bottom w:val="nil"/>
            </w:tcBorders>
            <w:noWrap/>
            <w:hideMark/>
          </w:tcPr>
          <w:p w14:paraId="361F710D" w14:textId="77777777" w:rsidR="0015474D" w:rsidRPr="001A1D1D" w:rsidRDefault="0015474D" w:rsidP="003159C8">
            <w:pPr>
              <w:jc w:val="center"/>
              <w:rPr>
                <w:rFonts w:ascii="Times New Roman" w:hAnsi="Times New Roman" w:cs="Times New Roman"/>
                <w:sz w:val="24"/>
                <w:szCs w:val="24"/>
              </w:rPr>
            </w:pPr>
            <w:r w:rsidRPr="001A1D1D">
              <w:rPr>
                <w:rFonts w:ascii="Times New Roman" w:hAnsi="Times New Roman" w:cs="Times New Roman"/>
                <w:sz w:val="24"/>
                <w:szCs w:val="24"/>
              </w:rPr>
              <w:t>3.60</w:t>
            </w:r>
          </w:p>
        </w:tc>
        <w:tc>
          <w:tcPr>
            <w:tcW w:w="1247" w:type="dxa"/>
            <w:tcBorders>
              <w:top w:val="nil"/>
              <w:bottom w:val="nil"/>
            </w:tcBorders>
            <w:noWrap/>
            <w:hideMark/>
          </w:tcPr>
          <w:p w14:paraId="6F40E04D" w14:textId="77777777" w:rsidR="0015474D" w:rsidRPr="001A1D1D" w:rsidRDefault="0015474D" w:rsidP="003159C8">
            <w:pPr>
              <w:jc w:val="center"/>
              <w:rPr>
                <w:rFonts w:ascii="Times New Roman" w:hAnsi="Times New Roman" w:cs="Times New Roman"/>
                <w:sz w:val="24"/>
                <w:szCs w:val="24"/>
              </w:rPr>
            </w:pPr>
            <w:r w:rsidRPr="001A1D1D">
              <w:rPr>
                <w:rFonts w:ascii="Times New Roman" w:hAnsi="Times New Roman" w:cs="Times New Roman"/>
                <w:sz w:val="24"/>
                <w:szCs w:val="24"/>
              </w:rPr>
              <w:t>High</w:t>
            </w:r>
          </w:p>
        </w:tc>
      </w:tr>
      <w:tr w:rsidR="0015474D" w:rsidRPr="001A1D1D" w14:paraId="2395A8FE" w14:textId="77777777" w:rsidTr="007E0061">
        <w:trPr>
          <w:trHeight w:val="70"/>
        </w:trPr>
        <w:tc>
          <w:tcPr>
            <w:tcW w:w="1070" w:type="dxa"/>
            <w:tcBorders>
              <w:top w:val="nil"/>
            </w:tcBorders>
            <w:noWrap/>
            <w:hideMark/>
          </w:tcPr>
          <w:p w14:paraId="778FE918" w14:textId="77777777" w:rsidR="0015474D" w:rsidRPr="001A1D1D" w:rsidRDefault="0015474D" w:rsidP="003159C8">
            <w:pPr>
              <w:jc w:val="center"/>
              <w:rPr>
                <w:rFonts w:ascii="Times New Roman" w:hAnsi="Times New Roman" w:cs="Times New Roman"/>
                <w:sz w:val="24"/>
                <w:szCs w:val="24"/>
              </w:rPr>
            </w:pPr>
            <w:r w:rsidRPr="001A1D1D">
              <w:rPr>
                <w:rFonts w:ascii="Times New Roman" w:hAnsi="Times New Roman" w:cs="Times New Roman"/>
                <w:sz w:val="24"/>
                <w:szCs w:val="24"/>
              </w:rPr>
              <w:t>3.</w:t>
            </w:r>
          </w:p>
        </w:tc>
        <w:tc>
          <w:tcPr>
            <w:tcW w:w="4884" w:type="dxa"/>
            <w:tcBorders>
              <w:top w:val="nil"/>
            </w:tcBorders>
            <w:hideMark/>
          </w:tcPr>
          <w:p w14:paraId="66EE2DA9" w14:textId="77777777" w:rsidR="0015474D" w:rsidRPr="001A1D1D" w:rsidRDefault="00AF311A" w:rsidP="003159C8">
            <w:pPr>
              <w:rPr>
                <w:rFonts w:ascii="Times New Roman" w:hAnsi="Times New Roman" w:cs="Times New Roman"/>
                <w:sz w:val="24"/>
                <w:szCs w:val="24"/>
              </w:rPr>
            </w:pPr>
            <w:r w:rsidRPr="001A1D1D">
              <w:rPr>
                <w:rFonts w:ascii="Times New Roman" w:hAnsi="Times New Roman" w:cs="Times New Roman"/>
                <w:sz w:val="24"/>
                <w:szCs w:val="24"/>
              </w:rPr>
              <w:t>Punctuality in Farming</w:t>
            </w:r>
          </w:p>
        </w:tc>
        <w:tc>
          <w:tcPr>
            <w:tcW w:w="2126" w:type="dxa"/>
            <w:tcBorders>
              <w:top w:val="nil"/>
            </w:tcBorders>
            <w:noWrap/>
            <w:hideMark/>
          </w:tcPr>
          <w:p w14:paraId="5A5A949E" w14:textId="77777777" w:rsidR="0015474D" w:rsidRPr="001A1D1D" w:rsidRDefault="0015474D" w:rsidP="003159C8">
            <w:pPr>
              <w:jc w:val="center"/>
              <w:rPr>
                <w:rFonts w:ascii="Times New Roman" w:hAnsi="Times New Roman" w:cs="Times New Roman"/>
                <w:sz w:val="24"/>
                <w:szCs w:val="24"/>
              </w:rPr>
            </w:pPr>
            <w:r w:rsidRPr="001A1D1D">
              <w:rPr>
                <w:rFonts w:ascii="Times New Roman" w:hAnsi="Times New Roman" w:cs="Times New Roman"/>
                <w:sz w:val="24"/>
                <w:szCs w:val="24"/>
              </w:rPr>
              <w:t>3.55</w:t>
            </w:r>
          </w:p>
        </w:tc>
        <w:tc>
          <w:tcPr>
            <w:tcW w:w="1247" w:type="dxa"/>
            <w:tcBorders>
              <w:top w:val="nil"/>
            </w:tcBorders>
            <w:noWrap/>
            <w:hideMark/>
          </w:tcPr>
          <w:p w14:paraId="600464A3" w14:textId="77777777" w:rsidR="0015474D" w:rsidRPr="001A1D1D" w:rsidRDefault="0015474D" w:rsidP="003159C8">
            <w:pPr>
              <w:jc w:val="center"/>
              <w:rPr>
                <w:rFonts w:ascii="Times New Roman" w:hAnsi="Times New Roman" w:cs="Times New Roman"/>
                <w:sz w:val="24"/>
                <w:szCs w:val="24"/>
              </w:rPr>
            </w:pPr>
            <w:r w:rsidRPr="001A1D1D">
              <w:rPr>
                <w:rFonts w:ascii="Times New Roman" w:hAnsi="Times New Roman" w:cs="Times New Roman"/>
                <w:sz w:val="24"/>
                <w:szCs w:val="24"/>
              </w:rPr>
              <w:t>Moderate</w:t>
            </w:r>
          </w:p>
        </w:tc>
      </w:tr>
      <w:tr w:rsidR="0015474D" w:rsidRPr="001A1D1D" w14:paraId="687701C2" w14:textId="77777777" w:rsidTr="007E0061">
        <w:trPr>
          <w:trHeight w:val="80"/>
        </w:trPr>
        <w:tc>
          <w:tcPr>
            <w:tcW w:w="5954" w:type="dxa"/>
            <w:gridSpan w:val="2"/>
            <w:noWrap/>
            <w:hideMark/>
          </w:tcPr>
          <w:p w14:paraId="3F80E1B4" w14:textId="77777777" w:rsidR="0015474D" w:rsidRPr="001A1D1D" w:rsidRDefault="0015474D" w:rsidP="003159C8">
            <w:pPr>
              <w:jc w:val="center"/>
              <w:rPr>
                <w:rFonts w:ascii="Times New Roman" w:hAnsi="Times New Roman" w:cs="Times New Roman"/>
                <w:b/>
                <w:bCs/>
                <w:sz w:val="24"/>
                <w:szCs w:val="24"/>
              </w:rPr>
            </w:pPr>
            <w:r w:rsidRPr="001A1D1D">
              <w:rPr>
                <w:rFonts w:ascii="Times New Roman" w:eastAsia="Times New Roman" w:hAnsi="Times New Roman" w:cs="Times New Roman"/>
                <w:b/>
                <w:bCs/>
                <w:sz w:val="24"/>
                <w:szCs w:val="24"/>
              </w:rPr>
              <w:t>Average value</w:t>
            </w:r>
          </w:p>
        </w:tc>
        <w:tc>
          <w:tcPr>
            <w:tcW w:w="2126" w:type="dxa"/>
            <w:noWrap/>
            <w:hideMark/>
          </w:tcPr>
          <w:p w14:paraId="4E5F9087" w14:textId="77777777" w:rsidR="0015474D" w:rsidRPr="001A1D1D" w:rsidRDefault="0015474D" w:rsidP="003159C8">
            <w:pPr>
              <w:jc w:val="center"/>
              <w:rPr>
                <w:rFonts w:ascii="Times New Roman" w:hAnsi="Times New Roman" w:cs="Times New Roman"/>
                <w:b/>
                <w:bCs/>
                <w:sz w:val="24"/>
                <w:szCs w:val="24"/>
              </w:rPr>
            </w:pPr>
            <w:r w:rsidRPr="001A1D1D">
              <w:rPr>
                <w:rFonts w:ascii="Times New Roman" w:hAnsi="Times New Roman" w:cs="Times New Roman"/>
                <w:b/>
                <w:bCs/>
                <w:sz w:val="24"/>
                <w:szCs w:val="24"/>
              </w:rPr>
              <w:t>3.55</w:t>
            </w:r>
          </w:p>
        </w:tc>
        <w:tc>
          <w:tcPr>
            <w:tcW w:w="1247" w:type="dxa"/>
            <w:noWrap/>
            <w:hideMark/>
          </w:tcPr>
          <w:p w14:paraId="43387897" w14:textId="77777777" w:rsidR="0015474D" w:rsidRPr="001A1D1D" w:rsidRDefault="0015474D" w:rsidP="003159C8">
            <w:pPr>
              <w:jc w:val="center"/>
              <w:rPr>
                <w:rFonts w:ascii="Times New Roman" w:hAnsi="Times New Roman" w:cs="Times New Roman"/>
                <w:sz w:val="24"/>
                <w:szCs w:val="24"/>
              </w:rPr>
            </w:pPr>
            <w:r w:rsidRPr="001A1D1D">
              <w:rPr>
                <w:rFonts w:ascii="Times New Roman" w:eastAsia="Times New Roman" w:hAnsi="Times New Roman" w:cs="Times New Roman"/>
                <w:b/>
                <w:sz w:val="24"/>
                <w:szCs w:val="24"/>
              </w:rPr>
              <w:t>Moderate</w:t>
            </w:r>
          </w:p>
        </w:tc>
      </w:tr>
    </w:tbl>
    <w:p w14:paraId="388B6590" w14:textId="77777777" w:rsidR="006E2018" w:rsidRPr="001A1D1D" w:rsidRDefault="006E2018" w:rsidP="007E0061">
      <w:pPr>
        <w:spacing w:after="0" w:line="360" w:lineRule="auto"/>
        <w:rPr>
          <w:rFonts w:ascii="Times New Roman" w:hAnsi="Times New Roman" w:cs="Times New Roman"/>
          <w:i/>
          <w:iCs/>
          <w:sz w:val="24"/>
          <w:szCs w:val="24"/>
        </w:rPr>
      </w:pPr>
      <w:r w:rsidRPr="001A1D1D">
        <w:rPr>
          <w:rFonts w:ascii="Times New Roman" w:hAnsi="Times New Roman" w:cs="Times New Roman"/>
          <w:i/>
          <w:iCs/>
          <w:sz w:val="24"/>
          <w:szCs w:val="24"/>
        </w:rPr>
        <w:t>Source: Results of Processed Primary Data Analysis (2025)</w:t>
      </w:r>
    </w:p>
    <w:p w14:paraId="56C42957" w14:textId="3A4A01B3" w:rsidR="00B06998" w:rsidRPr="001A1D1D" w:rsidRDefault="00A76F20" w:rsidP="00C1470D">
      <w:pPr>
        <w:spacing w:after="0" w:line="360" w:lineRule="auto"/>
        <w:jc w:val="both"/>
        <w:rPr>
          <w:rFonts w:ascii="Times New Roman" w:eastAsia="Times New Roman" w:hAnsi="Times New Roman" w:cs="Times New Roman"/>
          <w:sz w:val="24"/>
          <w:szCs w:val="24"/>
        </w:rPr>
      </w:pPr>
      <w:r w:rsidRPr="00A76F20">
        <w:rPr>
          <w:rFonts w:ascii="Times New Roman" w:eastAsia="Times New Roman" w:hAnsi="Times New Roman" w:cs="Times New Roman"/>
          <w:sz w:val="24"/>
          <w:szCs w:val="24"/>
        </w:rPr>
        <w:t>Table 3 reveals that the overall performance of hydroponic farming in Kendari City falls into the moderate category. Although this performance indicates reasonably good results, it still requires substantial improvement to reach the high (very good) category. Particular attention should be given to enhancing the advisory planning and evaluation stages of hydroponic farming activities</w:t>
      </w:r>
      <w:r w:rsidR="0015474D" w:rsidRPr="001A1D1D">
        <w:rPr>
          <w:rFonts w:ascii="Times New Roman" w:eastAsia="Times New Roman" w:hAnsi="Times New Roman" w:cs="Times New Roman"/>
          <w:sz w:val="24"/>
          <w:szCs w:val="24"/>
        </w:rPr>
        <w:t xml:space="preserve">. </w:t>
      </w:r>
      <w:r w:rsidR="00A5326F" w:rsidRPr="001A1D1D">
        <w:rPr>
          <w:rFonts w:ascii="Times New Roman" w:eastAsia="Times New Roman" w:hAnsi="Times New Roman" w:cs="Times New Roman"/>
          <w:sz w:val="24"/>
          <w:szCs w:val="24"/>
        </w:rPr>
        <w:fldChar w:fldCharType="begin" w:fldLock="1"/>
      </w:r>
      <w:r w:rsidR="00D467A2" w:rsidRPr="001A1D1D">
        <w:rPr>
          <w:rFonts w:ascii="Times New Roman" w:eastAsia="Times New Roman" w:hAnsi="Times New Roman" w:cs="Times New Roman"/>
          <w:sz w:val="24"/>
          <w:szCs w:val="24"/>
        </w:rPr>
        <w:instrText>ADDIN CSL_CITATION {"citationItems":[{"id":"ITEM-1","itemData":{"ISSN":"1582-2559","author":[{"dropping-particle":"","family":"Rivaldo","given":"Yandra","non-dropping-particle":"","parse-names":false,"suffix":""},{"dropping-particle":"","family":"Nabella","given":"Septa Diana","non-dropping-particle":"","parse-names":false,"suffix":""}],"container-title":"Calitatea","id":"ITEM-1","issue":"193","issued":{"date-parts":[["2023"]]},"page":"182-188","publisher":"Romanian Society for Quality Assurance","title":"Employee performance: Education, training, experience and work discipline","type":"article-journal","volume":"24"},"uris":["http://www.mendeley.com/documents/?uuid=a52e81c3-5cf6-478f-8155-fed74a6158ae"]}],"mendeley":{"formattedCitation":"(Rivaldo &amp; Nabella, 2023)","manualFormatting":"Rivaldo &amp; Nabella, (2023)","plainTextFormattedCitation":"(Rivaldo &amp; Nabella, 2023)","previouslyFormattedCitation":"(Rivaldo &amp; Nabella, 2023)"},"properties":{"noteIndex":0},"schema":"https://github.com/citation-style-language/schema/raw/master/csl-citation.json"}</w:instrText>
      </w:r>
      <w:r w:rsidR="00A5326F" w:rsidRPr="001A1D1D">
        <w:rPr>
          <w:rFonts w:ascii="Times New Roman" w:eastAsia="Times New Roman" w:hAnsi="Times New Roman" w:cs="Times New Roman"/>
          <w:sz w:val="24"/>
          <w:szCs w:val="24"/>
        </w:rPr>
        <w:fldChar w:fldCharType="separate"/>
      </w:r>
      <w:r w:rsidR="00A5326F" w:rsidRPr="001A1D1D">
        <w:rPr>
          <w:rFonts w:ascii="Times New Roman" w:eastAsia="Times New Roman" w:hAnsi="Times New Roman" w:cs="Times New Roman"/>
          <w:noProof/>
          <w:sz w:val="24"/>
          <w:szCs w:val="24"/>
        </w:rPr>
        <w:t>Rivaldo &amp; Nabella, (2023)</w:t>
      </w:r>
      <w:r w:rsidR="00A5326F" w:rsidRPr="001A1D1D">
        <w:rPr>
          <w:rFonts w:ascii="Times New Roman" w:eastAsia="Times New Roman" w:hAnsi="Times New Roman" w:cs="Times New Roman"/>
          <w:sz w:val="24"/>
          <w:szCs w:val="24"/>
        </w:rPr>
        <w:fldChar w:fldCharType="end"/>
      </w:r>
      <w:r w:rsidR="00B06998" w:rsidRPr="001A1D1D">
        <w:rPr>
          <w:rFonts w:ascii="Times New Roman" w:eastAsia="Times New Roman" w:hAnsi="Times New Roman" w:cs="Times New Roman"/>
          <w:sz w:val="24"/>
          <w:szCs w:val="24"/>
        </w:rPr>
        <w:t>,</w:t>
      </w:r>
      <w:r w:rsidR="00B445D5" w:rsidRPr="001A1D1D">
        <w:rPr>
          <w:rFonts w:ascii="Times New Roman" w:eastAsia="Times New Roman" w:hAnsi="Times New Roman" w:cs="Times New Roman"/>
          <w:sz w:val="24"/>
          <w:szCs w:val="24"/>
        </w:rPr>
        <w:t xml:space="preserve"> </w:t>
      </w:r>
      <w:r w:rsidRPr="00A76F20">
        <w:rPr>
          <w:rFonts w:ascii="Times New Roman" w:eastAsia="Times New Roman" w:hAnsi="Times New Roman" w:cs="Times New Roman"/>
          <w:sz w:val="24"/>
          <w:szCs w:val="24"/>
        </w:rPr>
        <w:t xml:space="preserve">Performance in this context refers to the achievement of work </w:t>
      </w:r>
      <w:r w:rsidRPr="00A76F20">
        <w:rPr>
          <w:rFonts w:ascii="Times New Roman" w:eastAsia="Times New Roman" w:hAnsi="Times New Roman" w:cs="Times New Roman"/>
          <w:sz w:val="24"/>
          <w:szCs w:val="24"/>
        </w:rPr>
        <w:lastRenderedPageBreak/>
        <w:t>outcomes, both in terms of quality and quantity, within a specific period, in accordance with assigned responsibilities</w:t>
      </w:r>
      <w:r w:rsidR="00B06998" w:rsidRPr="001A1D1D">
        <w:rPr>
          <w:rFonts w:ascii="Times New Roman" w:eastAsia="Times New Roman" w:hAnsi="Times New Roman" w:cs="Times New Roman"/>
          <w:sz w:val="24"/>
          <w:szCs w:val="24"/>
        </w:rPr>
        <w:t xml:space="preserve">. </w:t>
      </w:r>
      <w:r w:rsidR="00D467A2" w:rsidRPr="001A1D1D">
        <w:rPr>
          <w:rFonts w:ascii="Times New Roman" w:eastAsia="Times New Roman" w:hAnsi="Times New Roman" w:cs="Times New Roman"/>
          <w:sz w:val="24"/>
          <w:szCs w:val="24"/>
        </w:rPr>
        <w:fldChar w:fldCharType="begin" w:fldLock="1"/>
      </w:r>
      <w:r w:rsidR="00D467A2" w:rsidRPr="001A1D1D">
        <w:rPr>
          <w:rFonts w:ascii="Times New Roman" w:eastAsia="Times New Roman" w:hAnsi="Times New Roman" w:cs="Times New Roman"/>
          <w:sz w:val="24"/>
          <w:szCs w:val="24"/>
        </w:rPr>
        <w:instrText>ADDIN CSL_CITATION {"citationItems":[{"id":"ITEM-1","itemData":{"ISSN":"2775-0809","author":[{"dropping-particle":"","family":"Iskamto","given":"Dedi","non-dropping-particle":"","parse-names":false,"suffix":""}],"container-title":"International journal of social and management studies","id":"ITEM-1","issue":"3","issued":{"date-parts":[["2021"]]},"page":"142-148","title":"Stress and its impact on employee performance","type":"article-journal","volume":"2"},"uris":["http://www.mendeley.com/documents/?uuid=98da3bd2-ca55-4d05-980d-b11a6270c5c3"]}],"mendeley":{"formattedCitation":"(Iskamto, 2021)","manualFormatting":"Iskamto, (2021)","plainTextFormattedCitation":"(Iskamto, 2021)","previouslyFormattedCitation":"(Iskamto, 2021)"},"properties":{"noteIndex":0},"schema":"https://github.com/citation-style-language/schema/raw/master/csl-citation.json"}</w:instrText>
      </w:r>
      <w:r w:rsidR="00D467A2" w:rsidRPr="001A1D1D">
        <w:rPr>
          <w:rFonts w:ascii="Times New Roman" w:eastAsia="Times New Roman" w:hAnsi="Times New Roman" w:cs="Times New Roman"/>
          <w:sz w:val="24"/>
          <w:szCs w:val="24"/>
        </w:rPr>
        <w:fldChar w:fldCharType="separate"/>
      </w:r>
      <w:r w:rsidR="00D467A2" w:rsidRPr="001A1D1D">
        <w:rPr>
          <w:rFonts w:ascii="Times New Roman" w:eastAsia="Times New Roman" w:hAnsi="Times New Roman" w:cs="Times New Roman"/>
          <w:noProof/>
          <w:sz w:val="24"/>
          <w:szCs w:val="24"/>
        </w:rPr>
        <w:t>Iskamto, (2021)</w:t>
      </w:r>
      <w:r w:rsidR="00D467A2" w:rsidRPr="001A1D1D">
        <w:rPr>
          <w:rFonts w:ascii="Times New Roman" w:eastAsia="Times New Roman" w:hAnsi="Times New Roman" w:cs="Times New Roman"/>
          <w:sz w:val="24"/>
          <w:szCs w:val="24"/>
        </w:rPr>
        <w:fldChar w:fldCharType="end"/>
      </w:r>
      <w:r w:rsidR="00B06998" w:rsidRPr="001A1D1D">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Pr="00A76F20">
        <w:rPr>
          <w:rFonts w:ascii="Times New Roman" w:eastAsia="Times New Roman" w:hAnsi="Times New Roman" w:cs="Times New Roman"/>
          <w:sz w:val="24"/>
          <w:szCs w:val="24"/>
        </w:rPr>
        <w:t>It can also be understood as the comparison between actual results achieved and predetermined standards</w:t>
      </w:r>
      <w:r>
        <w:rPr>
          <w:rFonts w:ascii="Times New Roman" w:eastAsia="Times New Roman" w:hAnsi="Times New Roman" w:cs="Times New Roman"/>
          <w:sz w:val="24"/>
          <w:szCs w:val="24"/>
        </w:rPr>
        <w:t>.</w:t>
      </w:r>
      <w:r w:rsidR="00B445D5" w:rsidRPr="001A1D1D">
        <w:rPr>
          <w:rFonts w:ascii="Times New Roman" w:eastAsia="Times New Roman" w:hAnsi="Times New Roman" w:cs="Times New Roman"/>
          <w:sz w:val="24"/>
          <w:szCs w:val="24"/>
        </w:rPr>
        <w:t xml:space="preserve"> </w:t>
      </w:r>
    </w:p>
    <w:p w14:paraId="57520EA0" w14:textId="194BABDE" w:rsidR="0015474D" w:rsidRPr="001A1D1D" w:rsidRDefault="0015474D" w:rsidP="0015474D">
      <w:pPr>
        <w:spacing w:after="0" w:line="360" w:lineRule="auto"/>
        <w:jc w:val="both"/>
        <w:rPr>
          <w:rFonts w:ascii="Times New Roman" w:hAnsi="Times New Roman" w:cs="Times New Roman"/>
          <w:b/>
          <w:sz w:val="24"/>
          <w:szCs w:val="24"/>
        </w:rPr>
      </w:pPr>
      <w:r w:rsidRPr="001A1D1D">
        <w:rPr>
          <w:rFonts w:ascii="Times New Roman" w:hAnsi="Times New Roman" w:cs="Times New Roman"/>
          <w:b/>
          <w:sz w:val="24"/>
          <w:szCs w:val="24"/>
        </w:rPr>
        <w:t>Research Result Data Analysis</w:t>
      </w:r>
    </w:p>
    <w:p w14:paraId="04CCD8BA" w14:textId="4888D340" w:rsidR="003159C8" w:rsidRPr="001A1D1D" w:rsidRDefault="003159C8" w:rsidP="003159C8">
      <w:pPr>
        <w:spacing w:after="0" w:line="360" w:lineRule="auto"/>
        <w:jc w:val="both"/>
        <w:rPr>
          <w:rFonts w:ascii="Times New Roman" w:hAnsi="Times New Roman" w:cs="Times New Roman"/>
          <w:b/>
          <w:sz w:val="24"/>
          <w:szCs w:val="24"/>
        </w:rPr>
      </w:pPr>
      <w:r w:rsidRPr="001A1D1D">
        <w:rPr>
          <w:rFonts w:ascii="Times New Roman" w:hAnsi="Times New Roman" w:cs="Times New Roman"/>
          <w:b/>
          <w:sz w:val="24"/>
          <w:szCs w:val="24"/>
        </w:rPr>
        <w:t>Outer model analysis</w:t>
      </w:r>
    </w:p>
    <w:p w14:paraId="41A2FB63" w14:textId="079AAC16" w:rsidR="003159C8" w:rsidRPr="001A1D1D" w:rsidRDefault="00626E57" w:rsidP="003159C8">
      <w:pPr>
        <w:spacing w:after="0" w:line="360" w:lineRule="auto"/>
        <w:ind w:firstLine="720"/>
        <w:jc w:val="both"/>
        <w:rPr>
          <w:rFonts w:ascii="Times New Roman" w:hAnsi="Times New Roman" w:cs="Times New Roman"/>
          <w:sz w:val="24"/>
          <w:szCs w:val="24"/>
        </w:rPr>
      </w:pPr>
      <w:r w:rsidRPr="00626E57">
        <w:rPr>
          <w:rFonts w:ascii="Times New Roman" w:hAnsi="Times New Roman" w:cs="Times New Roman"/>
          <w:sz w:val="24"/>
          <w:szCs w:val="24"/>
        </w:rPr>
        <w:t xml:space="preserve">Each indicator block analyzed using the measurement model will show whether or not there is a relationship with the latent variable. Validity and discriminant analysis are tested through confirmatory factor analysis. There are two methods for validity testing: Cronbach's Alpha and Composite Reliability. </w:t>
      </w:r>
      <w:r w:rsidRPr="001A1D1D">
        <w:rPr>
          <w:rFonts w:ascii="Times New Roman" w:hAnsi="Times New Roman" w:cs="Times New Roman"/>
          <w:sz w:val="24"/>
          <w:szCs w:val="24"/>
        </w:rPr>
        <w:fldChar w:fldCharType="begin" w:fldLock="1"/>
      </w:r>
      <w:r w:rsidRPr="001A1D1D">
        <w:rPr>
          <w:rFonts w:ascii="Times New Roman" w:hAnsi="Times New Roman" w:cs="Times New Roman"/>
          <w:sz w:val="24"/>
          <w:szCs w:val="24"/>
        </w:rPr>
        <w:instrText>ADDIN CSL_CITATION {"citationItems":[{"id":"ITEM-1","itemData":{"DOI":"https://doi.org/10.7777/jiemar.v2i4.168","ISSN":"2722-8878","author":[{"dropping-particle":"","family":"Purwanto","given":"Agus","non-dropping-particle":"","parse-names":false,"suffix":""},{"dropping-particle":"","family":"Sudargini","given":"Yuli","non-dropping-particle":"","parse-names":false,"suffix":""}],"container-title":"Journal of Industrial Engineering &amp; Management Research","id":"ITEM-1","issue":"4","issued":{"date-parts":[["2021"]]},"page":"114-123","title":"Partial Least Squares Structural Squation Modeling (PLS-SEM) Analysis for Social and Management Research: a Literature Review","type":"article-journal","volume":"2"},"uris":["http://www.mendeley.com/documents/?uuid=d35109e9-e013-49c0-abc1-3928ed3e15c9"]}],"mendeley":{"formattedCitation":"(Purwanto &amp; Sudargini, 2021)","plainTextFormattedCitation":"(Purwanto &amp; Sudargini, 2021)","previouslyFormattedCitation":"(Purwanto &amp; Sudargini, 2021)"},"properties":{"noteIndex":0},"schema":"https://github.com/citation-style-language/schema/raw/master/csl-citation.json"}</w:instrText>
      </w:r>
      <w:r w:rsidRPr="001A1D1D">
        <w:rPr>
          <w:rFonts w:ascii="Times New Roman" w:hAnsi="Times New Roman" w:cs="Times New Roman"/>
          <w:sz w:val="24"/>
          <w:szCs w:val="24"/>
        </w:rPr>
        <w:fldChar w:fldCharType="separate"/>
      </w:r>
      <w:r w:rsidRPr="001A1D1D">
        <w:rPr>
          <w:rFonts w:ascii="Times New Roman" w:hAnsi="Times New Roman" w:cs="Times New Roman"/>
          <w:noProof/>
          <w:sz w:val="24"/>
          <w:szCs w:val="24"/>
        </w:rPr>
        <w:t>(Purwanto &amp; Sudargini, 2021)</w:t>
      </w:r>
      <w:r w:rsidRPr="001A1D1D">
        <w:rPr>
          <w:rFonts w:ascii="Times New Roman" w:hAnsi="Times New Roman" w:cs="Times New Roman"/>
          <w:sz w:val="24"/>
          <w:szCs w:val="24"/>
        </w:rPr>
        <w:fldChar w:fldCharType="end"/>
      </w:r>
      <w:r w:rsidR="00BB048A">
        <w:rPr>
          <w:rFonts w:ascii="Times New Roman" w:hAnsi="Times New Roman" w:cs="Times New Roman"/>
          <w:sz w:val="24"/>
          <w:szCs w:val="24"/>
        </w:rPr>
        <w:t xml:space="preserve">. </w:t>
      </w:r>
      <w:r w:rsidRPr="00626E57">
        <w:rPr>
          <w:rFonts w:ascii="Times New Roman" w:hAnsi="Times New Roman" w:cs="Times New Roman"/>
          <w:sz w:val="24"/>
          <w:szCs w:val="24"/>
        </w:rPr>
        <w:t>The external model is used to measure the accuracy of the predictive model according to the parameters</w:t>
      </w:r>
      <w:r>
        <w:rPr>
          <w:rFonts w:ascii="Times New Roman" w:hAnsi="Times New Roman" w:cs="Times New Roman"/>
          <w:sz w:val="24"/>
          <w:szCs w:val="24"/>
        </w:rPr>
        <w:t xml:space="preserve"> </w:t>
      </w:r>
      <w:r w:rsidRPr="001A1D1D">
        <w:rPr>
          <w:rFonts w:ascii="Times New Roman" w:hAnsi="Times New Roman" w:cs="Times New Roman"/>
          <w:sz w:val="24"/>
          <w:szCs w:val="24"/>
        </w:rPr>
        <w:fldChar w:fldCharType="begin" w:fldLock="1"/>
      </w:r>
      <w:r w:rsidRPr="001A1D1D">
        <w:rPr>
          <w:rFonts w:ascii="Times New Roman" w:hAnsi="Times New Roman" w:cs="Times New Roman"/>
          <w:sz w:val="24"/>
          <w:szCs w:val="24"/>
        </w:rPr>
        <w:instrText>ADDIN CSL_CITATION {"citationItems":[{"id":"ITEM-1","itemData":{"DOI":"10.59188/eduvest.v4i4.1109","ISSN":"2775-3735","abstract":"The purpose of this study is to determine the effect of Competence, Work Flexibility, and Work Motivation on Employee Performance at the Indonesian Post Office Malioboro, Special Region of Yogyakarta. This study used a non-probability sample with the most saturated sampaling technique or census with a total of 80 respondents. This research is primary data and is associative with a quantitative approach using questionnaire instruments. The result of this study is a significant influence between competence, work flexibility, work motivation on employee performance obtained from the t test and sobel test (mediation).","author":[{"dropping-particle":"","family":"Sinurat","given":"Nover Iradat Martinus","non-dropping-particle":"","parse-names":false,"suffix":""},{"dropping-particle":"","family":"Kirana","given":"Kusuma Chandra","non-dropping-particle":"","parse-names":false,"suffix":""},{"dropping-particle":"","family":"Subiyanto","given":"E. Didik","non-dropping-particle":"","parse-names":false,"suffix":""}],"container-title":"Eduvest - Journal of Universal Studies","id":"ITEM-1","issue":"4","issued":{"date-parts":[["2024"]]},"page":"1978-1987","title":"The Effect of Work Competence and Flexibility on Employee Performance with Work Motivation as an Intervening Variable","type":"article-journal","volume":"4"},"uris":["http://www.mendeley.com/documents/?uuid=c1d33dff-a268-4194-9b20-faa8d5cd0a4d"]}],"mendeley":{"formattedCitation":"(Sinurat et al., 2024)","plainTextFormattedCitation":"(Sinurat et al., 2024)","previouslyFormattedCitation":"(Sinurat et al., 2024)"},"properties":{"noteIndex":0},"schema":"https://github.com/citation-style-language/schema/raw/master/csl-citation.json"}</w:instrText>
      </w:r>
      <w:r w:rsidRPr="001A1D1D">
        <w:rPr>
          <w:rFonts w:ascii="Times New Roman" w:hAnsi="Times New Roman" w:cs="Times New Roman"/>
          <w:sz w:val="24"/>
          <w:szCs w:val="24"/>
        </w:rPr>
        <w:fldChar w:fldCharType="separate"/>
      </w:r>
      <w:r w:rsidRPr="001A1D1D">
        <w:rPr>
          <w:rFonts w:ascii="Times New Roman" w:hAnsi="Times New Roman" w:cs="Times New Roman"/>
          <w:noProof/>
          <w:sz w:val="24"/>
          <w:szCs w:val="24"/>
        </w:rPr>
        <w:t>(Sinurat et al., 2024)</w:t>
      </w:r>
      <w:r w:rsidRPr="001A1D1D">
        <w:rPr>
          <w:rFonts w:ascii="Times New Roman" w:hAnsi="Times New Roman" w:cs="Times New Roman"/>
          <w:sz w:val="24"/>
          <w:szCs w:val="24"/>
        </w:rPr>
        <w:fldChar w:fldCharType="end"/>
      </w:r>
      <w:r w:rsidRPr="001A1D1D">
        <w:rPr>
          <w:rFonts w:ascii="Times New Roman" w:hAnsi="Times New Roman" w:cs="Times New Roman"/>
          <w:sz w:val="24"/>
          <w:szCs w:val="24"/>
        </w:rPr>
        <w:t>.</w:t>
      </w:r>
      <w:r>
        <w:rPr>
          <w:rFonts w:ascii="Times New Roman" w:hAnsi="Times New Roman" w:cs="Times New Roman"/>
          <w:sz w:val="24"/>
          <w:szCs w:val="24"/>
        </w:rPr>
        <w:t xml:space="preserve"> </w:t>
      </w:r>
      <w:r w:rsidR="003159C8" w:rsidRPr="001A1D1D">
        <w:rPr>
          <w:rFonts w:ascii="Times New Roman" w:hAnsi="Times New Roman" w:cs="Times New Roman"/>
          <w:sz w:val="24"/>
          <w:szCs w:val="24"/>
        </w:rPr>
        <w:t xml:space="preserve">The following results of outer model processing are presented in Figure </w:t>
      </w:r>
      <w:r w:rsidR="006E2018" w:rsidRPr="001A1D1D">
        <w:rPr>
          <w:rFonts w:ascii="Times New Roman" w:hAnsi="Times New Roman" w:cs="Times New Roman"/>
          <w:sz w:val="24"/>
          <w:szCs w:val="24"/>
        </w:rPr>
        <w:t>1</w:t>
      </w:r>
      <w:r w:rsidR="003159C8" w:rsidRPr="001A1D1D">
        <w:rPr>
          <w:rFonts w:ascii="Times New Roman" w:hAnsi="Times New Roman" w:cs="Times New Roman"/>
          <w:sz w:val="24"/>
          <w:szCs w:val="24"/>
        </w:rPr>
        <w:t>.</w:t>
      </w:r>
    </w:p>
    <w:p w14:paraId="33E9BE6F" w14:textId="0E56C8BC" w:rsidR="003159C8" w:rsidRPr="007E0061" w:rsidRDefault="003159C8" w:rsidP="007E0061">
      <w:pPr>
        <w:spacing w:after="0" w:line="360" w:lineRule="auto"/>
        <w:jc w:val="center"/>
        <w:rPr>
          <w:rFonts w:ascii="Times New Roman" w:hAnsi="Times New Roman" w:cs="Times New Roman"/>
          <w:b/>
          <w:bCs/>
          <w:i/>
          <w:sz w:val="24"/>
          <w:szCs w:val="24"/>
        </w:rPr>
      </w:pPr>
      <w:r w:rsidRPr="001A1D1D">
        <w:rPr>
          <w:rFonts w:ascii="Times New Roman" w:eastAsia="Calibri" w:hAnsi="Times New Roman" w:cs="Times New Roman"/>
          <w:noProof/>
          <w:kern w:val="2"/>
          <w:sz w:val="24"/>
          <w:szCs w:val="24"/>
          <w14:ligatures w14:val="standardContextual"/>
        </w:rPr>
        <w:drawing>
          <wp:anchor distT="0" distB="0" distL="114300" distR="114300" simplePos="0" relativeHeight="251658240" behindDoc="0" locked="0" layoutInCell="1" allowOverlap="1" wp14:anchorId="63A72BB7" wp14:editId="699C6B3F">
            <wp:simplePos x="0" y="0"/>
            <wp:positionH relativeFrom="column">
              <wp:posOffset>0</wp:posOffset>
            </wp:positionH>
            <wp:positionV relativeFrom="paragraph">
              <wp:posOffset>3810</wp:posOffset>
            </wp:positionV>
            <wp:extent cx="5924550" cy="3996787"/>
            <wp:effectExtent l="0" t="0" r="0" b="381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0499495" name="Picture 960499495"/>
                    <pic:cNvPicPr/>
                  </pic:nvPicPr>
                  <pic:blipFill rotWithShape="1">
                    <a:blip r:embed="rId9" cstate="print">
                      <a:extLst>
                        <a:ext uri="{28A0092B-C50C-407E-A947-70E740481C1C}">
                          <a14:useLocalDpi xmlns:a14="http://schemas.microsoft.com/office/drawing/2010/main" val="0"/>
                        </a:ext>
                      </a:extLst>
                    </a:blip>
                    <a:srcRect l="11336" t="9293"/>
                    <a:stretch/>
                  </pic:blipFill>
                  <pic:spPr bwMode="auto">
                    <a:xfrm>
                      <a:off x="0" y="0"/>
                      <a:ext cx="5924550" cy="3996787"/>
                    </a:xfrm>
                    <a:prstGeom prst="rect">
                      <a:avLst/>
                    </a:prstGeom>
                    <a:ln>
                      <a:noFill/>
                    </a:ln>
                    <a:extLst>
                      <a:ext uri="{53640926-AAD7-44D8-BBD7-CCE9431645EC}">
                        <a14:shadowObscured xmlns:a14="http://schemas.microsoft.com/office/drawing/2010/main"/>
                      </a:ext>
                    </a:extLst>
                  </pic:spPr>
                </pic:pic>
              </a:graphicData>
            </a:graphic>
          </wp:anchor>
        </w:drawing>
      </w:r>
      <w:r w:rsidRPr="007E0061">
        <w:rPr>
          <w:rFonts w:ascii="Times New Roman" w:hAnsi="Times New Roman" w:cs="Times New Roman"/>
          <w:b/>
          <w:bCs/>
          <w:i/>
          <w:sz w:val="24"/>
          <w:szCs w:val="24"/>
        </w:rPr>
        <w:t xml:space="preserve">Figure </w:t>
      </w:r>
      <w:r w:rsidR="006E2018" w:rsidRPr="007E0061">
        <w:rPr>
          <w:rFonts w:ascii="Times New Roman" w:hAnsi="Times New Roman" w:cs="Times New Roman"/>
          <w:b/>
          <w:bCs/>
          <w:i/>
          <w:sz w:val="24"/>
          <w:szCs w:val="24"/>
        </w:rPr>
        <w:t>1</w:t>
      </w:r>
      <w:r w:rsidRPr="007E0061">
        <w:rPr>
          <w:rFonts w:ascii="Times New Roman" w:hAnsi="Times New Roman" w:cs="Times New Roman"/>
          <w:b/>
          <w:bCs/>
          <w:i/>
          <w:sz w:val="24"/>
          <w:szCs w:val="24"/>
        </w:rPr>
        <w:t>. Outer Model Data Processing Results</w:t>
      </w:r>
    </w:p>
    <w:p w14:paraId="68D28FE3" w14:textId="4CDA1603" w:rsidR="003159C8" w:rsidRPr="001A1D1D" w:rsidRDefault="00EF5E1B" w:rsidP="007E0061">
      <w:pPr>
        <w:spacing w:line="360" w:lineRule="auto"/>
        <w:ind w:firstLine="720"/>
        <w:jc w:val="both"/>
        <w:rPr>
          <w:rFonts w:ascii="Times New Roman" w:hAnsi="Times New Roman" w:cs="Times New Roman"/>
          <w:sz w:val="24"/>
          <w:szCs w:val="24"/>
        </w:rPr>
      </w:pPr>
      <w:r w:rsidRPr="00EF5E1B">
        <w:rPr>
          <w:rFonts w:ascii="Times New Roman" w:hAnsi="Times New Roman" w:cs="Times New Roman"/>
          <w:sz w:val="24"/>
          <w:szCs w:val="24"/>
        </w:rPr>
        <w:t xml:space="preserve">Convergent validity tests in partial least squares structural equation modeling (PLS-SEM) are based on the idea that there should be a strong correlation between the measurements of a construct. These tests use indicators that show the concept being measured. Their validity is checked by looking at the factorial saturations, which show how strongly each part relates to the </w:t>
      </w:r>
      <w:r w:rsidRPr="00EF5E1B">
        <w:rPr>
          <w:rFonts w:ascii="Times New Roman" w:hAnsi="Times New Roman" w:cs="Times New Roman"/>
          <w:sz w:val="24"/>
          <w:szCs w:val="24"/>
        </w:rPr>
        <w:lastRenderedPageBreak/>
        <w:t xml:space="preserve">overall idea. A common criterion for convergent validity is a factor loading greater than 0.7, as mentioned </w:t>
      </w:r>
      <w:r w:rsidR="003159C8" w:rsidRPr="001A1D1D">
        <w:rPr>
          <w:rFonts w:ascii="Times New Roman" w:hAnsi="Times New Roman" w:cs="Times New Roman"/>
          <w:sz w:val="24"/>
          <w:szCs w:val="24"/>
        </w:rPr>
        <w:fldChar w:fldCharType="begin" w:fldLock="1"/>
      </w:r>
      <w:r w:rsidR="001E2AE3" w:rsidRPr="001A1D1D">
        <w:rPr>
          <w:rFonts w:ascii="Times New Roman" w:hAnsi="Times New Roman" w:cs="Times New Roman"/>
          <w:sz w:val="24"/>
          <w:szCs w:val="24"/>
        </w:rPr>
        <w:instrText>ADDIN CSL_CITATION {"citationItems":[{"id":"ITEM-1","itemData":{"ISBN":"3030805190","author":[{"dropping-particle":"","family":"Hair Jr","given":"Joseph F","non-dropping-particle":"","parse-names":false,"suffix":""},{"dropping-particle":"","family":"Hult","given":"G Tomas M","non-dropping-particle":"","parse-names":false,"suffix":""},{"dropping-particle":"","family":"Ringle","given":"Christian M","non-dropping-particle":"","parse-names":false,"suffix":""},{"dropping-particle":"","family":"Sarstedt","given":"Marko","non-dropping-particle":"","parse-names":false,"suffix":""},{"dropping-particle":"","family":"Danks","given":"Nicholas P","non-dropping-particle":"","parse-names":false,"suffix":""},{"dropping-particle":"","family":"Ray","given":"Soumya","non-dropping-particle":"","parse-names":false,"suffix":""}],"id":"ITEM-1","issued":{"date-parts":[["2021"]]},"publisher":"Springer Nature","title":"Partial least squares structural equation modeling (PLS-SEM) using R: A workbook","type":"book"},"uris":["http://www.mendeley.com/documents/?uuid=28273fb4-ec80-48ee-9353-30215ff11ada"]}],"mendeley":{"formattedCitation":"(Hair Jr et al., 2021)","manualFormatting":"(Hair Jr, et al., 2021)","plainTextFormattedCitation":"(Hair Jr et al., 2021)","previouslyFormattedCitation":"(Hair Jr et al., 2021)"},"properties":{"noteIndex":0},"schema":"https://github.com/citation-style-language/schema/raw/master/csl-citation.json"}</w:instrText>
      </w:r>
      <w:r w:rsidR="003159C8" w:rsidRPr="001A1D1D">
        <w:rPr>
          <w:rFonts w:ascii="Times New Roman" w:hAnsi="Times New Roman" w:cs="Times New Roman"/>
          <w:sz w:val="24"/>
          <w:szCs w:val="24"/>
        </w:rPr>
        <w:fldChar w:fldCharType="separate"/>
      </w:r>
      <w:r w:rsidR="003159C8" w:rsidRPr="001A1D1D">
        <w:rPr>
          <w:rFonts w:ascii="Times New Roman" w:hAnsi="Times New Roman" w:cs="Times New Roman"/>
          <w:noProof/>
          <w:sz w:val="24"/>
          <w:szCs w:val="24"/>
        </w:rPr>
        <w:t>(Hair Jr, et al., 2021)</w:t>
      </w:r>
      <w:r w:rsidR="003159C8" w:rsidRPr="001A1D1D">
        <w:rPr>
          <w:rFonts w:ascii="Times New Roman" w:hAnsi="Times New Roman" w:cs="Times New Roman"/>
          <w:sz w:val="24"/>
          <w:szCs w:val="24"/>
        </w:rPr>
        <w:fldChar w:fldCharType="end"/>
      </w:r>
      <w:r w:rsidR="003159C8" w:rsidRPr="001A1D1D">
        <w:rPr>
          <w:rFonts w:ascii="Times New Roman" w:hAnsi="Times New Roman" w:cs="Times New Roman"/>
          <w:sz w:val="24"/>
          <w:szCs w:val="24"/>
        </w:rPr>
        <w:t xml:space="preserve">.  </w:t>
      </w:r>
      <w:r w:rsidRPr="00EF5E1B">
        <w:rPr>
          <w:rFonts w:ascii="Times New Roman" w:hAnsi="Times New Roman" w:cs="Times New Roman"/>
          <w:sz w:val="24"/>
          <w:szCs w:val="24"/>
        </w:rPr>
        <w:t>In some cases, this threshold of 0.70 is not reached, especially for new questionnaires. Therefore, factorial saturations between 0.40 and 0.70 are still relevant</w:t>
      </w:r>
      <w:r>
        <w:rPr>
          <w:rFonts w:ascii="Times New Roman" w:hAnsi="Times New Roman" w:cs="Times New Roman"/>
          <w:sz w:val="24"/>
          <w:szCs w:val="24"/>
        </w:rPr>
        <w:t xml:space="preserve"> </w:t>
      </w:r>
      <w:r w:rsidR="003159C8" w:rsidRPr="001A1D1D">
        <w:rPr>
          <w:rFonts w:ascii="Times New Roman" w:hAnsi="Times New Roman" w:cs="Times New Roman"/>
          <w:sz w:val="24"/>
          <w:szCs w:val="24"/>
        </w:rPr>
        <w:fldChar w:fldCharType="begin" w:fldLock="1"/>
      </w:r>
      <w:r w:rsidR="001E2AE3" w:rsidRPr="001A1D1D">
        <w:rPr>
          <w:rFonts w:ascii="Times New Roman" w:hAnsi="Times New Roman" w:cs="Times New Roman"/>
          <w:sz w:val="24"/>
          <w:szCs w:val="24"/>
        </w:rPr>
        <w:instrText>ADDIN CSL_CITATION {"citationItems":[{"id":"ITEM-1","itemData":{"ISBN":"6230110660","author":[{"dropping-particle":"","family":"Sholihin","given":"Mahfud","non-dropping-particle":"","parse-names":false,"suffix":""},{"dropping-particle":"","family":"Ratmono","given":"Dwi","non-dropping-particle":"","parse-names":false,"suffix":""}],"id":"ITEM-1","issued":{"date-parts":[["2021"]]},"publisher":"Andi Publisher","title":"SEM-PLS Analysis with WarpPLS 7.0 for Nonlinear Relationships in Social and Business Research.","type":"book"},"uris":["http://www.mendeley.com/documents/?uuid=3a6cd51d-6599-4cf7-836e-a069d8ffe251"]}],"mendeley":{"formattedCitation":"(Sholihin &amp; Ratmono, 2021)","plainTextFormattedCitation":"(Sholihin &amp; Ratmono, 2021)","previouslyFormattedCitation":"(Sholihin &amp; Ratmono, 2021)"},"properties":{"noteIndex":0},"schema":"https://github.com/citation-style-language/schema/raw/master/csl-citation.json"}</w:instrText>
      </w:r>
      <w:r w:rsidR="003159C8" w:rsidRPr="001A1D1D">
        <w:rPr>
          <w:rFonts w:ascii="Times New Roman" w:hAnsi="Times New Roman" w:cs="Times New Roman"/>
          <w:sz w:val="24"/>
          <w:szCs w:val="24"/>
        </w:rPr>
        <w:fldChar w:fldCharType="separate"/>
      </w:r>
      <w:r w:rsidR="001E2AE3" w:rsidRPr="001A1D1D">
        <w:rPr>
          <w:rFonts w:ascii="Times New Roman" w:hAnsi="Times New Roman" w:cs="Times New Roman"/>
          <w:noProof/>
          <w:sz w:val="24"/>
          <w:szCs w:val="24"/>
        </w:rPr>
        <w:t>(Sholihin &amp; Ratmono, 2021)</w:t>
      </w:r>
      <w:r w:rsidR="003159C8" w:rsidRPr="001A1D1D">
        <w:rPr>
          <w:rFonts w:ascii="Times New Roman" w:hAnsi="Times New Roman" w:cs="Times New Roman"/>
          <w:sz w:val="24"/>
          <w:szCs w:val="24"/>
        </w:rPr>
        <w:fldChar w:fldCharType="end"/>
      </w:r>
      <w:r w:rsidR="003159C8" w:rsidRPr="001A1D1D">
        <w:rPr>
          <w:rFonts w:ascii="Times New Roman" w:hAnsi="Times New Roman" w:cs="Times New Roman"/>
          <w:sz w:val="24"/>
          <w:szCs w:val="24"/>
        </w:rPr>
        <w:t xml:space="preserve">. </w:t>
      </w:r>
      <w:r w:rsidRPr="00EF5E1B">
        <w:rPr>
          <w:rFonts w:ascii="Times New Roman" w:hAnsi="Times New Roman" w:cs="Times New Roman"/>
          <w:sz w:val="24"/>
          <w:szCs w:val="24"/>
        </w:rPr>
        <w:t>It is sometimes important to focus on factorials saturations between 0.40 and 0.70.</w:t>
      </w:r>
      <w:r w:rsidR="003159C8" w:rsidRPr="001A1D1D">
        <w:rPr>
          <w:rFonts w:ascii="Times New Roman" w:hAnsi="Times New Roman" w:cs="Times New Roman"/>
          <w:sz w:val="24"/>
          <w:szCs w:val="24"/>
        </w:rPr>
        <w:t xml:space="preserve"> </w:t>
      </w:r>
    </w:p>
    <w:p w14:paraId="28C908DA" w14:textId="34741396" w:rsidR="002F608C" w:rsidRDefault="002F608C" w:rsidP="007E0061">
      <w:pPr>
        <w:spacing w:after="0" w:line="360" w:lineRule="auto"/>
        <w:jc w:val="both"/>
        <w:rPr>
          <w:rFonts w:ascii="Times New Roman" w:hAnsi="Times New Roman" w:cs="Times New Roman"/>
          <w:sz w:val="24"/>
          <w:szCs w:val="24"/>
        </w:rPr>
      </w:pPr>
      <w:r w:rsidRPr="002F608C">
        <w:rPr>
          <w:rFonts w:ascii="Times New Roman" w:hAnsi="Times New Roman" w:cs="Times New Roman"/>
          <w:sz w:val="24"/>
          <w:szCs w:val="24"/>
        </w:rPr>
        <w:t>Figure 1 also shows that several invalid research instruments (with external saturation coefficients less than 0.5) have been eliminated. Regarding the variable "the role of farmers' groups," one instrument is invalid for the "class of study" dimension: X2.1.3 (0.319). Two instruments are invalid for the "collaborative media" dimension: X2.2.1 (0.274) and X2.2.2 (0.199). Chin (1998) states that for research in the early stages of developing a measurement scale, a loading factor value of 0.50 to 0.60 is considered sufficient to meet the convergent validity requirement of the data</w:t>
      </w:r>
      <w:r>
        <w:rPr>
          <w:rFonts w:ascii="Times New Roman" w:hAnsi="Times New Roman" w:cs="Times New Roman"/>
          <w:sz w:val="24"/>
          <w:szCs w:val="24"/>
        </w:rPr>
        <w:t xml:space="preserve"> </w:t>
      </w:r>
      <w:r w:rsidRPr="001A1D1D">
        <w:rPr>
          <w:rFonts w:ascii="Times New Roman" w:hAnsi="Times New Roman" w:cs="Times New Roman"/>
          <w:sz w:val="24"/>
          <w:szCs w:val="24"/>
        </w:rPr>
        <w:fldChar w:fldCharType="begin" w:fldLock="1"/>
      </w:r>
      <w:r w:rsidR="00070170">
        <w:rPr>
          <w:rFonts w:ascii="Times New Roman" w:hAnsi="Times New Roman" w:cs="Times New Roman"/>
          <w:sz w:val="24"/>
          <w:szCs w:val="24"/>
        </w:rPr>
        <w:instrText>ADDIN CSL_CITATION {"citationItems":[{"id":"ITEM-1","itemData":{"ISSN":"2395-7492","author":[{"dropping-particle":"","family":"Dewi","given":"I Gusti Ayu Manuati","non-dropping-particle":"","parse-names":false,"suffix":""},{"dropping-particle":"","family":"Meydianawathi","given":"Luh Gede","non-dropping-particle":"","parse-names":false,"suffix":""},{"dropping-particle":"","family":"Purnami","given":"Ni Made","non-dropping-particle":"","parse-names":false,"suffix":""},{"dropping-particle":"","family":"Puspitawati","given":"Ni Made Dwi","non-dropping-particle":"","parse-names":false,"suffix":""}],"container-title":"International Research Journal of Management, IT and Social Sciences","id":"ITEM-1","issue":"5","issued":{"date-parts":[["2020"]]},"page":"171-187","publisher":"Scientific and Literature Open Access Publishing","title":"Academic Leadership and Organizational Effectiveness in Context of Higher Education","type":"article-journal","volume":"7"},"uris":["http://www.mendeley.com/documents/?uuid=4b8e17b2-85a9-4d6c-a311-880e210d64fd"]},{"id":"ITEM-2","itemData":{"author":[{"dropping-particle":"","family":"Kamis","given":"Arasinah","non-dropping-particle":"","parse-names":false,"suffix":""},{"dropping-particle":"","family":"Saibon","given":"Ramdzan Ali","non-dropping-particle":"","parse-names":false,"suffix":""},{"dropping-particle":"","family":"Yunus","given":"F","non-dropping-particle":"","parse-names":false,"suffix":""},{"dropping-particle":"","family":"Rahim","given":"Mohd Bekri","non-dropping-particle":"","parse-names":false,"suffix":""},{"dropping-particle":"","family":"Herrera","given":"Lazaro Moreno","non-dropping-particle":"","parse-names":false,"suffix":""},{"dropping-particle":"","family":"Montenegro","given":"P","non-dropping-particle":"","parse-names":false,"suffix":""}],"container-title":"Social Psychology of Education","id":"ITEM-2","issue":"8","issued":{"date-parts":[["2020"]]},"page":"987-1001","title":"The SmartPLS Analyzes Approach in Validity and Reliability of Graduate Marketability Instrument","type":"article-journal","volume":"57"},"uris":["http://www.mendeley.com/documents/?uuid=d1fb99e3-2dc6-4b88-921c-5386dd6b3a21"]},{"id":"ITEM-3","itemData":{"DOI":"10.3390/ijfs6010004","ISSN":"22277072","abstract":"The aim of this research was to explore one of the most intriguing dimfirm’s business—its performance. Aside from analysing the influence of industryon the firm’s performance, the authors addressed the characteristics of dynamic their role in contribution to the firm’s ultimate success. The analysis was conducte118 small Croatian manufacturing companies. The application of the Structural Eq(SEM) approach revealed a statistically significant influence of both the industry(represented by Porter’s five forces framework) and dynamic capabilities (based oon the firm’s performance, where the influence of dynamic capabilities is proven that of the industry.","author":[{"dropping-particle":"","family":"Pervan","given":"Maja","non-dropping-particle":"","parse-names":false,"suffix":""},{"dropping-particle":"","family":"Curak","given":"Marijana","non-dropping-particle":"","parse-names":false,"suffix":""},{"dropping-particle":"","family":"Kramaric","given":"Tomislava Pavic","non-dropping-particle":"","parse-names":false,"suffix":""}],"container-title":"International Journal of Financial Studies","id":"ITEM-3","issue":"1","issued":{"date-parts":[["2018"]]},"title":"The influence of industry characteristics and dynamic capabilities on firms’ profitability","type":"article-journal","volume":"6"},"uris":["http://www.mendeley.com/documents/?uuid=9a2fe6b1-d1a3-4a3a-9e0f-0ac57ab20753"]}],"mendeley":{"formattedCitation":"(Dewi et al., 2020; Kamis et al., 2020; Pervan et al., 2018)","plainTextFormattedCitation":"(Dewi et al., 2020; Kamis et al., 2020; Pervan et al., 2018)","previouslyFormattedCitation":"(Dewi et al., 2020; Kamis et al., 2020; Pervan et al., 2018)"},"properties":{"noteIndex":0},"schema":"https://github.com/citation-style-language/schema/raw/master/csl-citation.json"}</w:instrText>
      </w:r>
      <w:r w:rsidRPr="001A1D1D">
        <w:rPr>
          <w:rFonts w:ascii="Times New Roman" w:hAnsi="Times New Roman" w:cs="Times New Roman"/>
          <w:sz w:val="24"/>
          <w:szCs w:val="24"/>
        </w:rPr>
        <w:fldChar w:fldCharType="separate"/>
      </w:r>
      <w:r w:rsidR="00970BEB" w:rsidRPr="00970BEB">
        <w:rPr>
          <w:rFonts w:ascii="Times New Roman" w:hAnsi="Times New Roman" w:cs="Times New Roman"/>
          <w:noProof/>
          <w:sz w:val="24"/>
          <w:szCs w:val="24"/>
        </w:rPr>
        <w:t>(Dewi et al., 2020; Kamis et al., 2020; Pervan et al., 2018)</w:t>
      </w:r>
      <w:r w:rsidRPr="001A1D1D">
        <w:rPr>
          <w:rFonts w:ascii="Times New Roman" w:hAnsi="Times New Roman" w:cs="Times New Roman"/>
          <w:sz w:val="24"/>
          <w:szCs w:val="24"/>
        </w:rPr>
        <w:fldChar w:fldCharType="end"/>
      </w:r>
      <w:r w:rsidRPr="001A1D1D">
        <w:rPr>
          <w:rFonts w:ascii="Times New Roman" w:hAnsi="Times New Roman" w:cs="Times New Roman"/>
          <w:sz w:val="24"/>
          <w:szCs w:val="24"/>
        </w:rPr>
        <w:t>.</w:t>
      </w:r>
    </w:p>
    <w:p w14:paraId="06461AD9" w14:textId="243ACF63" w:rsidR="003159C8" w:rsidRPr="001A1D1D" w:rsidRDefault="002E29FC" w:rsidP="007E0061">
      <w:pPr>
        <w:spacing w:after="0" w:line="360" w:lineRule="auto"/>
        <w:ind w:firstLine="720"/>
        <w:jc w:val="both"/>
        <w:rPr>
          <w:rFonts w:ascii="Times New Roman" w:hAnsi="Times New Roman" w:cs="Times New Roman"/>
          <w:sz w:val="24"/>
          <w:szCs w:val="24"/>
        </w:rPr>
      </w:pPr>
      <w:r w:rsidRPr="002E29FC">
        <w:rPr>
          <w:rFonts w:ascii="Times New Roman" w:hAnsi="Times New Roman" w:cs="Times New Roman"/>
          <w:sz w:val="24"/>
          <w:szCs w:val="24"/>
        </w:rPr>
        <w:t xml:space="preserve">Another way to check the </w:t>
      </w:r>
      <w:proofErr w:type="gramStart"/>
      <w:r w:rsidRPr="002E29FC">
        <w:rPr>
          <w:rFonts w:ascii="Times New Roman" w:hAnsi="Times New Roman" w:cs="Times New Roman"/>
          <w:sz w:val="24"/>
          <w:szCs w:val="24"/>
        </w:rPr>
        <w:t>cross loading</w:t>
      </w:r>
      <w:proofErr w:type="gramEnd"/>
      <w:r w:rsidRPr="002E29FC">
        <w:rPr>
          <w:rFonts w:ascii="Times New Roman" w:hAnsi="Times New Roman" w:cs="Times New Roman"/>
          <w:sz w:val="24"/>
          <w:szCs w:val="24"/>
        </w:rPr>
        <w:t xml:space="preserve"> value is by looking at the average variance extracted, or AVE. If the correlation between the indicator and the latent variable is higher than the correlation between the indicator and other latent variables, it is said that the latent variable has high discriminant validity</w:t>
      </w:r>
      <w:r>
        <w:rPr>
          <w:rFonts w:ascii="Times New Roman" w:hAnsi="Times New Roman" w:cs="Times New Roman"/>
          <w:sz w:val="24"/>
          <w:szCs w:val="24"/>
        </w:rPr>
        <w:t xml:space="preserve"> </w:t>
      </w:r>
      <w:r w:rsidR="003159C8" w:rsidRPr="001A1D1D">
        <w:rPr>
          <w:rFonts w:ascii="Times New Roman" w:hAnsi="Times New Roman" w:cs="Times New Roman"/>
          <w:sz w:val="24"/>
          <w:szCs w:val="24"/>
        </w:rPr>
        <w:fldChar w:fldCharType="begin" w:fldLock="1"/>
      </w:r>
      <w:r w:rsidR="001E2AE3" w:rsidRPr="001A1D1D">
        <w:rPr>
          <w:rFonts w:ascii="Times New Roman" w:hAnsi="Times New Roman" w:cs="Times New Roman"/>
          <w:sz w:val="24"/>
          <w:szCs w:val="24"/>
        </w:rPr>
        <w:instrText>ADDIN CSL_CITATION {"citationItems":[{"id":"ITEM-1","itemData":{"DOI":"10.13057/ijas.v6i2.78921","abstract":"&lt;p dir=\"ltr\"&gt;&lt;span&gt;Human resource management is required to be able to continue to develop themselves in order to have high performance and be able to excel at work. The value of employee performance is important which causes the company to require employee performance to be improved. The object of research conducted at the Head Office of Bank Jambi found that there are employees who have not been able to complete the assigned tasks effectively and efficiently. The purpose of this study was to analyze the direct and indirect effects of competency variables and work discipline on employee performance variables with work motivation variables as intervening variables at Bank Jambi. Based on these problems, the results of the analysis and discussion using SEM-PLS are (1) competence and work discipline have a positive and significant effect on work motivation at Bank Jambi. Work motivation can be explained by competence and work discipline by 65.7% and 34.3% is explained by other variables outside those studied, (2) competence, work discipline, and work motivation have a direct positive and significant effect on the performance of Bank Jambi employees. Employee performance can be explained by competence, work discipline, and work motivation by 72.1% and 27.9% explained by other variables outside the study, and (3) competence and work discipline have a positive and significant indirect effect on employee performance with work motivation as an intervening variable.&lt;/span&gt;&lt;/p&gt;&lt;p dir=\"ltr\"&gt;&lt;span&gt;Keywords: &lt;/span&gt;&lt;span&gt;Human resources; competence; work discipline; work motivation; employee performance&lt;/span&gt;&lt;/p&gt;&lt;div&gt;&lt;span&gt;&lt;br /&gt;&lt;/span&gt;&lt;/div&gt;","author":[{"dropping-particle":"","family":"Nurhalizah","given":"Siti","non-dropping-particle":"","parse-names":false,"suffix":""},{"dropping-particle":"","family":"Kholijah","given":"Gusmi","non-dropping-particle":"","parse-names":false,"suffix":""},{"dropping-particle":"","family":"Gusmanely","given":"Z","non-dropping-particle":"","parse-names":false,"suffix":""}],"container-title":"Indonesian Journal of Applied Statistics","id":"ITEM-1","issue":"2","issued":{"date-parts":[["2024"]]},"page":"125","title":"Analisis Structural Equation Modeling Partial Least Square pada Kinerja Pegawai PT. Bank Pembangunan Daerah Jambi","type":"article-journal","volume":"6"},"uris":["http://www.mendeley.com/documents/?uuid=12e8c3a5-77ea-4a5c-987d-4edb8069bfbc"]}],"mendeley":{"formattedCitation":"(Nurhalizah et al., 2024)","plainTextFormattedCitation":"(Nurhalizah et al., 2024)","previouslyFormattedCitation":"(Nurhalizah et al., 2024)"},"properties":{"noteIndex":0},"schema":"https://github.com/citation-style-language/schema/raw/master/csl-citation.json"}</w:instrText>
      </w:r>
      <w:r w:rsidR="003159C8" w:rsidRPr="001A1D1D">
        <w:rPr>
          <w:rFonts w:ascii="Times New Roman" w:hAnsi="Times New Roman" w:cs="Times New Roman"/>
          <w:sz w:val="24"/>
          <w:szCs w:val="24"/>
        </w:rPr>
        <w:fldChar w:fldCharType="separate"/>
      </w:r>
      <w:r w:rsidR="001E2AE3" w:rsidRPr="001A1D1D">
        <w:rPr>
          <w:rFonts w:ascii="Times New Roman" w:hAnsi="Times New Roman" w:cs="Times New Roman"/>
          <w:noProof/>
          <w:sz w:val="24"/>
          <w:szCs w:val="24"/>
        </w:rPr>
        <w:t>(Nurhalizah et al., 2024)</w:t>
      </w:r>
      <w:r w:rsidR="003159C8" w:rsidRPr="001A1D1D">
        <w:rPr>
          <w:rFonts w:ascii="Times New Roman" w:hAnsi="Times New Roman" w:cs="Times New Roman"/>
          <w:sz w:val="24"/>
          <w:szCs w:val="24"/>
        </w:rPr>
        <w:fldChar w:fldCharType="end"/>
      </w:r>
      <w:r w:rsidR="003159C8" w:rsidRPr="001A1D1D">
        <w:rPr>
          <w:rFonts w:ascii="Times New Roman" w:hAnsi="Times New Roman" w:cs="Times New Roman"/>
          <w:sz w:val="24"/>
          <w:szCs w:val="24"/>
        </w:rPr>
        <w:t xml:space="preserve">. The AVE value in this study is </w:t>
      </w:r>
      <w:r w:rsidR="00991D40" w:rsidRPr="00991D40">
        <w:rPr>
          <w:rFonts w:ascii="Times New Roman" w:hAnsi="Times New Roman" w:cs="Times New Roman"/>
          <w:sz w:val="24"/>
          <w:szCs w:val="24"/>
        </w:rPr>
        <w:t>suggested to be at least 0.5</w:t>
      </w:r>
      <w:r w:rsidR="003159C8" w:rsidRPr="001A1D1D">
        <w:rPr>
          <w:rFonts w:ascii="Times New Roman" w:hAnsi="Times New Roman" w:cs="Times New Roman"/>
          <w:sz w:val="24"/>
          <w:szCs w:val="24"/>
        </w:rPr>
        <w:t>.</w:t>
      </w:r>
    </w:p>
    <w:p w14:paraId="4A80BCD1" w14:textId="3E81A059" w:rsidR="003159C8" w:rsidRDefault="00991D40" w:rsidP="007E0061">
      <w:pPr>
        <w:spacing w:after="0" w:line="360" w:lineRule="auto"/>
        <w:ind w:firstLine="720"/>
        <w:jc w:val="both"/>
        <w:rPr>
          <w:rFonts w:ascii="Times New Roman" w:hAnsi="Times New Roman" w:cs="Times New Roman"/>
          <w:sz w:val="24"/>
          <w:szCs w:val="24"/>
        </w:rPr>
      </w:pPr>
      <w:r w:rsidRPr="00991D40">
        <w:rPr>
          <w:rFonts w:ascii="Times New Roman" w:hAnsi="Times New Roman" w:cs="Times New Roman"/>
          <w:sz w:val="24"/>
          <w:szCs w:val="24"/>
        </w:rPr>
        <w:t>The model reliability test uses a composite reliability test, which is supported by Cronbach's alpha. Composite reliability is the part that checks how reliable the indicators are for a variable. To make a reliability test with composite reliability more reliable, you can use Cronbach's alpha</w:t>
      </w:r>
      <w:r w:rsidR="003159C8" w:rsidRPr="001A1D1D">
        <w:rPr>
          <w:rFonts w:ascii="Times New Roman" w:hAnsi="Times New Roman" w:cs="Times New Roman"/>
          <w:sz w:val="24"/>
          <w:szCs w:val="24"/>
        </w:rPr>
        <w:t xml:space="preserve">. </w:t>
      </w:r>
      <w:r w:rsidR="003159C8" w:rsidRPr="001A1D1D">
        <w:rPr>
          <w:rFonts w:ascii="Times New Roman" w:hAnsi="Times New Roman" w:cs="Times New Roman"/>
          <w:sz w:val="24"/>
          <w:szCs w:val="24"/>
        </w:rPr>
        <w:fldChar w:fldCharType="begin" w:fldLock="1"/>
      </w:r>
      <w:r w:rsidR="001E2AE3" w:rsidRPr="001A1D1D">
        <w:rPr>
          <w:rFonts w:ascii="Times New Roman" w:hAnsi="Times New Roman" w:cs="Times New Roman"/>
          <w:sz w:val="24"/>
          <w:szCs w:val="24"/>
        </w:rPr>
        <w:instrText>ADDIN CSL_CITATION {"citationItems":[{"id":"ITEM-1","itemData":{"ISBN":"978.602.097.229.9","author":[{"dropping-particle":"","family":"Ghozali","given":"Imam","non-dropping-particle":"","parse-names":false,"suffix":""},{"dropping-particle":"","family":"Latan","given":"Hengky","non-dropping-particle":"","parse-names":false,"suffix":""}],"id":"ITEM-1","issued":{"date-parts":[["2020","4","1"]]},"title":"Concepts, Methods and Applications Using the Warp Program PLS 4.0","type":"book"},"uris":["http://www.mendeley.com/documents/?uuid=51e5e5a2-7e15-40d4-b811-759a2edb3367"]}],"mendeley":{"formattedCitation":"(Ghozali &amp; Latan, 2020)","plainTextFormattedCitation":"(Ghozali &amp; Latan, 2020)","previouslyFormattedCitation":"(Ghozali &amp; Latan, 2020)"},"properties":{"noteIndex":0},"schema":"https://github.com/citation-style-language/schema/raw/master/csl-citation.json"}</w:instrText>
      </w:r>
      <w:r w:rsidR="003159C8" w:rsidRPr="001A1D1D">
        <w:rPr>
          <w:rFonts w:ascii="Times New Roman" w:hAnsi="Times New Roman" w:cs="Times New Roman"/>
          <w:sz w:val="24"/>
          <w:szCs w:val="24"/>
        </w:rPr>
        <w:fldChar w:fldCharType="separate"/>
      </w:r>
      <w:r w:rsidR="001E2AE3" w:rsidRPr="001A1D1D">
        <w:rPr>
          <w:rFonts w:ascii="Times New Roman" w:hAnsi="Times New Roman" w:cs="Times New Roman"/>
          <w:noProof/>
          <w:sz w:val="24"/>
          <w:szCs w:val="24"/>
        </w:rPr>
        <w:t>(Ghozali &amp; Latan, 2020)</w:t>
      </w:r>
      <w:r w:rsidR="003159C8" w:rsidRPr="001A1D1D">
        <w:rPr>
          <w:rFonts w:ascii="Times New Roman" w:hAnsi="Times New Roman" w:cs="Times New Roman"/>
          <w:sz w:val="24"/>
          <w:szCs w:val="24"/>
        </w:rPr>
        <w:fldChar w:fldCharType="end"/>
      </w:r>
      <w:r w:rsidR="003159C8" w:rsidRPr="001A1D1D">
        <w:rPr>
          <w:rFonts w:ascii="Times New Roman" w:hAnsi="Times New Roman" w:cs="Times New Roman"/>
          <w:sz w:val="24"/>
          <w:szCs w:val="24"/>
        </w:rPr>
        <w:t xml:space="preserve">, </w:t>
      </w:r>
      <w:r w:rsidRPr="00991D40">
        <w:rPr>
          <w:rFonts w:ascii="Times New Roman" w:hAnsi="Times New Roman" w:cs="Times New Roman"/>
          <w:sz w:val="24"/>
          <w:szCs w:val="24"/>
        </w:rPr>
        <w:t>a variable is considered reliable or meets the Cronbach's alpha standard if its Cronbach's alpha value is greater than 0.6. Latent variables are considered to have good reliability when the composite reliability score is 0.6 or higher</w:t>
      </w:r>
      <w:r w:rsidR="003159C8" w:rsidRPr="001A1D1D">
        <w:rPr>
          <w:rFonts w:ascii="Times New Roman" w:hAnsi="Times New Roman" w:cs="Times New Roman"/>
          <w:sz w:val="24"/>
          <w:szCs w:val="24"/>
        </w:rPr>
        <w:t xml:space="preserve">. According to </w:t>
      </w:r>
      <w:r w:rsidR="003159C8" w:rsidRPr="001A1D1D">
        <w:rPr>
          <w:rFonts w:ascii="Times New Roman" w:hAnsi="Times New Roman" w:cs="Times New Roman"/>
          <w:sz w:val="24"/>
          <w:szCs w:val="24"/>
        </w:rPr>
        <w:fldChar w:fldCharType="begin" w:fldLock="1"/>
      </w:r>
      <w:r w:rsidR="001E2AE3" w:rsidRPr="001A1D1D">
        <w:rPr>
          <w:rFonts w:ascii="Times New Roman" w:hAnsi="Times New Roman" w:cs="Times New Roman"/>
          <w:sz w:val="24"/>
          <w:szCs w:val="24"/>
        </w:rPr>
        <w:instrText>ADDIN CSL_CITATION {"citationItems":[{"id":"ITEM-1","itemData":{"author":[{"dropping-particle":"","family":"Hair","given":"J.","non-dropping-particle":"","parse-names":false,"suffix":""},{"dropping-particle":"","family":"Kuppelwieser","given":"V.","non-dropping-particle":"","parse-names":false,"suffix":""},{"dropping-particle":"","family":"Sarstedt","given":"M.","non-dropping-particle":"","parse-names":false,"suffix":""}],"id":"ITEM-1","issued":{"date-parts":[["2014"]]},"publisher":"Business, European","publisher-place":"AN Emerging Tool for Business Research","title":"Partial Least Square Structural Equation Modeling (PLS-SEM)","type":"book"},"uris":["http://www.mendeley.com/documents/?uuid=e53b4bd0-d465-4162-b7c4-f85c53a8e675"]}],"mendeley":{"formattedCitation":"(J. Hair et al., 2014)","manualFormatting":"Hair, et al., (2014)","plainTextFormattedCitation":"(J. Hair et al., 2014)","previouslyFormattedCitation":"(J. Hair et al., 2014)"},"properties":{"noteIndex":0},"schema":"https://github.com/citation-style-language/schema/raw/master/csl-citation.json"}</w:instrText>
      </w:r>
      <w:r w:rsidR="003159C8" w:rsidRPr="001A1D1D">
        <w:rPr>
          <w:rFonts w:ascii="Times New Roman" w:hAnsi="Times New Roman" w:cs="Times New Roman"/>
          <w:sz w:val="24"/>
          <w:szCs w:val="24"/>
        </w:rPr>
        <w:fldChar w:fldCharType="separate"/>
      </w:r>
      <w:r w:rsidR="003159C8" w:rsidRPr="001A1D1D">
        <w:rPr>
          <w:rFonts w:ascii="Times New Roman" w:hAnsi="Times New Roman" w:cs="Times New Roman"/>
          <w:noProof/>
          <w:sz w:val="24"/>
          <w:szCs w:val="24"/>
        </w:rPr>
        <w:t>Hair, et al., (2014)</w:t>
      </w:r>
      <w:r w:rsidR="003159C8" w:rsidRPr="001A1D1D">
        <w:rPr>
          <w:rFonts w:ascii="Times New Roman" w:hAnsi="Times New Roman" w:cs="Times New Roman"/>
          <w:sz w:val="24"/>
          <w:szCs w:val="24"/>
        </w:rPr>
        <w:fldChar w:fldCharType="end"/>
      </w:r>
      <w:r w:rsidR="003159C8" w:rsidRPr="001A1D1D">
        <w:rPr>
          <w:rFonts w:ascii="Times New Roman" w:hAnsi="Times New Roman" w:cs="Times New Roman"/>
          <w:sz w:val="24"/>
          <w:szCs w:val="24"/>
        </w:rPr>
        <w:t>,</w:t>
      </w:r>
      <w:r>
        <w:rPr>
          <w:rFonts w:ascii="Times New Roman" w:hAnsi="Times New Roman" w:cs="Times New Roman"/>
          <w:sz w:val="24"/>
          <w:szCs w:val="24"/>
        </w:rPr>
        <w:t xml:space="preserve"> </w:t>
      </w:r>
      <w:r w:rsidRPr="00991D40">
        <w:rPr>
          <w:rFonts w:ascii="Times New Roman" w:hAnsi="Times New Roman" w:cs="Times New Roman"/>
          <w:sz w:val="24"/>
          <w:szCs w:val="24"/>
        </w:rPr>
        <w:t xml:space="preserve">the composite reliability coefficient should be more than 0.7, although a value of 0.6 is still considered acceptable, as noted </w:t>
      </w:r>
      <w:r w:rsidRPr="001A1D1D">
        <w:rPr>
          <w:rFonts w:ascii="Times New Roman" w:hAnsi="Times New Roman" w:cs="Times New Roman"/>
          <w:sz w:val="24"/>
          <w:szCs w:val="24"/>
        </w:rPr>
        <w:fldChar w:fldCharType="begin" w:fldLock="1"/>
      </w:r>
      <w:r w:rsidRPr="001A1D1D">
        <w:rPr>
          <w:rFonts w:ascii="Times New Roman" w:hAnsi="Times New Roman" w:cs="Times New Roman"/>
          <w:sz w:val="24"/>
          <w:szCs w:val="24"/>
        </w:rPr>
        <w:instrText>ADDIN CSL_CITATION {"citationItems":[{"id":"ITEM-1","itemData":{"ISBN":"3030805190","author":[{"dropping-particle":"","family":"Hair Jr","given":"Joseph F","non-dropping-particle":"","parse-names":false,"suffix":""},{"dropping-particle":"","family":"Hult","given":"G Tomas M","non-dropping-particle":"","parse-names":false,"suffix":""},{"dropping-particle":"","family":"Ringle","given":"Christian M","non-dropping-particle":"","parse-names":false,"suffix":""},{"dropping-particle":"","family":"Sarstedt","given":"Marko","non-dropping-particle":"","parse-names":false,"suffix":""},{"dropping-particle":"","family":"Danks","given":"Nicholas P","non-dropping-particle":"","parse-names":false,"suffix":""},{"dropping-particle":"","family":"Ray","given":"Soumya","non-dropping-particle":"","parse-names":false,"suffix":""}],"id":"ITEM-1","issued":{"date-parts":[["2021"]]},"publisher":"Springer Nature","title":"Partial least squares structural equation modeling (PLS-SEM) using R: A workbook","type":"book"},"uris":["http://www.mendeley.com/documents/?uuid=28273fb4-ec80-48ee-9353-30215ff11ada"]}],"mendeley":{"formattedCitation":"(Hair Jr et al., 2021)","manualFormatting":"(Hair et al., 2021)","plainTextFormattedCitation":"(Hair Jr et al., 2021)","previouslyFormattedCitation":"(Hair Jr et al., 2021)"},"properties":{"noteIndex":0},"schema":"https://github.com/citation-style-language/schema/raw/master/csl-citation.json"}</w:instrText>
      </w:r>
      <w:r w:rsidRPr="001A1D1D">
        <w:rPr>
          <w:rFonts w:ascii="Times New Roman" w:hAnsi="Times New Roman" w:cs="Times New Roman"/>
          <w:sz w:val="24"/>
          <w:szCs w:val="24"/>
        </w:rPr>
        <w:fldChar w:fldCharType="separate"/>
      </w:r>
      <w:r w:rsidRPr="001A1D1D">
        <w:rPr>
          <w:rFonts w:ascii="Times New Roman" w:hAnsi="Times New Roman" w:cs="Times New Roman"/>
          <w:noProof/>
          <w:sz w:val="24"/>
          <w:szCs w:val="24"/>
        </w:rPr>
        <w:t>(Hair et al., 2021)</w:t>
      </w:r>
      <w:r w:rsidRPr="001A1D1D">
        <w:rPr>
          <w:rFonts w:ascii="Times New Roman" w:hAnsi="Times New Roman" w:cs="Times New Roman"/>
          <w:sz w:val="24"/>
          <w:szCs w:val="24"/>
        </w:rPr>
        <w:fldChar w:fldCharType="end"/>
      </w:r>
      <w:r w:rsidRPr="00991D40">
        <w:rPr>
          <w:rFonts w:ascii="Times New Roman" w:hAnsi="Times New Roman" w:cs="Times New Roman"/>
          <w:sz w:val="24"/>
          <w:szCs w:val="24"/>
        </w:rPr>
        <w:t xml:space="preserve">. The internal consistency test is not always necessary if construct validity has already been achieved, because a valid construct is also reliable. However, a reliable construct does not automatically mean it is valid, as stated </w:t>
      </w:r>
      <w:r w:rsidR="003159C8" w:rsidRPr="001A1D1D">
        <w:rPr>
          <w:rFonts w:ascii="Times New Roman" w:hAnsi="Times New Roman" w:cs="Times New Roman"/>
          <w:sz w:val="24"/>
          <w:szCs w:val="24"/>
        </w:rPr>
        <w:fldChar w:fldCharType="begin" w:fldLock="1"/>
      </w:r>
      <w:r w:rsidR="003159C8" w:rsidRPr="001A1D1D">
        <w:rPr>
          <w:rFonts w:ascii="Times New Roman" w:hAnsi="Times New Roman" w:cs="Times New Roman"/>
          <w:sz w:val="24"/>
          <w:szCs w:val="24"/>
        </w:rPr>
        <w:instrText>ADDIN CSL_CITATION {"citationItems":[{"id":"ITEM-1","itemData":{"ISSN":"2393-1795","author":[{"dropping-particle":"","family":"Mohajan","given":"Haradhan Kumar","non-dropping-particle":"","parse-names":false,"suffix":""}],"container-title":"Annals of Spiru Haret University. Economic Series","id":"ITEM-1","issue":"4","issued":{"date-parts":[["2017"]]},"page":"59-82","publisher":"Editura Fundaţiei România de Mâine","title":"Two Criteria for Good Measurements in Research: Validity and Reliability","type":"article-journal","volume":"17"},"uris":["http://www.mendeley.com/documents/?uuid=d25365ec-7e41-431e-b12e-9d7608ca2230"]}],"mendeley":{"formattedCitation":"(Mohajan, 2017)","plainTextFormattedCitation":"(Mohajan, 2017)","previouslyFormattedCitation":"(Mohajan, 2017)"},"properties":{"noteIndex":0},"schema":"https://github.com/citation-style-language/schema/raw/master/csl-citation.json"}</w:instrText>
      </w:r>
      <w:r w:rsidR="003159C8" w:rsidRPr="001A1D1D">
        <w:rPr>
          <w:rFonts w:ascii="Times New Roman" w:hAnsi="Times New Roman" w:cs="Times New Roman"/>
          <w:sz w:val="24"/>
          <w:szCs w:val="24"/>
        </w:rPr>
        <w:fldChar w:fldCharType="separate"/>
      </w:r>
      <w:r w:rsidR="003159C8" w:rsidRPr="001A1D1D">
        <w:rPr>
          <w:rFonts w:ascii="Times New Roman" w:hAnsi="Times New Roman" w:cs="Times New Roman"/>
          <w:noProof/>
          <w:sz w:val="24"/>
          <w:szCs w:val="24"/>
        </w:rPr>
        <w:t>(Mohajan, 2017)</w:t>
      </w:r>
      <w:r w:rsidR="003159C8" w:rsidRPr="001A1D1D">
        <w:rPr>
          <w:rFonts w:ascii="Times New Roman" w:hAnsi="Times New Roman" w:cs="Times New Roman"/>
          <w:sz w:val="24"/>
          <w:szCs w:val="24"/>
        </w:rPr>
        <w:fldChar w:fldCharType="end"/>
      </w:r>
      <w:r w:rsidR="003159C8" w:rsidRPr="001A1D1D">
        <w:rPr>
          <w:rFonts w:ascii="Times New Roman" w:hAnsi="Times New Roman" w:cs="Times New Roman"/>
          <w:sz w:val="24"/>
          <w:szCs w:val="24"/>
        </w:rPr>
        <w:t xml:space="preserve">. </w:t>
      </w:r>
      <w:r w:rsidRPr="00991D40">
        <w:rPr>
          <w:rFonts w:ascii="Times New Roman" w:hAnsi="Times New Roman" w:cs="Times New Roman"/>
          <w:sz w:val="24"/>
          <w:szCs w:val="24"/>
        </w:rPr>
        <w:t>A composite reliability between 0.6 and 0.7, along with a Cronbach's alpha higher than 0.7, is seen as showing good reliability</w:t>
      </w:r>
      <w:r w:rsidR="003159C8" w:rsidRPr="001A1D1D">
        <w:rPr>
          <w:rFonts w:ascii="Times New Roman" w:hAnsi="Times New Roman" w:cs="Times New Roman"/>
          <w:sz w:val="24"/>
          <w:szCs w:val="24"/>
        </w:rPr>
        <w:t xml:space="preserve"> </w:t>
      </w:r>
      <w:r w:rsidR="003159C8" w:rsidRPr="001A1D1D">
        <w:rPr>
          <w:rFonts w:ascii="Times New Roman" w:hAnsi="Times New Roman" w:cs="Times New Roman"/>
          <w:sz w:val="24"/>
          <w:szCs w:val="24"/>
        </w:rPr>
        <w:fldChar w:fldCharType="begin" w:fldLock="1"/>
      </w:r>
      <w:r w:rsidR="001E2AE3" w:rsidRPr="001A1D1D">
        <w:rPr>
          <w:rFonts w:ascii="Times New Roman" w:hAnsi="Times New Roman" w:cs="Times New Roman"/>
          <w:sz w:val="24"/>
          <w:szCs w:val="24"/>
        </w:rPr>
        <w:instrText>ADDIN CSL_CITATION {"citationItems":[{"id":"ITEM-1","itemData":{"DOI":"978-3-319-57411-0","ISBN":"978-3-319-57411-0","author":[{"dropping-particle":"","family":"Sarstedt","given":"Marko","non-dropping-particle":"","parse-names":false,"suffix":""},{"dropping-particle":"","family":"Ringle","given":"Christian M","non-dropping-particle":"","parse-names":false,"suffix":""},{"dropping-particle":"","family":"Hair","given":"Joseph F","non-dropping-particle":"","parse-names":false,"suffix":""}],"container-title":"Handbook of market research","id":"ITEM-1","issued":{"date-parts":[["2021"]]},"page":"587-632","publisher":"Springer","title":"Partial least squares structural equation modeling","type":"chapter"},"uris":["http://www.mendeley.com/documents/?uuid=134c5d33-0e8f-4859-8562-806ca8e577cc"]}],"mendeley":{"formattedCitation":"(Sarstedt et al., 2021)","plainTextFormattedCitation":"(Sarstedt et al., 2021)","previouslyFormattedCitation":"(Sarstedt et al., 2021)"},"properties":{"noteIndex":0},"schema":"https://github.com/citation-style-language/schema/raw/master/csl-citation.json"}</w:instrText>
      </w:r>
      <w:r w:rsidR="003159C8" w:rsidRPr="001A1D1D">
        <w:rPr>
          <w:rFonts w:ascii="Times New Roman" w:hAnsi="Times New Roman" w:cs="Times New Roman"/>
          <w:sz w:val="24"/>
          <w:szCs w:val="24"/>
        </w:rPr>
        <w:fldChar w:fldCharType="separate"/>
      </w:r>
      <w:r w:rsidR="001E2AE3" w:rsidRPr="001A1D1D">
        <w:rPr>
          <w:rFonts w:ascii="Times New Roman" w:hAnsi="Times New Roman" w:cs="Times New Roman"/>
          <w:noProof/>
          <w:sz w:val="24"/>
          <w:szCs w:val="24"/>
        </w:rPr>
        <w:t>(Sarstedt et al., 2021)</w:t>
      </w:r>
      <w:r w:rsidR="003159C8" w:rsidRPr="001A1D1D">
        <w:rPr>
          <w:rFonts w:ascii="Times New Roman" w:hAnsi="Times New Roman" w:cs="Times New Roman"/>
          <w:sz w:val="24"/>
          <w:szCs w:val="24"/>
        </w:rPr>
        <w:fldChar w:fldCharType="end"/>
      </w:r>
      <w:r w:rsidR="003159C8" w:rsidRPr="001A1D1D">
        <w:rPr>
          <w:rFonts w:ascii="Times New Roman" w:hAnsi="Times New Roman" w:cs="Times New Roman"/>
          <w:sz w:val="24"/>
          <w:szCs w:val="24"/>
        </w:rPr>
        <w:t>.</w:t>
      </w:r>
    </w:p>
    <w:p w14:paraId="5477C2E5" w14:textId="70AADDAC" w:rsidR="00F85A4E" w:rsidRPr="006D04D2" w:rsidRDefault="00EF23AA" w:rsidP="006D04D2">
      <w:pPr>
        <w:spacing w:after="0" w:line="360" w:lineRule="auto"/>
        <w:ind w:firstLine="720"/>
        <w:jc w:val="both"/>
        <w:rPr>
          <w:rFonts w:ascii="Times New Roman" w:hAnsi="Times New Roman" w:cs="Times New Roman"/>
          <w:b/>
          <w:bCs/>
          <w:sz w:val="24"/>
          <w:szCs w:val="24"/>
        </w:rPr>
      </w:pPr>
      <w:r w:rsidRPr="00EF23AA">
        <w:rPr>
          <w:rFonts w:ascii="Times New Roman" w:hAnsi="Times New Roman" w:cs="Times New Roman"/>
          <w:sz w:val="24"/>
          <w:szCs w:val="24"/>
        </w:rPr>
        <w:t xml:space="preserve">The reliability of the measurement model was assessed using composite reliability (CR) and Cronbach’s alpha. Composite reliability evaluates the internal consistency of the indicators </w:t>
      </w:r>
      <w:r w:rsidRPr="00EF23AA">
        <w:rPr>
          <w:rFonts w:ascii="Times New Roman" w:hAnsi="Times New Roman" w:cs="Times New Roman"/>
          <w:sz w:val="24"/>
          <w:szCs w:val="24"/>
        </w:rPr>
        <w:lastRenderedPageBreak/>
        <w:t>measuring each latent variable. Cronbach’s alpha serves as a complementary measure to support the reliability assessment.</w:t>
      </w:r>
      <w:r>
        <w:rPr>
          <w:rFonts w:ascii="Times New Roman" w:hAnsi="Times New Roman" w:cs="Times New Roman"/>
          <w:sz w:val="24"/>
          <w:szCs w:val="24"/>
        </w:rPr>
        <w:t xml:space="preserve"> </w:t>
      </w:r>
      <w:r w:rsidRPr="00EF23AA">
        <w:rPr>
          <w:rFonts w:ascii="Times New Roman" w:hAnsi="Times New Roman" w:cs="Times New Roman"/>
          <w:sz w:val="24"/>
          <w:szCs w:val="24"/>
        </w:rPr>
        <w:t xml:space="preserve">According to </w:t>
      </w:r>
      <w:r w:rsidRPr="001A1D1D">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ISBN":"978.602.097.229.9","author":[{"dropping-particle":"","family":"Ghozali","given":"Imam","non-dropping-particle":"","parse-names":false,"suffix":""},{"dropping-particle":"","family":"Latan","given":"Hengky","non-dropping-particle":"","parse-names":false,"suffix":""}],"id":"ITEM-1","issued":{"date-parts":[["2020","4","1"]]},"title":"Concepts, Methods and Applications Using the Warp Program PLS 4.0","type":"book"},"uris":["http://www.mendeley.com/documents/?uuid=51e5e5a2-7e15-40d4-b811-759a2edb3367"]}],"mendeley":{"formattedCitation":"(Ghozali &amp; Latan, 2020)","manualFormatting":"Ghozali &amp; Latan, (2020)","plainTextFormattedCitation":"(Ghozali &amp; Latan, 2020)","previouslyFormattedCitation":"(Ghozali &amp; Latan, 2020)"},"properties":{"noteIndex":0},"schema":"https://github.com/citation-style-language/schema/raw/master/csl-citation.json"}</w:instrText>
      </w:r>
      <w:r w:rsidRPr="001A1D1D">
        <w:rPr>
          <w:rFonts w:ascii="Times New Roman" w:hAnsi="Times New Roman" w:cs="Times New Roman"/>
          <w:sz w:val="24"/>
          <w:szCs w:val="24"/>
        </w:rPr>
        <w:fldChar w:fldCharType="separate"/>
      </w:r>
      <w:r w:rsidRPr="001A1D1D">
        <w:rPr>
          <w:rFonts w:ascii="Times New Roman" w:hAnsi="Times New Roman" w:cs="Times New Roman"/>
          <w:noProof/>
          <w:sz w:val="24"/>
          <w:szCs w:val="24"/>
        </w:rPr>
        <w:t xml:space="preserve">Ghozali &amp; Latan, </w:t>
      </w:r>
      <w:r>
        <w:rPr>
          <w:rFonts w:ascii="Times New Roman" w:hAnsi="Times New Roman" w:cs="Times New Roman"/>
          <w:noProof/>
          <w:sz w:val="24"/>
          <w:szCs w:val="24"/>
        </w:rPr>
        <w:t>(</w:t>
      </w:r>
      <w:r w:rsidRPr="001A1D1D">
        <w:rPr>
          <w:rFonts w:ascii="Times New Roman" w:hAnsi="Times New Roman" w:cs="Times New Roman"/>
          <w:noProof/>
          <w:sz w:val="24"/>
          <w:szCs w:val="24"/>
        </w:rPr>
        <w:t>2020)</w:t>
      </w:r>
      <w:r w:rsidRPr="001A1D1D">
        <w:rPr>
          <w:rFonts w:ascii="Times New Roman" w:hAnsi="Times New Roman" w:cs="Times New Roman"/>
          <w:sz w:val="24"/>
          <w:szCs w:val="24"/>
        </w:rPr>
        <w:fldChar w:fldCharType="end"/>
      </w:r>
      <w:r w:rsidRPr="00EF23AA">
        <w:rPr>
          <w:rFonts w:ascii="Times New Roman" w:hAnsi="Times New Roman" w:cs="Times New Roman"/>
          <w:sz w:val="24"/>
          <w:szCs w:val="24"/>
        </w:rPr>
        <w:t>, a construct is considered reliable if its Cronbach’s alpha value exceeds 0.60. In the context of PLS-SEM, latent variables demonstrate acceptable reliability when the composite reliability value is 0.60 or higher, with values above 0.70 preferred</w:t>
      </w:r>
      <w:r w:rsidR="00070170">
        <w:rPr>
          <w:rFonts w:ascii="Times New Roman" w:hAnsi="Times New Roman" w:cs="Times New Roman"/>
          <w:sz w:val="24"/>
          <w:szCs w:val="24"/>
        </w:rPr>
        <w:t xml:space="preserve"> </w:t>
      </w:r>
      <w:r w:rsidR="00070170">
        <w:rPr>
          <w:rFonts w:ascii="Times New Roman" w:hAnsi="Times New Roman" w:cs="Times New Roman"/>
          <w:sz w:val="24"/>
          <w:szCs w:val="24"/>
        </w:rPr>
        <w:fldChar w:fldCharType="begin" w:fldLock="1"/>
      </w:r>
      <w:r w:rsidR="00070170">
        <w:rPr>
          <w:rFonts w:ascii="Times New Roman" w:hAnsi="Times New Roman" w:cs="Times New Roman"/>
          <w:sz w:val="24"/>
          <w:szCs w:val="24"/>
        </w:rPr>
        <w:instrText>ADDIN CSL_CITATION {"citationItems":[{"id":"ITEM-1","itemData":{"author":[{"dropping-particle":"","family":"Hair","given":"J.","non-dropping-particle":"","parse-names":false,"suffix":""},{"dropping-particle":"","family":"Kuppelwieser","given":"V.","non-dropping-particle":"","parse-names":false,"suffix":""},{"dropping-particle":"","family":"Sarstedt","given":"M.","non-dropping-particle":"","parse-names":false,"suffix":""}],"id":"ITEM-1","issued":{"date-parts":[["2014"]]},"publisher":"Business, European","publisher-place":"AN Emerging Tool for Business Research","title":"Partial Least Square Structural Equation Modeling (PLS-SEM)","type":"book"},"uris":["http://www.mendeley.com/documents/?uuid=e53b4bd0-d465-4162-b7c4-f85c53a8e675"]},{"id":"ITEM-2","itemData":{"ISSN":"1044-8004","author":[{"dropping-particle":"","family":"Legate","given":"Amanda E","non-dropping-particle":"","parse-names":false,"suffix":""},{"dropping-particle":"","family":"Hair Jr","given":"Joe F","non-dropping-particle":"","parse-names":false,"suffix":""},{"dropping-particle":"","family":"Chretien","given":"Janice Lambert","non-dropping-particle":"","parse-names":false,"suffix":""},{"dropping-particle":"","family":"Risher","given":"Jeffrey J","non-dropping-particle":"","parse-names":false,"suffix":""}],"container-title":"Human Resource Development Quarterly","id":"ITEM-2","issue":"1","issued":{"date-parts":[["2023"]]},"page":"91-109","publisher":"Wiley Online Library","title":"PLS‐SEM: Prediction‐oriented solutions for HRD researchers","type":"article-journal","volume":"34"},"uris":["http://www.mendeley.com/documents/?uuid=1dabd126-fc78-482a-80a7-d16b38c32b42"]}],"mendeley":{"formattedCitation":"(J. Hair et al., 2014; Legate et al., 2023)","manualFormatting":"(Hair et al., 2014; Legate et al., 2023)","plainTextFormattedCitation":"(J. Hair et al., 2014; Legate et al., 2023)","previouslyFormattedCitation":"(J. Hair et al., 2014; Legate et al., 2023)"},"properties":{"noteIndex":0},"schema":"https://github.com/citation-style-language/schema/raw/master/csl-citation.json"}</w:instrText>
      </w:r>
      <w:r w:rsidR="00070170">
        <w:rPr>
          <w:rFonts w:ascii="Times New Roman" w:hAnsi="Times New Roman" w:cs="Times New Roman"/>
          <w:sz w:val="24"/>
          <w:szCs w:val="24"/>
        </w:rPr>
        <w:fldChar w:fldCharType="separate"/>
      </w:r>
      <w:r w:rsidR="00070170" w:rsidRPr="00070170">
        <w:rPr>
          <w:rFonts w:ascii="Times New Roman" w:hAnsi="Times New Roman" w:cs="Times New Roman"/>
          <w:noProof/>
          <w:sz w:val="24"/>
          <w:szCs w:val="24"/>
        </w:rPr>
        <w:t>(Hair et al., 2014; Legate et al., 2023)</w:t>
      </w:r>
      <w:r w:rsidR="00070170">
        <w:rPr>
          <w:rFonts w:ascii="Times New Roman" w:hAnsi="Times New Roman" w:cs="Times New Roman"/>
          <w:sz w:val="24"/>
          <w:szCs w:val="24"/>
        </w:rPr>
        <w:fldChar w:fldCharType="end"/>
      </w:r>
      <w:r w:rsidR="00070170">
        <w:rPr>
          <w:rFonts w:ascii="Times New Roman" w:hAnsi="Times New Roman" w:cs="Times New Roman"/>
          <w:sz w:val="24"/>
          <w:szCs w:val="24"/>
        </w:rPr>
        <w:t xml:space="preserve">. </w:t>
      </w:r>
      <w:r w:rsidRPr="00EF23AA">
        <w:rPr>
          <w:rFonts w:ascii="Times New Roman" w:hAnsi="Times New Roman" w:cs="Times New Roman"/>
          <w:sz w:val="24"/>
          <w:szCs w:val="24"/>
        </w:rPr>
        <w:t>A composite reliability ranging between 0.60 and 0.70, supported by a Cronbach’s alpha greater than 0.70, is generally viewed as indicating good reliability</w:t>
      </w:r>
      <w:r w:rsidR="00070170">
        <w:rPr>
          <w:rFonts w:ascii="Times New Roman" w:hAnsi="Times New Roman" w:cs="Times New Roman"/>
          <w:sz w:val="24"/>
          <w:szCs w:val="24"/>
        </w:rPr>
        <w:t xml:space="preserve"> </w:t>
      </w:r>
      <w:r w:rsidR="00070170">
        <w:rPr>
          <w:rFonts w:ascii="Times New Roman" w:hAnsi="Times New Roman" w:cs="Times New Roman"/>
          <w:sz w:val="24"/>
          <w:szCs w:val="24"/>
        </w:rPr>
        <w:fldChar w:fldCharType="begin" w:fldLock="1"/>
      </w:r>
      <w:r w:rsidR="00070170">
        <w:rPr>
          <w:rFonts w:ascii="Times New Roman" w:hAnsi="Times New Roman" w:cs="Times New Roman"/>
          <w:sz w:val="24"/>
          <w:szCs w:val="24"/>
        </w:rPr>
        <w:instrText>ADDIN CSL_CITATION {"citationItems":[{"id":"ITEM-1","itemData":{"DOI":"978-3-319-57411-0","ISBN":"978-3-319-57411-0","author":[{"dropping-particle":"","family":"Sarstedt","given":"Marko","non-dropping-particle":"","parse-names":false,"suffix":""},{"dropping-particle":"","family":"Ringle","given":"Christian M","non-dropping-particle":"","parse-names":false,"suffix":""},{"dropping-particle":"","family":"Hair","given":"Joseph F","non-dropping-particle":"","parse-names":false,"suffix":""}],"container-title":"Handbook of market research","id":"ITEM-1","issued":{"date-parts":[["2021"]]},"page":"587-632","publisher":"Springer","title":"Partial least squares structural equation modeling","type":"chapter"},"uris":["http://www.mendeley.com/documents/?uuid=134c5d33-0e8f-4859-8562-806ca8e577cc"]}],"mendeley":{"formattedCitation":"(Sarstedt et al., 2021)","plainTextFormattedCitation":"(Sarstedt et al., 2021)","previouslyFormattedCitation":"(Sarstedt et al., 2021)"},"properties":{"noteIndex":0},"schema":"https://github.com/citation-style-language/schema/raw/master/csl-citation.json"}</w:instrText>
      </w:r>
      <w:r w:rsidR="00070170">
        <w:rPr>
          <w:rFonts w:ascii="Times New Roman" w:hAnsi="Times New Roman" w:cs="Times New Roman"/>
          <w:sz w:val="24"/>
          <w:szCs w:val="24"/>
        </w:rPr>
        <w:fldChar w:fldCharType="separate"/>
      </w:r>
      <w:r w:rsidR="00070170" w:rsidRPr="00070170">
        <w:rPr>
          <w:rFonts w:ascii="Times New Roman" w:hAnsi="Times New Roman" w:cs="Times New Roman"/>
          <w:noProof/>
          <w:sz w:val="24"/>
          <w:szCs w:val="24"/>
        </w:rPr>
        <w:t>(Sarstedt et al., 2021)</w:t>
      </w:r>
      <w:r w:rsidR="00070170">
        <w:rPr>
          <w:rFonts w:ascii="Times New Roman" w:hAnsi="Times New Roman" w:cs="Times New Roman"/>
          <w:sz w:val="24"/>
          <w:szCs w:val="24"/>
        </w:rPr>
        <w:fldChar w:fldCharType="end"/>
      </w:r>
      <w:r w:rsidRPr="00EF23AA">
        <w:rPr>
          <w:rFonts w:ascii="Times New Roman" w:hAnsi="Times New Roman" w:cs="Times New Roman"/>
          <w:sz w:val="24"/>
          <w:szCs w:val="24"/>
        </w:rPr>
        <w:t>.</w:t>
      </w:r>
      <w:r w:rsidR="00070170">
        <w:rPr>
          <w:rFonts w:ascii="Times New Roman" w:hAnsi="Times New Roman" w:cs="Times New Roman"/>
          <w:sz w:val="24"/>
          <w:szCs w:val="24"/>
        </w:rPr>
        <w:t xml:space="preserve"> </w:t>
      </w:r>
      <w:r w:rsidRPr="00EF23AA">
        <w:rPr>
          <w:rFonts w:ascii="Times New Roman" w:hAnsi="Times New Roman" w:cs="Times New Roman"/>
          <w:sz w:val="24"/>
          <w:szCs w:val="24"/>
        </w:rPr>
        <w:t>It is important to note that while a valid construct is typically reliable, a reliable construct does not automatically guarantee validity</w:t>
      </w:r>
      <w:r w:rsidR="00070170">
        <w:rPr>
          <w:rFonts w:ascii="Times New Roman" w:hAnsi="Times New Roman" w:cs="Times New Roman"/>
          <w:sz w:val="24"/>
          <w:szCs w:val="24"/>
        </w:rPr>
        <w:t xml:space="preserve"> </w:t>
      </w:r>
      <w:r w:rsidR="00070170">
        <w:rPr>
          <w:rFonts w:ascii="Times New Roman" w:hAnsi="Times New Roman" w:cs="Times New Roman"/>
          <w:sz w:val="24"/>
          <w:szCs w:val="24"/>
        </w:rPr>
        <w:fldChar w:fldCharType="begin" w:fldLock="1"/>
      </w:r>
      <w:r w:rsidR="00FA07CC">
        <w:rPr>
          <w:rFonts w:ascii="Times New Roman" w:hAnsi="Times New Roman" w:cs="Times New Roman"/>
          <w:sz w:val="24"/>
          <w:szCs w:val="24"/>
        </w:rPr>
        <w:instrText>ADDIN CSL_CITATION {"citationItems":[{"id":"ITEM-1","itemData":{"ISSN":"2285-3642","author":[{"dropping-particle":"","family":"Mohajan","given":"Haradhan Kumar","non-dropping-particle":"","parse-names":false,"suffix":""}],"container-title":"Journal of economic development, environment and people","id":"ITEM-1","issue":"1","issued":{"date-parts":[["2018"]]},"page":"23-48","publisher":"Editura Fundaţiei România de Mâine","title":"Qualitative research methodology in social sciences and related subjects","type":"article-journal","volume":"7"},"uris":["http://www.mendeley.com/documents/?uuid=e7a67d2c-255c-4057-8a68-aa8194f5dd20"]}],"mendeley":{"formattedCitation":"(Mohajan, 2018)","plainTextFormattedCitation":"(Mohajan, 2018)","previouslyFormattedCitation":"(Mohajan, 2018)"},"properties":{"noteIndex":0},"schema":"https://github.com/citation-style-language/schema/raw/master/csl-citation.json"}</w:instrText>
      </w:r>
      <w:r w:rsidR="00070170">
        <w:rPr>
          <w:rFonts w:ascii="Times New Roman" w:hAnsi="Times New Roman" w:cs="Times New Roman"/>
          <w:sz w:val="24"/>
          <w:szCs w:val="24"/>
        </w:rPr>
        <w:fldChar w:fldCharType="separate"/>
      </w:r>
      <w:r w:rsidR="00070170" w:rsidRPr="00070170">
        <w:rPr>
          <w:rFonts w:ascii="Times New Roman" w:hAnsi="Times New Roman" w:cs="Times New Roman"/>
          <w:noProof/>
          <w:sz w:val="24"/>
          <w:szCs w:val="24"/>
        </w:rPr>
        <w:t>(Mohajan, 2018)</w:t>
      </w:r>
      <w:r w:rsidR="00070170">
        <w:rPr>
          <w:rFonts w:ascii="Times New Roman" w:hAnsi="Times New Roman" w:cs="Times New Roman"/>
          <w:sz w:val="24"/>
          <w:szCs w:val="24"/>
        </w:rPr>
        <w:fldChar w:fldCharType="end"/>
      </w:r>
      <w:r w:rsidRPr="00EF23AA">
        <w:rPr>
          <w:rFonts w:ascii="Times New Roman" w:hAnsi="Times New Roman" w:cs="Times New Roman"/>
          <w:sz w:val="24"/>
          <w:szCs w:val="24"/>
        </w:rPr>
        <w:t>. Therefore, internal consistency reliability testing remains relevant even when construct validity has been established.</w:t>
      </w:r>
      <w:r w:rsidR="00070170">
        <w:rPr>
          <w:rFonts w:ascii="Times New Roman" w:hAnsi="Times New Roman" w:cs="Times New Roman"/>
          <w:sz w:val="24"/>
          <w:szCs w:val="24"/>
        </w:rPr>
        <w:t xml:space="preserve"> </w:t>
      </w:r>
      <w:r w:rsidR="00991D40" w:rsidRPr="00991D40">
        <w:rPr>
          <w:rFonts w:ascii="Times New Roman" w:hAnsi="Times New Roman" w:cs="Times New Roman"/>
          <w:sz w:val="24"/>
          <w:szCs w:val="24"/>
        </w:rPr>
        <w:t>The following describes the results from the test of the measurement model (outer model), which includes assessments of convergent validity, discriminant validity, composite reliability, and Cronbach's alpha for the variables and dimensions related to social capital of farmer groups, the role of farmer groups, and the performance of hydroponic farming.</w:t>
      </w:r>
    </w:p>
    <w:p w14:paraId="117CA93B" w14:textId="623569B8" w:rsidR="003159C8" w:rsidRPr="00C1470D" w:rsidRDefault="00A3281A" w:rsidP="003159C8">
      <w:pPr>
        <w:spacing w:after="0" w:line="240" w:lineRule="auto"/>
        <w:ind w:left="993" w:hanging="993"/>
        <w:rPr>
          <w:rFonts w:ascii="Times New Roman" w:eastAsia="Times New Roman" w:hAnsi="Times New Roman" w:cs="Times New Roman"/>
          <w:b/>
          <w:bCs/>
          <w:sz w:val="24"/>
          <w:szCs w:val="24"/>
        </w:rPr>
      </w:pPr>
      <w:proofErr w:type="gramStart"/>
      <w:r w:rsidRPr="00C1470D">
        <w:rPr>
          <w:rFonts w:ascii="Times New Roman" w:eastAsia="Times New Roman" w:hAnsi="Times New Roman" w:cs="Times New Roman"/>
          <w:b/>
          <w:bCs/>
          <w:sz w:val="24"/>
          <w:szCs w:val="24"/>
        </w:rPr>
        <w:t>Tabel  4</w:t>
      </w:r>
      <w:proofErr w:type="gramEnd"/>
      <w:r w:rsidR="00C1470D">
        <w:rPr>
          <w:rFonts w:ascii="Times New Roman" w:eastAsia="Times New Roman" w:hAnsi="Times New Roman" w:cs="Times New Roman"/>
          <w:b/>
          <w:bCs/>
          <w:sz w:val="24"/>
          <w:szCs w:val="24"/>
        </w:rPr>
        <w:t>:</w:t>
      </w:r>
      <w:r w:rsidRPr="00C1470D">
        <w:rPr>
          <w:rFonts w:ascii="Times New Roman" w:eastAsia="Times New Roman" w:hAnsi="Times New Roman" w:cs="Times New Roman"/>
          <w:b/>
          <w:bCs/>
          <w:sz w:val="24"/>
          <w:szCs w:val="24"/>
        </w:rPr>
        <w:t xml:space="preserve">  Outer Model of Social Capital of Farmer Groups</w:t>
      </w:r>
    </w:p>
    <w:tbl>
      <w:tblPr>
        <w:tblW w:w="9356" w:type="dxa"/>
        <w:tblInd w:w="108" w:type="dxa"/>
        <w:tblBorders>
          <w:top w:val="single" w:sz="4" w:space="0" w:color="000000"/>
          <w:left w:val="nil"/>
          <w:bottom w:val="single" w:sz="4" w:space="0" w:color="000000"/>
          <w:right w:val="nil"/>
          <w:insideH w:val="single" w:sz="4" w:space="0" w:color="000000"/>
          <w:insideV w:val="nil"/>
        </w:tblBorders>
        <w:tblLayout w:type="fixed"/>
        <w:tblLook w:val="0400" w:firstRow="0" w:lastRow="0" w:firstColumn="0" w:lastColumn="0" w:noHBand="0" w:noVBand="1"/>
      </w:tblPr>
      <w:tblGrid>
        <w:gridCol w:w="1710"/>
        <w:gridCol w:w="1551"/>
        <w:gridCol w:w="1417"/>
        <w:gridCol w:w="1080"/>
        <w:gridCol w:w="1260"/>
        <w:gridCol w:w="1440"/>
        <w:gridCol w:w="898"/>
      </w:tblGrid>
      <w:tr w:rsidR="003159C8" w:rsidRPr="001A1D1D" w14:paraId="13CEAD6A" w14:textId="77777777" w:rsidTr="00970BEB">
        <w:trPr>
          <w:trHeight w:val="630"/>
        </w:trPr>
        <w:tc>
          <w:tcPr>
            <w:tcW w:w="1710" w:type="dxa"/>
            <w:tcBorders>
              <w:bottom w:val="single" w:sz="4" w:space="0" w:color="000000"/>
            </w:tcBorders>
            <w:vAlign w:val="center"/>
          </w:tcPr>
          <w:p w14:paraId="7674EE55" w14:textId="77777777" w:rsidR="003159C8" w:rsidRPr="001A1D1D" w:rsidRDefault="003159C8" w:rsidP="003159C8">
            <w:pPr>
              <w:shd w:val="clear" w:color="auto" w:fill="FFFFFF"/>
              <w:spacing w:after="0" w:line="240" w:lineRule="auto"/>
              <w:jc w:val="center"/>
              <w:rPr>
                <w:rFonts w:ascii="Times New Roman" w:eastAsia="Times New Roman" w:hAnsi="Times New Roman" w:cs="Times New Roman"/>
                <w:b/>
                <w:kern w:val="2"/>
                <w:sz w:val="24"/>
                <w:szCs w:val="24"/>
                <w14:ligatures w14:val="standardContextual"/>
              </w:rPr>
            </w:pPr>
            <w:r w:rsidRPr="001A1D1D">
              <w:rPr>
                <w:rFonts w:ascii="Times New Roman" w:eastAsia="Times New Roman" w:hAnsi="Times New Roman" w:cs="Times New Roman"/>
                <w:b/>
                <w:kern w:val="2"/>
                <w:sz w:val="24"/>
                <w:szCs w:val="24"/>
                <w14:ligatures w14:val="standardContextual"/>
              </w:rPr>
              <w:t>Variable</w:t>
            </w:r>
          </w:p>
        </w:tc>
        <w:tc>
          <w:tcPr>
            <w:tcW w:w="1551" w:type="dxa"/>
            <w:tcBorders>
              <w:bottom w:val="single" w:sz="4" w:space="0" w:color="000000"/>
            </w:tcBorders>
            <w:vAlign w:val="center"/>
          </w:tcPr>
          <w:p w14:paraId="7EE83207" w14:textId="77777777" w:rsidR="003159C8" w:rsidRPr="001A1D1D" w:rsidRDefault="003159C8" w:rsidP="003159C8">
            <w:pPr>
              <w:shd w:val="clear" w:color="auto" w:fill="FFFFFF"/>
              <w:spacing w:after="0" w:line="240" w:lineRule="auto"/>
              <w:jc w:val="center"/>
              <w:rPr>
                <w:rFonts w:ascii="Times New Roman" w:eastAsia="Times New Roman" w:hAnsi="Times New Roman" w:cs="Times New Roman"/>
                <w:b/>
                <w:kern w:val="2"/>
                <w:sz w:val="24"/>
                <w:szCs w:val="24"/>
                <w14:ligatures w14:val="standardContextual"/>
              </w:rPr>
            </w:pPr>
            <w:r w:rsidRPr="001A1D1D">
              <w:rPr>
                <w:rFonts w:ascii="Times New Roman" w:eastAsia="Times New Roman" w:hAnsi="Times New Roman" w:cs="Times New Roman"/>
                <w:b/>
                <w:kern w:val="2"/>
                <w:sz w:val="24"/>
                <w:szCs w:val="24"/>
                <w14:ligatures w14:val="standardContextual"/>
              </w:rPr>
              <w:t>Dimensions</w:t>
            </w:r>
          </w:p>
        </w:tc>
        <w:tc>
          <w:tcPr>
            <w:tcW w:w="1417" w:type="dxa"/>
            <w:tcBorders>
              <w:bottom w:val="single" w:sz="4" w:space="0" w:color="auto"/>
            </w:tcBorders>
            <w:vAlign w:val="center"/>
          </w:tcPr>
          <w:p w14:paraId="2CD44030" w14:textId="77777777" w:rsidR="003159C8" w:rsidRPr="001A1D1D" w:rsidRDefault="003159C8" w:rsidP="003159C8">
            <w:pPr>
              <w:shd w:val="clear" w:color="auto" w:fill="FFFFFF"/>
              <w:spacing w:after="0" w:line="240" w:lineRule="auto"/>
              <w:jc w:val="center"/>
              <w:rPr>
                <w:rFonts w:ascii="Times New Roman" w:eastAsia="Times New Roman" w:hAnsi="Times New Roman" w:cs="Times New Roman"/>
                <w:b/>
                <w:kern w:val="2"/>
                <w:sz w:val="24"/>
                <w:szCs w:val="24"/>
                <w14:ligatures w14:val="standardContextual"/>
              </w:rPr>
            </w:pPr>
            <w:r w:rsidRPr="001A1D1D">
              <w:rPr>
                <w:rFonts w:ascii="Times New Roman" w:eastAsia="Times New Roman" w:hAnsi="Times New Roman" w:cs="Times New Roman"/>
                <w:b/>
                <w:kern w:val="2"/>
                <w:sz w:val="24"/>
                <w:szCs w:val="24"/>
                <w14:ligatures w14:val="standardContextual"/>
              </w:rPr>
              <w:t>Instrument</w:t>
            </w:r>
          </w:p>
        </w:tc>
        <w:tc>
          <w:tcPr>
            <w:tcW w:w="1080" w:type="dxa"/>
            <w:tcBorders>
              <w:bottom w:val="single" w:sz="4" w:space="0" w:color="auto"/>
            </w:tcBorders>
            <w:vAlign w:val="center"/>
          </w:tcPr>
          <w:p w14:paraId="65AF3ED6" w14:textId="77777777" w:rsidR="003159C8" w:rsidRPr="001A1D1D" w:rsidRDefault="003159C8" w:rsidP="003159C8">
            <w:pPr>
              <w:shd w:val="clear" w:color="auto" w:fill="FFFFFF"/>
              <w:spacing w:after="0" w:line="240" w:lineRule="auto"/>
              <w:jc w:val="center"/>
              <w:rPr>
                <w:rFonts w:ascii="Times New Roman" w:eastAsia="Times New Roman" w:hAnsi="Times New Roman" w:cs="Times New Roman"/>
                <w:b/>
                <w:i/>
                <w:kern w:val="2"/>
                <w:sz w:val="24"/>
                <w:szCs w:val="24"/>
                <w14:ligatures w14:val="standardContextual"/>
              </w:rPr>
            </w:pPr>
            <w:r w:rsidRPr="001A1D1D">
              <w:rPr>
                <w:rFonts w:ascii="Times New Roman" w:eastAsia="Times New Roman" w:hAnsi="Times New Roman" w:cs="Times New Roman"/>
                <w:b/>
                <w:i/>
                <w:kern w:val="2"/>
                <w:sz w:val="24"/>
                <w:szCs w:val="24"/>
                <w14:ligatures w14:val="standardContextual"/>
              </w:rPr>
              <w:t>Factor Loading</w:t>
            </w:r>
          </w:p>
        </w:tc>
        <w:tc>
          <w:tcPr>
            <w:tcW w:w="1260" w:type="dxa"/>
            <w:vAlign w:val="center"/>
          </w:tcPr>
          <w:p w14:paraId="0F0A89F0" w14:textId="77777777" w:rsidR="003159C8" w:rsidRPr="001A1D1D" w:rsidRDefault="003159C8" w:rsidP="003159C8">
            <w:pPr>
              <w:shd w:val="clear" w:color="auto" w:fill="FFFFFF"/>
              <w:spacing w:after="0" w:line="240" w:lineRule="auto"/>
              <w:jc w:val="center"/>
              <w:rPr>
                <w:rFonts w:ascii="Times New Roman" w:eastAsia="Times New Roman" w:hAnsi="Times New Roman" w:cs="Times New Roman"/>
                <w:b/>
                <w:i/>
                <w:kern w:val="2"/>
                <w:sz w:val="24"/>
                <w:szCs w:val="24"/>
                <w14:ligatures w14:val="standardContextual"/>
              </w:rPr>
            </w:pPr>
            <w:r w:rsidRPr="001A1D1D">
              <w:rPr>
                <w:rFonts w:ascii="Times New Roman" w:eastAsia="Times New Roman" w:hAnsi="Times New Roman" w:cs="Times New Roman"/>
                <w:b/>
                <w:i/>
                <w:kern w:val="2"/>
                <w:sz w:val="24"/>
                <w:szCs w:val="24"/>
                <w14:ligatures w14:val="standardContextual"/>
              </w:rPr>
              <w:t xml:space="preserve">Composite </w:t>
            </w:r>
            <w:proofErr w:type="spellStart"/>
            <w:r w:rsidRPr="001A1D1D">
              <w:rPr>
                <w:rFonts w:ascii="Times New Roman" w:eastAsia="Times New Roman" w:hAnsi="Times New Roman" w:cs="Times New Roman"/>
                <w:b/>
                <w:i/>
                <w:kern w:val="2"/>
                <w:sz w:val="24"/>
                <w:szCs w:val="24"/>
                <w14:ligatures w14:val="standardContextual"/>
              </w:rPr>
              <w:t>Realibility</w:t>
            </w:r>
            <w:proofErr w:type="spellEnd"/>
          </w:p>
        </w:tc>
        <w:tc>
          <w:tcPr>
            <w:tcW w:w="1440" w:type="dxa"/>
            <w:vAlign w:val="center"/>
          </w:tcPr>
          <w:p w14:paraId="225A68C6" w14:textId="77777777" w:rsidR="003159C8" w:rsidRPr="001A1D1D" w:rsidRDefault="003159C8" w:rsidP="003159C8">
            <w:pPr>
              <w:shd w:val="clear" w:color="auto" w:fill="FFFFFF"/>
              <w:spacing w:after="0" w:line="240" w:lineRule="auto"/>
              <w:jc w:val="center"/>
              <w:rPr>
                <w:rFonts w:ascii="Times New Roman" w:eastAsia="Times New Roman" w:hAnsi="Times New Roman" w:cs="Times New Roman"/>
                <w:b/>
                <w:kern w:val="2"/>
                <w:sz w:val="24"/>
                <w:szCs w:val="24"/>
                <w14:ligatures w14:val="standardContextual"/>
              </w:rPr>
            </w:pPr>
            <w:proofErr w:type="spellStart"/>
            <w:r w:rsidRPr="001A1D1D">
              <w:rPr>
                <w:rFonts w:ascii="Times New Roman" w:eastAsia="Times New Roman" w:hAnsi="Times New Roman" w:cs="Times New Roman"/>
                <w:b/>
                <w:kern w:val="2"/>
                <w:sz w:val="24"/>
                <w:szCs w:val="24"/>
                <w14:ligatures w14:val="standardContextual"/>
              </w:rPr>
              <w:t>Crombach’s</w:t>
            </w:r>
            <w:proofErr w:type="spellEnd"/>
            <w:r w:rsidRPr="001A1D1D">
              <w:rPr>
                <w:rFonts w:ascii="Times New Roman" w:eastAsia="Times New Roman" w:hAnsi="Times New Roman" w:cs="Times New Roman"/>
                <w:b/>
                <w:kern w:val="2"/>
                <w:sz w:val="24"/>
                <w:szCs w:val="24"/>
                <w14:ligatures w14:val="standardContextual"/>
              </w:rPr>
              <w:t xml:space="preserve"> Alpha</w:t>
            </w:r>
          </w:p>
        </w:tc>
        <w:tc>
          <w:tcPr>
            <w:tcW w:w="898" w:type="dxa"/>
            <w:vAlign w:val="center"/>
          </w:tcPr>
          <w:p w14:paraId="01722A55" w14:textId="77777777" w:rsidR="003159C8" w:rsidRPr="001A1D1D" w:rsidRDefault="003159C8" w:rsidP="003159C8">
            <w:pPr>
              <w:shd w:val="clear" w:color="auto" w:fill="FFFFFF"/>
              <w:spacing w:after="0" w:line="240" w:lineRule="auto"/>
              <w:jc w:val="center"/>
              <w:rPr>
                <w:rFonts w:ascii="Times New Roman" w:eastAsia="Times New Roman" w:hAnsi="Times New Roman" w:cs="Times New Roman"/>
                <w:b/>
                <w:kern w:val="2"/>
                <w:sz w:val="24"/>
                <w:szCs w:val="24"/>
                <w14:ligatures w14:val="standardContextual"/>
              </w:rPr>
            </w:pPr>
            <w:r w:rsidRPr="001A1D1D">
              <w:rPr>
                <w:rFonts w:ascii="Times New Roman" w:eastAsia="Times New Roman" w:hAnsi="Times New Roman" w:cs="Times New Roman"/>
                <w:b/>
                <w:kern w:val="2"/>
                <w:sz w:val="24"/>
                <w:szCs w:val="24"/>
                <w14:ligatures w14:val="standardContextual"/>
              </w:rPr>
              <w:t>AVE</w:t>
            </w:r>
          </w:p>
        </w:tc>
      </w:tr>
      <w:tr w:rsidR="003159C8" w:rsidRPr="001A1D1D" w14:paraId="00F50BAA" w14:textId="77777777" w:rsidTr="00970BEB">
        <w:trPr>
          <w:trHeight w:val="315"/>
        </w:trPr>
        <w:tc>
          <w:tcPr>
            <w:tcW w:w="1710" w:type="dxa"/>
            <w:vMerge w:val="restart"/>
            <w:vAlign w:val="center"/>
          </w:tcPr>
          <w:p w14:paraId="7ADF6744" w14:textId="77777777" w:rsidR="003159C8" w:rsidRPr="001A1D1D" w:rsidRDefault="003159C8" w:rsidP="003159C8">
            <w:pPr>
              <w:shd w:val="clear" w:color="auto" w:fill="FFFFFF"/>
              <w:spacing w:after="0" w:line="240" w:lineRule="auto"/>
              <w:jc w:val="center"/>
              <w:rPr>
                <w:rFonts w:ascii="Times New Roman" w:hAnsi="Times New Roman" w:cs="Times New Roman"/>
                <w:sz w:val="24"/>
                <w:szCs w:val="24"/>
              </w:rPr>
            </w:pPr>
          </w:p>
          <w:p w14:paraId="6789840A" w14:textId="77777777" w:rsidR="003159C8" w:rsidRPr="001A1D1D" w:rsidRDefault="00A3281A" w:rsidP="003159C8">
            <w:pPr>
              <w:shd w:val="clear" w:color="auto" w:fill="FFFFFF"/>
              <w:spacing w:after="0" w:line="240" w:lineRule="auto"/>
              <w:jc w:val="center"/>
              <w:rPr>
                <w:rFonts w:ascii="Times New Roman" w:eastAsia="Times New Roman" w:hAnsi="Times New Roman" w:cs="Times New Roman"/>
                <w:kern w:val="2"/>
                <w:sz w:val="24"/>
                <w:szCs w:val="24"/>
                <w14:ligatures w14:val="standardContextual"/>
              </w:rPr>
            </w:pPr>
            <w:r w:rsidRPr="001A1D1D">
              <w:rPr>
                <w:rFonts w:ascii="Times New Roman" w:hAnsi="Times New Roman" w:cs="Times New Roman"/>
                <w:sz w:val="24"/>
                <w:szCs w:val="24"/>
              </w:rPr>
              <w:t xml:space="preserve">Social Capital of Farmer Groups </w:t>
            </w:r>
            <w:r w:rsidR="003159C8" w:rsidRPr="001A1D1D">
              <w:rPr>
                <w:rFonts w:ascii="Times New Roman" w:eastAsia="Times New Roman" w:hAnsi="Times New Roman" w:cs="Times New Roman"/>
                <w:kern w:val="2"/>
                <w:sz w:val="24"/>
                <w:szCs w:val="24"/>
                <w14:ligatures w14:val="standardContextual"/>
              </w:rPr>
              <w:t>(X1)</w:t>
            </w:r>
          </w:p>
        </w:tc>
        <w:tc>
          <w:tcPr>
            <w:tcW w:w="1551" w:type="dxa"/>
            <w:vMerge w:val="restart"/>
            <w:tcBorders>
              <w:bottom w:val="nil"/>
              <w:right w:val="nil"/>
            </w:tcBorders>
            <w:vAlign w:val="center"/>
          </w:tcPr>
          <w:p w14:paraId="219B5E42" w14:textId="77777777" w:rsidR="003159C8" w:rsidRPr="001A1D1D" w:rsidRDefault="00A3281A" w:rsidP="003159C8">
            <w:pPr>
              <w:shd w:val="clear" w:color="auto" w:fill="FFFFFF"/>
              <w:spacing w:after="0" w:line="240" w:lineRule="auto"/>
              <w:jc w:val="center"/>
              <w:rPr>
                <w:rFonts w:ascii="Times New Roman" w:eastAsia="Times New Roman" w:hAnsi="Times New Roman" w:cs="Times New Roman"/>
                <w:kern w:val="2"/>
                <w:sz w:val="24"/>
                <w:szCs w:val="24"/>
                <w14:ligatures w14:val="standardContextual"/>
              </w:rPr>
            </w:pPr>
            <w:r w:rsidRPr="001A1D1D">
              <w:rPr>
                <w:rFonts w:ascii="Times New Roman" w:eastAsia="Times New Roman" w:hAnsi="Times New Roman" w:cs="Times New Roman"/>
                <w:kern w:val="2"/>
                <w:sz w:val="24"/>
                <w:szCs w:val="24"/>
                <w14:ligatures w14:val="standardContextual"/>
              </w:rPr>
              <w:t xml:space="preserve">Trust </w:t>
            </w:r>
            <w:r w:rsidR="003159C8" w:rsidRPr="001A1D1D">
              <w:rPr>
                <w:rFonts w:ascii="Times New Roman" w:eastAsia="Times New Roman" w:hAnsi="Times New Roman" w:cs="Times New Roman"/>
                <w:kern w:val="2"/>
                <w:sz w:val="24"/>
                <w:szCs w:val="24"/>
                <w14:ligatures w14:val="standardContextual"/>
              </w:rPr>
              <w:t>(X1.1)</w:t>
            </w:r>
          </w:p>
        </w:tc>
        <w:tc>
          <w:tcPr>
            <w:tcW w:w="1417" w:type="dxa"/>
            <w:tcBorders>
              <w:top w:val="single" w:sz="4" w:space="0" w:color="auto"/>
              <w:left w:val="nil"/>
              <w:bottom w:val="nil"/>
              <w:right w:val="nil"/>
            </w:tcBorders>
            <w:vAlign w:val="center"/>
          </w:tcPr>
          <w:p w14:paraId="607BCFA9" w14:textId="77777777" w:rsidR="003159C8" w:rsidRPr="001A1D1D" w:rsidRDefault="003159C8" w:rsidP="003159C8">
            <w:pPr>
              <w:shd w:val="clear" w:color="auto" w:fill="FFFFFF"/>
              <w:spacing w:after="0" w:line="240" w:lineRule="auto"/>
              <w:jc w:val="center"/>
              <w:rPr>
                <w:rFonts w:ascii="Times New Roman" w:eastAsia="Times New Roman" w:hAnsi="Times New Roman" w:cs="Times New Roman"/>
                <w:kern w:val="2"/>
                <w:sz w:val="24"/>
                <w:szCs w:val="24"/>
                <w14:ligatures w14:val="standardContextual"/>
              </w:rPr>
            </w:pPr>
            <w:r w:rsidRPr="001A1D1D">
              <w:rPr>
                <w:rFonts w:ascii="Times New Roman" w:eastAsia="Times New Roman" w:hAnsi="Times New Roman" w:cs="Times New Roman"/>
                <w:kern w:val="2"/>
                <w:sz w:val="24"/>
                <w:szCs w:val="24"/>
                <w14:ligatures w14:val="standardContextual"/>
              </w:rPr>
              <w:t>X1.1.1</w:t>
            </w:r>
          </w:p>
        </w:tc>
        <w:tc>
          <w:tcPr>
            <w:tcW w:w="1080" w:type="dxa"/>
            <w:tcBorders>
              <w:top w:val="single" w:sz="4" w:space="0" w:color="auto"/>
              <w:left w:val="nil"/>
              <w:bottom w:val="nil"/>
              <w:right w:val="nil"/>
            </w:tcBorders>
            <w:vAlign w:val="center"/>
          </w:tcPr>
          <w:p w14:paraId="08DA5D64" w14:textId="77777777" w:rsidR="003159C8" w:rsidRPr="001A1D1D" w:rsidRDefault="003159C8" w:rsidP="003159C8">
            <w:pPr>
              <w:shd w:val="clear" w:color="auto" w:fill="FFFFFF"/>
              <w:spacing w:after="0" w:line="240" w:lineRule="auto"/>
              <w:jc w:val="center"/>
              <w:rPr>
                <w:rFonts w:ascii="Times New Roman" w:eastAsia="Times New Roman" w:hAnsi="Times New Roman" w:cs="Times New Roman"/>
                <w:kern w:val="2"/>
                <w:sz w:val="24"/>
                <w:szCs w:val="24"/>
                <w14:ligatures w14:val="standardContextual"/>
              </w:rPr>
            </w:pPr>
            <w:r w:rsidRPr="001A1D1D">
              <w:rPr>
                <w:rFonts w:ascii="Times New Roman" w:eastAsia="Times New Roman" w:hAnsi="Times New Roman" w:cs="Times New Roman"/>
                <w:kern w:val="2"/>
                <w:sz w:val="24"/>
                <w:szCs w:val="24"/>
                <w14:ligatures w14:val="standardContextual"/>
              </w:rPr>
              <w:t>0,711</w:t>
            </w:r>
          </w:p>
        </w:tc>
        <w:tc>
          <w:tcPr>
            <w:tcW w:w="1260" w:type="dxa"/>
            <w:vMerge w:val="restart"/>
            <w:tcBorders>
              <w:left w:val="nil"/>
            </w:tcBorders>
            <w:vAlign w:val="center"/>
          </w:tcPr>
          <w:p w14:paraId="3C3D7462" w14:textId="77777777" w:rsidR="003159C8" w:rsidRPr="001A1D1D" w:rsidRDefault="003159C8" w:rsidP="003159C8">
            <w:pPr>
              <w:shd w:val="clear" w:color="auto" w:fill="FFFFFF"/>
              <w:spacing w:after="0" w:line="240" w:lineRule="auto"/>
              <w:jc w:val="center"/>
              <w:rPr>
                <w:rFonts w:ascii="Times New Roman" w:eastAsia="Times New Roman" w:hAnsi="Times New Roman" w:cs="Times New Roman"/>
                <w:kern w:val="2"/>
                <w:sz w:val="24"/>
                <w:szCs w:val="24"/>
                <w14:ligatures w14:val="standardContextual"/>
              </w:rPr>
            </w:pPr>
            <w:r w:rsidRPr="001A1D1D">
              <w:rPr>
                <w:rFonts w:ascii="Times New Roman" w:eastAsia="Times New Roman" w:hAnsi="Times New Roman" w:cs="Times New Roman"/>
                <w:kern w:val="2"/>
                <w:sz w:val="24"/>
                <w:szCs w:val="24"/>
                <w14:ligatures w14:val="standardContextual"/>
              </w:rPr>
              <w:t>0,889</w:t>
            </w:r>
          </w:p>
        </w:tc>
        <w:tc>
          <w:tcPr>
            <w:tcW w:w="1440" w:type="dxa"/>
            <w:vMerge w:val="restart"/>
            <w:vAlign w:val="center"/>
          </w:tcPr>
          <w:p w14:paraId="1CA6B024" w14:textId="77777777" w:rsidR="003159C8" w:rsidRPr="001A1D1D" w:rsidRDefault="003159C8" w:rsidP="003159C8">
            <w:pPr>
              <w:shd w:val="clear" w:color="auto" w:fill="FFFFFF"/>
              <w:spacing w:after="0" w:line="240" w:lineRule="auto"/>
              <w:jc w:val="center"/>
              <w:rPr>
                <w:rFonts w:ascii="Times New Roman" w:eastAsia="Times New Roman" w:hAnsi="Times New Roman" w:cs="Times New Roman"/>
                <w:kern w:val="2"/>
                <w:sz w:val="24"/>
                <w:szCs w:val="24"/>
                <w14:ligatures w14:val="standardContextual"/>
              </w:rPr>
            </w:pPr>
            <w:r w:rsidRPr="001A1D1D">
              <w:rPr>
                <w:rFonts w:ascii="Times New Roman" w:eastAsia="Times New Roman" w:hAnsi="Times New Roman" w:cs="Times New Roman"/>
                <w:kern w:val="2"/>
                <w:sz w:val="24"/>
                <w:szCs w:val="24"/>
                <w14:ligatures w14:val="standardContextual"/>
              </w:rPr>
              <w:t>0,844</w:t>
            </w:r>
          </w:p>
        </w:tc>
        <w:tc>
          <w:tcPr>
            <w:tcW w:w="898" w:type="dxa"/>
            <w:vMerge w:val="restart"/>
            <w:vAlign w:val="center"/>
          </w:tcPr>
          <w:p w14:paraId="41C01511" w14:textId="77777777" w:rsidR="003159C8" w:rsidRPr="001A1D1D" w:rsidRDefault="003159C8" w:rsidP="003159C8">
            <w:pPr>
              <w:shd w:val="clear" w:color="auto" w:fill="FFFFFF"/>
              <w:spacing w:after="0" w:line="240" w:lineRule="auto"/>
              <w:jc w:val="center"/>
              <w:rPr>
                <w:rFonts w:ascii="Times New Roman" w:eastAsia="Times New Roman" w:hAnsi="Times New Roman" w:cs="Times New Roman"/>
                <w:kern w:val="2"/>
                <w:sz w:val="24"/>
                <w:szCs w:val="24"/>
                <w14:ligatures w14:val="standardContextual"/>
              </w:rPr>
            </w:pPr>
            <w:r w:rsidRPr="001A1D1D">
              <w:rPr>
                <w:rFonts w:ascii="Times New Roman" w:eastAsia="Times New Roman" w:hAnsi="Times New Roman" w:cs="Times New Roman"/>
                <w:kern w:val="2"/>
                <w:sz w:val="24"/>
                <w:szCs w:val="24"/>
                <w14:ligatures w14:val="standardContextual"/>
              </w:rPr>
              <w:t>0,617</w:t>
            </w:r>
          </w:p>
        </w:tc>
      </w:tr>
      <w:tr w:rsidR="003159C8" w:rsidRPr="001A1D1D" w14:paraId="4F767E3C" w14:textId="77777777" w:rsidTr="00970BEB">
        <w:trPr>
          <w:trHeight w:val="315"/>
        </w:trPr>
        <w:tc>
          <w:tcPr>
            <w:tcW w:w="1710" w:type="dxa"/>
            <w:vMerge/>
          </w:tcPr>
          <w:p w14:paraId="53CD2E1B" w14:textId="77777777" w:rsidR="003159C8" w:rsidRPr="001A1D1D" w:rsidRDefault="003159C8" w:rsidP="003159C8">
            <w:pPr>
              <w:widowControl w:val="0"/>
              <w:pBdr>
                <w:top w:val="nil"/>
                <w:left w:val="nil"/>
                <w:bottom w:val="nil"/>
                <w:right w:val="nil"/>
                <w:between w:val="nil"/>
              </w:pBdr>
              <w:spacing w:after="0" w:line="240" w:lineRule="auto"/>
              <w:rPr>
                <w:rFonts w:ascii="Times New Roman" w:eastAsia="Times New Roman" w:hAnsi="Times New Roman" w:cs="Times New Roman"/>
                <w:kern w:val="2"/>
                <w:sz w:val="24"/>
                <w:szCs w:val="24"/>
                <w14:ligatures w14:val="standardContextual"/>
              </w:rPr>
            </w:pPr>
          </w:p>
        </w:tc>
        <w:tc>
          <w:tcPr>
            <w:tcW w:w="1551" w:type="dxa"/>
            <w:vMerge/>
            <w:tcBorders>
              <w:bottom w:val="nil"/>
              <w:right w:val="nil"/>
            </w:tcBorders>
          </w:tcPr>
          <w:p w14:paraId="016EA83E" w14:textId="77777777" w:rsidR="003159C8" w:rsidRPr="001A1D1D" w:rsidRDefault="003159C8" w:rsidP="003159C8">
            <w:pPr>
              <w:widowControl w:val="0"/>
              <w:pBdr>
                <w:top w:val="nil"/>
                <w:left w:val="nil"/>
                <w:bottom w:val="nil"/>
                <w:right w:val="nil"/>
                <w:between w:val="nil"/>
              </w:pBdr>
              <w:spacing w:after="0" w:line="240" w:lineRule="auto"/>
              <w:rPr>
                <w:rFonts w:ascii="Times New Roman" w:eastAsia="Times New Roman" w:hAnsi="Times New Roman" w:cs="Times New Roman"/>
                <w:kern w:val="2"/>
                <w:sz w:val="24"/>
                <w:szCs w:val="24"/>
                <w14:ligatures w14:val="standardContextual"/>
              </w:rPr>
            </w:pPr>
          </w:p>
        </w:tc>
        <w:tc>
          <w:tcPr>
            <w:tcW w:w="1417" w:type="dxa"/>
            <w:tcBorders>
              <w:top w:val="nil"/>
              <w:left w:val="nil"/>
              <w:bottom w:val="nil"/>
              <w:right w:val="nil"/>
            </w:tcBorders>
          </w:tcPr>
          <w:p w14:paraId="0D38F6B8" w14:textId="77777777" w:rsidR="003159C8" w:rsidRPr="001A1D1D" w:rsidRDefault="003159C8" w:rsidP="003159C8">
            <w:pPr>
              <w:shd w:val="clear" w:color="auto" w:fill="FFFFFF"/>
              <w:spacing w:after="0" w:line="240" w:lineRule="auto"/>
              <w:jc w:val="center"/>
              <w:rPr>
                <w:rFonts w:ascii="Times New Roman" w:eastAsia="Times New Roman" w:hAnsi="Times New Roman" w:cs="Times New Roman"/>
                <w:kern w:val="2"/>
                <w:sz w:val="24"/>
                <w:szCs w:val="24"/>
                <w14:ligatures w14:val="standardContextual"/>
              </w:rPr>
            </w:pPr>
            <w:r w:rsidRPr="001A1D1D">
              <w:rPr>
                <w:rFonts w:ascii="Times New Roman" w:eastAsia="Times New Roman" w:hAnsi="Times New Roman" w:cs="Times New Roman"/>
                <w:kern w:val="2"/>
                <w:sz w:val="24"/>
                <w:szCs w:val="24"/>
                <w14:ligatures w14:val="standardContextual"/>
              </w:rPr>
              <w:t>X1.1.2</w:t>
            </w:r>
          </w:p>
        </w:tc>
        <w:tc>
          <w:tcPr>
            <w:tcW w:w="1080" w:type="dxa"/>
            <w:tcBorders>
              <w:top w:val="nil"/>
              <w:left w:val="nil"/>
              <w:bottom w:val="nil"/>
              <w:right w:val="nil"/>
            </w:tcBorders>
          </w:tcPr>
          <w:p w14:paraId="5D5D9A0E" w14:textId="77777777" w:rsidR="003159C8" w:rsidRPr="001A1D1D" w:rsidRDefault="003159C8" w:rsidP="003159C8">
            <w:pPr>
              <w:shd w:val="clear" w:color="auto" w:fill="FFFFFF"/>
              <w:spacing w:after="0" w:line="240" w:lineRule="auto"/>
              <w:jc w:val="center"/>
              <w:rPr>
                <w:rFonts w:ascii="Times New Roman" w:eastAsia="Times New Roman" w:hAnsi="Times New Roman" w:cs="Times New Roman"/>
                <w:kern w:val="2"/>
                <w:sz w:val="24"/>
                <w:szCs w:val="24"/>
                <w14:ligatures w14:val="standardContextual"/>
              </w:rPr>
            </w:pPr>
            <w:r w:rsidRPr="001A1D1D">
              <w:rPr>
                <w:rFonts w:ascii="Times New Roman" w:eastAsia="Times New Roman" w:hAnsi="Times New Roman" w:cs="Times New Roman"/>
                <w:kern w:val="2"/>
                <w:sz w:val="24"/>
                <w:szCs w:val="24"/>
                <w14:ligatures w14:val="standardContextual"/>
              </w:rPr>
              <w:t>0,847</w:t>
            </w:r>
          </w:p>
        </w:tc>
        <w:tc>
          <w:tcPr>
            <w:tcW w:w="1260" w:type="dxa"/>
            <w:vMerge/>
            <w:tcBorders>
              <w:left w:val="nil"/>
            </w:tcBorders>
            <w:vAlign w:val="center"/>
          </w:tcPr>
          <w:p w14:paraId="6AEBECAE" w14:textId="77777777" w:rsidR="003159C8" w:rsidRPr="001A1D1D" w:rsidRDefault="003159C8" w:rsidP="003159C8">
            <w:pPr>
              <w:widowControl w:val="0"/>
              <w:pBdr>
                <w:top w:val="nil"/>
                <w:left w:val="nil"/>
                <w:bottom w:val="nil"/>
                <w:right w:val="nil"/>
                <w:between w:val="nil"/>
              </w:pBdr>
              <w:spacing w:after="0" w:line="240" w:lineRule="auto"/>
              <w:rPr>
                <w:rFonts w:ascii="Times New Roman" w:eastAsia="Times New Roman" w:hAnsi="Times New Roman" w:cs="Times New Roman"/>
                <w:kern w:val="2"/>
                <w:sz w:val="24"/>
                <w:szCs w:val="24"/>
                <w14:ligatures w14:val="standardContextual"/>
              </w:rPr>
            </w:pPr>
          </w:p>
        </w:tc>
        <w:tc>
          <w:tcPr>
            <w:tcW w:w="1440" w:type="dxa"/>
            <w:vMerge/>
          </w:tcPr>
          <w:p w14:paraId="77E3AC6B" w14:textId="77777777" w:rsidR="003159C8" w:rsidRPr="001A1D1D" w:rsidRDefault="003159C8" w:rsidP="003159C8">
            <w:pPr>
              <w:widowControl w:val="0"/>
              <w:pBdr>
                <w:top w:val="nil"/>
                <w:left w:val="nil"/>
                <w:bottom w:val="nil"/>
                <w:right w:val="nil"/>
                <w:between w:val="nil"/>
              </w:pBdr>
              <w:spacing w:after="0" w:line="240" w:lineRule="auto"/>
              <w:rPr>
                <w:rFonts w:ascii="Times New Roman" w:eastAsia="Times New Roman" w:hAnsi="Times New Roman" w:cs="Times New Roman"/>
                <w:kern w:val="2"/>
                <w:sz w:val="24"/>
                <w:szCs w:val="24"/>
                <w14:ligatures w14:val="standardContextual"/>
              </w:rPr>
            </w:pPr>
          </w:p>
        </w:tc>
        <w:tc>
          <w:tcPr>
            <w:tcW w:w="898" w:type="dxa"/>
            <w:vMerge/>
            <w:vAlign w:val="center"/>
          </w:tcPr>
          <w:p w14:paraId="745A8392" w14:textId="77777777" w:rsidR="003159C8" w:rsidRPr="001A1D1D" w:rsidRDefault="003159C8" w:rsidP="003159C8">
            <w:pPr>
              <w:widowControl w:val="0"/>
              <w:pBdr>
                <w:top w:val="nil"/>
                <w:left w:val="nil"/>
                <w:bottom w:val="nil"/>
                <w:right w:val="nil"/>
                <w:between w:val="nil"/>
              </w:pBdr>
              <w:spacing w:after="0" w:line="240" w:lineRule="auto"/>
              <w:rPr>
                <w:rFonts w:ascii="Times New Roman" w:eastAsia="Times New Roman" w:hAnsi="Times New Roman" w:cs="Times New Roman"/>
                <w:kern w:val="2"/>
                <w:sz w:val="24"/>
                <w:szCs w:val="24"/>
                <w14:ligatures w14:val="standardContextual"/>
              </w:rPr>
            </w:pPr>
          </w:p>
        </w:tc>
      </w:tr>
      <w:tr w:rsidR="003159C8" w:rsidRPr="001A1D1D" w14:paraId="14A6302B" w14:textId="77777777" w:rsidTr="00970BEB">
        <w:trPr>
          <w:trHeight w:val="315"/>
        </w:trPr>
        <w:tc>
          <w:tcPr>
            <w:tcW w:w="1710" w:type="dxa"/>
            <w:vMerge/>
          </w:tcPr>
          <w:p w14:paraId="0FD5A9ED" w14:textId="77777777" w:rsidR="003159C8" w:rsidRPr="001A1D1D" w:rsidRDefault="003159C8" w:rsidP="003159C8">
            <w:pPr>
              <w:widowControl w:val="0"/>
              <w:pBdr>
                <w:top w:val="nil"/>
                <w:left w:val="nil"/>
                <w:bottom w:val="nil"/>
                <w:right w:val="nil"/>
                <w:between w:val="nil"/>
              </w:pBdr>
              <w:spacing w:after="0" w:line="240" w:lineRule="auto"/>
              <w:rPr>
                <w:rFonts w:ascii="Times New Roman" w:eastAsia="Times New Roman" w:hAnsi="Times New Roman" w:cs="Times New Roman"/>
                <w:kern w:val="2"/>
                <w:sz w:val="24"/>
                <w:szCs w:val="24"/>
                <w14:ligatures w14:val="standardContextual"/>
              </w:rPr>
            </w:pPr>
          </w:p>
        </w:tc>
        <w:tc>
          <w:tcPr>
            <w:tcW w:w="1551" w:type="dxa"/>
            <w:vMerge/>
            <w:tcBorders>
              <w:bottom w:val="nil"/>
              <w:right w:val="nil"/>
            </w:tcBorders>
          </w:tcPr>
          <w:p w14:paraId="12E4B2AE" w14:textId="77777777" w:rsidR="003159C8" w:rsidRPr="001A1D1D" w:rsidRDefault="003159C8" w:rsidP="003159C8">
            <w:pPr>
              <w:widowControl w:val="0"/>
              <w:pBdr>
                <w:top w:val="nil"/>
                <w:left w:val="nil"/>
                <w:bottom w:val="nil"/>
                <w:right w:val="nil"/>
                <w:between w:val="nil"/>
              </w:pBdr>
              <w:spacing w:after="0" w:line="240" w:lineRule="auto"/>
              <w:rPr>
                <w:rFonts w:ascii="Times New Roman" w:eastAsia="Times New Roman" w:hAnsi="Times New Roman" w:cs="Times New Roman"/>
                <w:kern w:val="2"/>
                <w:sz w:val="24"/>
                <w:szCs w:val="24"/>
                <w14:ligatures w14:val="standardContextual"/>
              </w:rPr>
            </w:pPr>
          </w:p>
        </w:tc>
        <w:tc>
          <w:tcPr>
            <w:tcW w:w="1417" w:type="dxa"/>
            <w:tcBorders>
              <w:top w:val="nil"/>
              <w:left w:val="nil"/>
              <w:bottom w:val="nil"/>
              <w:right w:val="nil"/>
            </w:tcBorders>
          </w:tcPr>
          <w:p w14:paraId="6AA77EEC" w14:textId="77777777" w:rsidR="003159C8" w:rsidRPr="001A1D1D" w:rsidRDefault="003159C8" w:rsidP="003159C8">
            <w:pPr>
              <w:shd w:val="clear" w:color="auto" w:fill="FFFFFF"/>
              <w:spacing w:after="0" w:line="240" w:lineRule="auto"/>
              <w:jc w:val="center"/>
              <w:rPr>
                <w:rFonts w:ascii="Times New Roman" w:eastAsia="Times New Roman" w:hAnsi="Times New Roman" w:cs="Times New Roman"/>
                <w:kern w:val="2"/>
                <w:sz w:val="24"/>
                <w:szCs w:val="24"/>
                <w14:ligatures w14:val="standardContextual"/>
              </w:rPr>
            </w:pPr>
            <w:r w:rsidRPr="001A1D1D">
              <w:rPr>
                <w:rFonts w:ascii="Times New Roman" w:eastAsia="Times New Roman" w:hAnsi="Times New Roman" w:cs="Times New Roman"/>
                <w:kern w:val="2"/>
                <w:sz w:val="24"/>
                <w:szCs w:val="24"/>
                <w14:ligatures w14:val="standardContextual"/>
              </w:rPr>
              <w:t>X1.1.3</w:t>
            </w:r>
          </w:p>
        </w:tc>
        <w:tc>
          <w:tcPr>
            <w:tcW w:w="1080" w:type="dxa"/>
            <w:tcBorders>
              <w:top w:val="nil"/>
              <w:left w:val="nil"/>
              <w:bottom w:val="nil"/>
              <w:right w:val="nil"/>
            </w:tcBorders>
          </w:tcPr>
          <w:p w14:paraId="36BD090A" w14:textId="77777777" w:rsidR="003159C8" w:rsidRPr="001A1D1D" w:rsidRDefault="003159C8" w:rsidP="003159C8">
            <w:pPr>
              <w:shd w:val="clear" w:color="auto" w:fill="FFFFFF"/>
              <w:spacing w:after="0" w:line="240" w:lineRule="auto"/>
              <w:jc w:val="center"/>
              <w:rPr>
                <w:rFonts w:ascii="Times New Roman" w:eastAsia="Times New Roman" w:hAnsi="Times New Roman" w:cs="Times New Roman"/>
                <w:kern w:val="2"/>
                <w:sz w:val="24"/>
                <w:szCs w:val="24"/>
                <w14:ligatures w14:val="standardContextual"/>
              </w:rPr>
            </w:pPr>
            <w:r w:rsidRPr="001A1D1D">
              <w:rPr>
                <w:rFonts w:ascii="Times New Roman" w:eastAsia="Times New Roman" w:hAnsi="Times New Roman" w:cs="Times New Roman"/>
                <w:kern w:val="2"/>
                <w:sz w:val="24"/>
                <w:szCs w:val="24"/>
                <w14:ligatures w14:val="standardContextual"/>
              </w:rPr>
              <w:t>0,763</w:t>
            </w:r>
          </w:p>
        </w:tc>
        <w:tc>
          <w:tcPr>
            <w:tcW w:w="1260" w:type="dxa"/>
            <w:vMerge/>
            <w:tcBorders>
              <w:left w:val="nil"/>
            </w:tcBorders>
            <w:vAlign w:val="center"/>
          </w:tcPr>
          <w:p w14:paraId="0D108E4A" w14:textId="77777777" w:rsidR="003159C8" w:rsidRPr="001A1D1D" w:rsidRDefault="003159C8" w:rsidP="003159C8">
            <w:pPr>
              <w:widowControl w:val="0"/>
              <w:pBdr>
                <w:top w:val="nil"/>
                <w:left w:val="nil"/>
                <w:bottom w:val="nil"/>
                <w:right w:val="nil"/>
                <w:between w:val="nil"/>
              </w:pBdr>
              <w:spacing w:after="0" w:line="240" w:lineRule="auto"/>
              <w:rPr>
                <w:rFonts w:ascii="Times New Roman" w:eastAsia="Times New Roman" w:hAnsi="Times New Roman" w:cs="Times New Roman"/>
                <w:kern w:val="2"/>
                <w:sz w:val="24"/>
                <w:szCs w:val="24"/>
                <w14:ligatures w14:val="standardContextual"/>
              </w:rPr>
            </w:pPr>
          </w:p>
        </w:tc>
        <w:tc>
          <w:tcPr>
            <w:tcW w:w="1440" w:type="dxa"/>
            <w:vMerge/>
          </w:tcPr>
          <w:p w14:paraId="4F2F7590" w14:textId="77777777" w:rsidR="003159C8" w:rsidRPr="001A1D1D" w:rsidRDefault="003159C8" w:rsidP="003159C8">
            <w:pPr>
              <w:widowControl w:val="0"/>
              <w:pBdr>
                <w:top w:val="nil"/>
                <w:left w:val="nil"/>
                <w:bottom w:val="nil"/>
                <w:right w:val="nil"/>
                <w:between w:val="nil"/>
              </w:pBdr>
              <w:spacing w:after="0" w:line="240" w:lineRule="auto"/>
              <w:rPr>
                <w:rFonts w:ascii="Times New Roman" w:eastAsia="Times New Roman" w:hAnsi="Times New Roman" w:cs="Times New Roman"/>
                <w:kern w:val="2"/>
                <w:sz w:val="24"/>
                <w:szCs w:val="24"/>
                <w14:ligatures w14:val="standardContextual"/>
              </w:rPr>
            </w:pPr>
          </w:p>
        </w:tc>
        <w:tc>
          <w:tcPr>
            <w:tcW w:w="898" w:type="dxa"/>
            <w:vMerge/>
            <w:vAlign w:val="center"/>
          </w:tcPr>
          <w:p w14:paraId="6ABDF67E" w14:textId="77777777" w:rsidR="003159C8" w:rsidRPr="001A1D1D" w:rsidRDefault="003159C8" w:rsidP="003159C8">
            <w:pPr>
              <w:widowControl w:val="0"/>
              <w:pBdr>
                <w:top w:val="nil"/>
                <w:left w:val="nil"/>
                <w:bottom w:val="nil"/>
                <w:right w:val="nil"/>
                <w:between w:val="nil"/>
              </w:pBdr>
              <w:spacing w:after="0" w:line="240" w:lineRule="auto"/>
              <w:rPr>
                <w:rFonts w:ascii="Times New Roman" w:eastAsia="Times New Roman" w:hAnsi="Times New Roman" w:cs="Times New Roman"/>
                <w:kern w:val="2"/>
                <w:sz w:val="24"/>
                <w:szCs w:val="24"/>
                <w14:ligatures w14:val="standardContextual"/>
              </w:rPr>
            </w:pPr>
          </w:p>
        </w:tc>
      </w:tr>
      <w:tr w:rsidR="003159C8" w:rsidRPr="001A1D1D" w14:paraId="1470B790" w14:textId="77777777" w:rsidTr="00970BEB">
        <w:trPr>
          <w:trHeight w:val="315"/>
        </w:trPr>
        <w:tc>
          <w:tcPr>
            <w:tcW w:w="1710" w:type="dxa"/>
            <w:vMerge/>
          </w:tcPr>
          <w:p w14:paraId="4692A6C8" w14:textId="77777777" w:rsidR="003159C8" w:rsidRPr="001A1D1D" w:rsidRDefault="003159C8" w:rsidP="003159C8">
            <w:pPr>
              <w:widowControl w:val="0"/>
              <w:pBdr>
                <w:top w:val="nil"/>
                <w:left w:val="nil"/>
                <w:bottom w:val="nil"/>
                <w:right w:val="nil"/>
                <w:between w:val="nil"/>
              </w:pBdr>
              <w:spacing w:after="0" w:line="240" w:lineRule="auto"/>
              <w:rPr>
                <w:rFonts w:ascii="Times New Roman" w:eastAsia="Times New Roman" w:hAnsi="Times New Roman" w:cs="Times New Roman"/>
                <w:kern w:val="2"/>
                <w:sz w:val="24"/>
                <w:szCs w:val="24"/>
                <w14:ligatures w14:val="standardContextual"/>
              </w:rPr>
            </w:pPr>
          </w:p>
        </w:tc>
        <w:tc>
          <w:tcPr>
            <w:tcW w:w="1551" w:type="dxa"/>
            <w:vMerge/>
            <w:tcBorders>
              <w:bottom w:val="nil"/>
              <w:right w:val="nil"/>
            </w:tcBorders>
          </w:tcPr>
          <w:p w14:paraId="0315133D" w14:textId="77777777" w:rsidR="003159C8" w:rsidRPr="001A1D1D" w:rsidRDefault="003159C8" w:rsidP="003159C8">
            <w:pPr>
              <w:widowControl w:val="0"/>
              <w:pBdr>
                <w:top w:val="nil"/>
                <w:left w:val="nil"/>
                <w:bottom w:val="nil"/>
                <w:right w:val="nil"/>
                <w:between w:val="nil"/>
              </w:pBdr>
              <w:spacing w:after="0" w:line="240" w:lineRule="auto"/>
              <w:rPr>
                <w:rFonts w:ascii="Times New Roman" w:eastAsia="Times New Roman" w:hAnsi="Times New Roman" w:cs="Times New Roman"/>
                <w:kern w:val="2"/>
                <w:sz w:val="24"/>
                <w:szCs w:val="24"/>
                <w14:ligatures w14:val="standardContextual"/>
              </w:rPr>
            </w:pPr>
          </w:p>
        </w:tc>
        <w:tc>
          <w:tcPr>
            <w:tcW w:w="1417" w:type="dxa"/>
            <w:tcBorders>
              <w:top w:val="nil"/>
              <w:left w:val="nil"/>
              <w:bottom w:val="nil"/>
              <w:right w:val="nil"/>
            </w:tcBorders>
          </w:tcPr>
          <w:p w14:paraId="5A8FB0B3" w14:textId="77777777" w:rsidR="003159C8" w:rsidRPr="001A1D1D" w:rsidRDefault="003159C8" w:rsidP="003159C8">
            <w:pPr>
              <w:shd w:val="clear" w:color="auto" w:fill="FFFFFF"/>
              <w:spacing w:after="0" w:line="240" w:lineRule="auto"/>
              <w:jc w:val="center"/>
              <w:rPr>
                <w:rFonts w:ascii="Times New Roman" w:eastAsia="Times New Roman" w:hAnsi="Times New Roman" w:cs="Times New Roman"/>
                <w:kern w:val="2"/>
                <w:sz w:val="24"/>
                <w:szCs w:val="24"/>
                <w14:ligatures w14:val="standardContextual"/>
              </w:rPr>
            </w:pPr>
            <w:r w:rsidRPr="001A1D1D">
              <w:rPr>
                <w:rFonts w:ascii="Times New Roman" w:eastAsia="Times New Roman" w:hAnsi="Times New Roman" w:cs="Times New Roman"/>
                <w:kern w:val="2"/>
                <w:sz w:val="24"/>
                <w:szCs w:val="24"/>
                <w14:ligatures w14:val="standardContextual"/>
              </w:rPr>
              <w:t>X1.1.4</w:t>
            </w:r>
          </w:p>
        </w:tc>
        <w:tc>
          <w:tcPr>
            <w:tcW w:w="1080" w:type="dxa"/>
            <w:tcBorders>
              <w:top w:val="nil"/>
              <w:left w:val="nil"/>
              <w:bottom w:val="nil"/>
              <w:right w:val="nil"/>
            </w:tcBorders>
          </w:tcPr>
          <w:p w14:paraId="557A9CF1" w14:textId="77777777" w:rsidR="003159C8" w:rsidRPr="001A1D1D" w:rsidRDefault="003159C8" w:rsidP="003159C8">
            <w:pPr>
              <w:shd w:val="clear" w:color="auto" w:fill="FFFFFF"/>
              <w:spacing w:after="0" w:line="240" w:lineRule="auto"/>
              <w:jc w:val="center"/>
              <w:rPr>
                <w:rFonts w:ascii="Times New Roman" w:eastAsia="Times New Roman" w:hAnsi="Times New Roman" w:cs="Times New Roman"/>
                <w:kern w:val="2"/>
                <w:sz w:val="24"/>
                <w:szCs w:val="24"/>
                <w14:ligatures w14:val="standardContextual"/>
              </w:rPr>
            </w:pPr>
            <w:r w:rsidRPr="001A1D1D">
              <w:rPr>
                <w:rFonts w:ascii="Times New Roman" w:eastAsia="Times New Roman" w:hAnsi="Times New Roman" w:cs="Times New Roman"/>
                <w:kern w:val="2"/>
                <w:sz w:val="24"/>
                <w:szCs w:val="24"/>
                <w14:ligatures w14:val="standardContextual"/>
              </w:rPr>
              <w:t>0,804</w:t>
            </w:r>
          </w:p>
        </w:tc>
        <w:tc>
          <w:tcPr>
            <w:tcW w:w="1260" w:type="dxa"/>
            <w:vMerge/>
            <w:tcBorders>
              <w:left w:val="nil"/>
            </w:tcBorders>
            <w:vAlign w:val="center"/>
          </w:tcPr>
          <w:p w14:paraId="5BE3B931" w14:textId="77777777" w:rsidR="003159C8" w:rsidRPr="001A1D1D" w:rsidRDefault="003159C8" w:rsidP="003159C8">
            <w:pPr>
              <w:widowControl w:val="0"/>
              <w:pBdr>
                <w:top w:val="nil"/>
                <w:left w:val="nil"/>
                <w:bottom w:val="nil"/>
                <w:right w:val="nil"/>
                <w:between w:val="nil"/>
              </w:pBdr>
              <w:spacing w:after="0" w:line="240" w:lineRule="auto"/>
              <w:rPr>
                <w:rFonts w:ascii="Times New Roman" w:eastAsia="Times New Roman" w:hAnsi="Times New Roman" w:cs="Times New Roman"/>
                <w:kern w:val="2"/>
                <w:sz w:val="24"/>
                <w:szCs w:val="24"/>
                <w14:ligatures w14:val="standardContextual"/>
              </w:rPr>
            </w:pPr>
          </w:p>
        </w:tc>
        <w:tc>
          <w:tcPr>
            <w:tcW w:w="1440" w:type="dxa"/>
            <w:vMerge/>
          </w:tcPr>
          <w:p w14:paraId="4A447F5E" w14:textId="77777777" w:rsidR="003159C8" w:rsidRPr="001A1D1D" w:rsidRDefault="003159C8" w:rsidP="003159C8">
            <w:pPr>
              <w:widowControl w:val="0"/>
              <w:pBdr>
                <w:top w:val="nil"/>
                <w:left w:val="nil"/>
                <w:bottom w:val="nil"/>
                <w:right w:val="nil"/>
                <w:between w:val="nil"/>
              </w:pBdr>
              <w:spacing w:after="0" w:line="240" w:lineRule="auto"/>
              <w:rPr>
                <w:rFonts w:ascii="Times New Roman" w:eastAsia="Times New Roman" w:hAnsi="Times New Roman" w:cs="Times New Roman"/>
                <w:kern w:val="2"/>
                <w:sz w:val="24"/>
                <w:szCs w:val="24"/>
                <w14:ligatures w14:val="standardContextual"/>
              </w:rPr>
            </w:pPr>
          </w:p>
        </w:tc>
        <w:tc>
          <w:tcPr>
            <w:tcW w:w="898" w:type="dxa"/>
            <w:vMerge/>
            <w:vAlign w:val="center"/>
          </w:tcPr>
          <w:p w14:paraId="40D70893" w14:textId="77777777" w:rsidR="003159C8" w:rsidRPr="001A1D1D" w:rsidRDefault="003159C8" w:rsidP="003159C8">
            <w:pPr>
              <w:widowControl w:val="0"/>
              <w:pBdr>
                <w:top w:val="nil"/>
                <w:left w:val="nil"/>
                <w:bottom w:val="nil"/>
                <w:right w:val="nil"/>
                <w:between w:val="nil"/>
              </w:pBdr>
              <w:spacing w:after="0" w:line="240" w:lineRule="auto"/>
              <w:rPr>
                <w:rFonts w:ascii="Times New Roman" w:eastAsia="Times New Roman" w:hAnsi="Times New Roman" w:cs="Times New Roman"/>
                <w:kern w:val="2"/>
                <w:sz w:val="24"/>
                <w:szCs w:val="24"/>
                <w14:ligatures w14:val="standardContextual"/>
              </w:rPr>
            </w:pPr>
          </w:p>
        </w:tc>
      </w:tr>
      <w:tr w:rsidR="003159C8" w:rsidRPr="001A1D1D" w14:paraId="75AFCC20" w14:textId="77777777" w:rsidTr="00970BEB">
        <w:trPr>
          <w:trHeight w:val="315"/>
        </w:trPr>
        <w:tc>
          <w:tcPr>
            <w:tcW w:w="1710" w:type="dxa"/>
            <w:vMerge/>
          </w:tcPr>
          <w:p w14:paraId="433EBFB7" w14:textId="77777777" w:rsidR="003159C8" w:rsidRPr="001A1D1D" w:rsidRDefault="003159C8" w:rsidP="003159C8">
            <w:pPr>
              <w:widowControl w:val="0"/>
              <w:pBdr>
                <w:top w:val="nil"/>
                <w:left w:val="nil"/>
                <w:bottom w:val="nil"/>
                <w:right w:val="nil"/>
                <w:between w:val="nil"/>
              </w:pBdr>
              <w:spacing w:after="0" w:line="240" w:lineRule="auto"/>
              <w:rPr>
                <w:rFonts w:ascii="Times New Roman" w:eastAsia="Times New Roman" w:hAnsi="Times New Roman" w:cs="Times New Roman"/>
                <w:kern w:val="2"/>
                <w:sz w:val="24"/>
                <w:szCs w:val="24"/>
                <w14:ligatures w14:val="standardContextual"/>
              </w:rPr>
            </w:pPr>
          </w:p>
        </w:tc>
        <w:tc>
          <w:tcPr>
            <w:tcW w:w="1551" w:type="dxa"/>
            <w:vMerge/>
            <w:tcBorders>
              <w:bottom w:val="nil"/>
              <w:right w:val="nil"/>
            </w:tcBorders>
          </w:tcPr>
          <w:p w14:paraId="594DB65B" w14:textId="77777777" w:rsidR="003159C8" w:rsidRPr="001A1D1D" w:rsidRDefault="003159C8" w:rsidP="003159C8">
            <w:pPr>
              <w:widowControl w:val="0"/>
              <w:pBdr>
                <w:top w:val="nil"/>
                <w:left w:val="nil"/>
                <w:bottom w:val="nil"/>
                <w:right w:val="nil"/>
                <w:between w:val="nil"/>
              </w:pBdr>
              <w:spacing w:after="0" w:line="240" w:lineRule="auto"/>
              <w:rPr>
                <w:rFonts w:ascii="Times New Roman" w:eastAsia="Times New Roman" w:hAnsi="Times New Roman" w:cs="Times New Roman"/>
                <w:kern w:val="2"/>
                <w:sz w:val="24"/>
                <w:szCs w:val="24"/>
                <w14:ligatures w14:val="standardContextual"/>
              </w:rPr>
            </w:pPr>
          </w:p>
        </w:tc>
        <w:tc>
          <w:tcPr>
            <w:tcW w:w="1417" w:type="dxa"/>
            <w:tcBorders>
              <w:top w:val="nil"/>
              <w:left w:val="nil"/>
              <w:bottom w:val="single" w:sz="4" w:space="0" w:color="auto"/>
              <w:right w:val="nil"/>
            </w:tcBorders>
          </w:tcPr>
          <w:p w14:paraId="1559A9F6" w14:textId="77777777" w:rsidR="003159C8" w:rsidRPr="001A1D1D" w:rsidRDefault="003159C8" w:rsidP="003159C8">
            <w:pPr>
              <w:shd w:val="clear" w:color="auto" w:fill="FFFFFF"/>
              <w:spacing w:after="0" w:line="240" w:lineRule="auto"/>
              <w:jc w:val="center"/>
              <w:rPr>
                <w:rFonts w:ascii="Times New Roman" w:eastAsia="Times New Roman" w:hAnsi="Times New Roman" w:cs="Times New Roman"/>
                <w:kern w:val="2"/>
                <w:sz w:val="24"/>
                <w:szCs w:val="24"/>
                <w14:ligatures w14:val="standardContextual"/>
              </w:rPr>
            </w:pPr>
            <w:r w:rsidRPr="001A1D1D">
              <w:rPr>
                <w:rFonts w:ascii="Times New Roman" w:eastAsia="Times New Roman" w:hAnsi="Times New Roman" w:cs="Times New Roman"/>
                <w:kern w:val="2"/>
                <w:sz w:val="24"/>
                <w:szCs w:val="24"/>
                <w14:ligatures w14:val="standardContextual"/>
              </w:rPr>
              <w:t>X1.1.5</w:t>
            </w:r>
          </w:p>
        </w:tc>
        <w:tc>
          <w:tcPr>
            <w:tcW w:w="1080" w:type="dxa"/>
            <w:tcBorders>
              <w:top w:val="nil"/>
              <w:left w:val="nil"/>
              <w:bottom w:val="single" w:sz="4" w:space="0" w:color="auto"/>
              <w:right w:val="nil"/>
            </w:tcBorders>
          </w:tcPr>
          <w:p w14:paraId="2BDA013C" w14:textId="77777777" w:rsidR="003159C8" w:rsidRPr="001A1D1D" w:rsidRDefault="003159C8" w:rsidP="003159C8">
            <w:pPr>
              <w:shd w:val="clear" w:color="auto" w:fill="FFFFFF"/>
              <w:spacing w:after="0" w:line="240" w:lineRule="auto"/>
              <w:jc w:val="center"/>
              <w:rPr>
                <w:rFonts w:ascii="Times New Roman" w:eastAsia="Times New Roman" w:hAnsi="Times New Roman" w:cs="Times New Roman"/>
                <w:kern w:val="2"/>
                <w:sz w:val="24"/>
                <w:szCs w:val="24"/>
                <w14:ligatures w14:val="standardContextual"/>
              </w:rPr>
            </w:pPr>
            <w:r w:rsidRPr="001A1D1D">
              <w:rPr>
                <w:rFonts w:ascii="Times New Roman" w:eastAsia="Times New Roman" w:hAnsi="Times New Roman" w:cs="Times New Roman"/>
                <w:kern w:val="2"/>
                <w:sz w:val="24"/>
                <w:szCs w:val="24"/>
                <w14:ligatures w14:val="standardContextual"/>
              </w:rPr>
              <w:t>0,796</w:t>
            </w:r>
          </w:p>
        </w:tc>
        <w:tc>
          <w:tcPr>
            <w:tcW w:w="1260" w:type="dxa"/>
            <w:vMerge/>
            <w:tcBorders>
              <w:left w:val="nil"/>
            </w:tcBorders>
            <w:vAlign w:val="center"/>
          </w:tcPr>
          <w:p w14:paraId="656E1D7B" w14:textId="77777777" w:rsidR="003159C8" w:rsidRPr="001A1D1D" w:rsidRDefault="003159C8" w:rsidP="003159C8">
            <w:pPr>
              <w:widowControl w:val="0"/>
              <w:pBdr>
                <w:top w:val="nil"/>
                <w:left w:val="nil"/>
                <w:bottom w:val="nil"/>
                <w:right w:val="nil"/>
                <w:between w:val="nil"/>
              </w:pBdr>
              <w:spacing w:after="0" w:line="240" w:lineRule="auto"/>
              <w:rPr>
                <w:rFonts w:ascii="Times New Roman" w:eastAsia="Times New Roman" w:hAnsi="Times New Roman" w:cs="Times New Roman"/>
                <w:kern w:val="2"/>
                <w:sz w:val="24"/>
                <w:szCs w:val="24"/>
                <w14:ligatures w14:val="standardContextual"/>
              </w:rPr>
            </w:pPr>
          </w:p>
        </w:tc>
        <w:tc>
          <w:tcPr>
            <w:tcW w:w="1440" w:type="dxa"/>
            <w:vMerge/>
          </w:tcPr>
          <w:p w14:paraId="4C6DEAD9" w14:textId="77777777" w:rsidR="003159C8" w:rsidRPr="001A1D1D" w:rsidRDefault="003159C8" w:rsidP="003159C8">
            <w:pPr>
              <w:widowControl w:val="0"/>
              <w:pBdr>
                <w:top w:val="nil"/>
                <w:left w:val="nil"/>
                <w:bottom w:val="nil"/>
                <w:right w:val="nil"/>
                <w:between w:val="nil"/>
              </w:pBdr>
              <w:spacing w:after="0" w:line="240" w:lineRule="auto"/>
              <w:rPr>
                <w:rFonts w:ascii="Times New Roman" w:eastAsia="Times New Roman" w:hAnsi="Times New Roman" w:cs="Times New Roman"/>
                <w:kern w:val="2"/>
                <w:sz w:val="24"/>
                <w:szCs w:val="24"/>
                <w14:ligatures w14:val="standardContextual"/>
              </w:rPr>
            </w:pPr>
          </w:p>
        </w:tc>
        <w:tc>
          <w:tcPr>
            <w:tcW w:w="898" w:type="dxa"/>
            <w:vMerge/>
            <w:vAlign w:val="center"/>
          </w:tcPr>
          <w:p w14:paraId="2FD767A4" w14:textId="77777777" w:rsidR="003159C8" w:rsidRPr="001A1D1D" w:rsidRDefault="003159C8" w:rsidP="003159C8">
            <w:pPr>
              <w:widowControl w:val="0"/>
              <w:pBdr>
                <w:top w:val="nil"/>
                <w:left w:val="nil"/>
                <w:bottom w:val="nil"/>
                <w:right w:val="nil"/>
                <w:between w:val="nil"/>
              </w:pBdr>
              <w:spacing w:after="0" w:line="240" w:lineRule="auto"/>
              <w:rPr>
                <w:rFonts w:ascii="Times New Roman" w:eastAsia="Times New Roman" w:hAnsi="Times New Roman" w:cs="Times New Roman"/>
                <w:kern w:val="2"/>
                <w:sz w:val="24"/>
                <w:szCs w:val="24"/>
                <w14:ligatures w14:val="standardContextual"/>
              </w:rPr>
            </w:pPr>
          </w:p>
        </w:tc>
      </w:tr>
      <w:tr w:rsidR="003159C8" w:rsidRPr="001A1D1D" w14:paraId="2C1C8B76" w14:textId="77777777" w:rsidTr="00970BEB">
        <w:trPr>
          <w:trHeight w:val="315"/>
        </w:trPr>
        <w:tc>
          <w:tcPr>
            <w:tcW w:w="1710" w:type="dxa"/>
            <w:vMerge/>
          </w:tcPr>
          <w:p w14:paraId="7436E7C0" w14:textId="77777777" w:rsidR="003159C8" w:rsidRPr="001A1D1D" w:rsidRDefault="003159C8" w:rsidP="003159C8">
            <w:pPr>
              <w:shd w:val="clear" w:color="auto" w:fill="FFFFFF"/>
              <w:spacing w:after="0" w:line="240" w:lineRule="auto"/>
              <w:jc w:val="center"/>
              <w:rPr>
                <w:rFonts w:ascii="Times New Roman" w:eastAsia="Times New Roman" w:hAnsi="Times New Roman" w:cs="Times New Roman"/>
                <w:kern w:val="2"/>
                <w:sz w:val="24"/>
                <w:szCs w:val="24"/>
                <w14:ligatures w14:val="standardContextual"/>
              </w:rPr>
            </w:pPr>
          </w:p>
        </w:tc>
        <w:tc>
          <w:tcPr>
            <w:tcW w:w="1551" w:type="dxa"/>
            <w:vMerge w:val="restart"/>
            <w:tcBorders>
              <w:right w:val="nil"/>
            </w:tcBorders>
            <w:vAlign w:val="center"/>
          </w:tcPr>
          <w:p w14:paraId="7965A1F7" w14:textId="77777777" w:rsidR="003159C8" w:rsidRPr="001A1D1D" w:rsidRDefault="00A3281A" w:rsidP="003159C8">
            <w:pPr>
              <w:shd w:val="clear" w:color="auto" w:fill="FFFFFF"/>
              <w:spacing w:after="0" w:line="240" w:lineRule="auto"/>
              <w:jc w:val="center"/>
              <w:rPr>
                <w:rFonts w:ascii="Times New Roman" w:eastAsia="Times New Roman" w:hAnsi="Times New Roman" w:cs="Times New Roman"/>
                <w:kern w:val="2"/>
                <w:sz w:val="24"/>
                <w:szCs w:val="24"/>
                <w14:ligatures w14:val="standardContextual"/>
              </w:rPr>
            </w:pPr>
            <w:r w:rsidRPr="001A1D1D">
              <w:rPr>
                <w:rFonts w:ascii="Times New Roman" w:hAnsi="Times New Roman" w:cs="Times New Roman"/>
                <w:sz w:val="24"/>
                <w:szCs w:val="24"/>
              </w:rPr>
              <w:t xml:space="preserve">Social Network </w:t>
            </w:r>
            <w:r w:rsidR="003159C8" w:rsidRPr="001A1D1D">
              <w:rPr>
                <w:rFonts w:ascii="Times New Roman" w:eastAsia="Times New Roman" w:hAnsi="Times New Roman" w:cs="Times New Roman"/>
                <w:kern w:val="2"/>
                <w:sz w:val="24"/>
                <w:szCs w:val="24"/>
                <w14:ligatures w14:val="standardContextual"/>
              </w:rPr>
              <w:t>(X1.2)</w:t>
            </w:r>
          </w:p>
        </w:tc>
        <w:tc>
          <w:tcPr>
            <w:tcW w:w="1417" w:type="dxa"/>
            <w:tcBorders>
              <w:top w:val="single" w:sz="4" w:space="0" w:color="auto"/>
              <w:left w:val="nil"/>
              <w:bottom w:val="nil"/>
              <w:right w:val="nil"/>
            </w:tcBorders>
            <w:vAlign w:val="center"/>
          </w:tcPr>
          <w:p w14:paraId="4B036C41" w14:textId="77777777" w:rsidR="003159C8" w:rsidRPr="001A1D1D" w:rsidRDefault="003159C8" w:rsidP="003159C8">
            <w:pPr>
              <w:shd w:val="clear" w:color="auto" w:fill="FFFFFF"/>
              <w:spacing w:after="0" w:line="240" w:lineRule="auto"/>
              <w:jc w:val="center"/>
              <w:rPr>
                <w:rFonts w:ascii="Times New Roman" w:eastAsia="Times New Roman" w:hAnsi="Times New Roman" w:cs="Times New Roman"/>
                <w:kern w:val="2"/>
                <w:sz w:val="24"/>
                <w:szCs w:val="24"/>
                <w14:ligatures w14:val="standardContextual"/>
              </w:rPr>
            </w:pPr>
            <w:r w:rsidRPr="001A1D1D">
              <w:rPr>
                <w:rFonts w:ascii="Times New Roman" w:eastAsia="Times New Roman" w:hAnsi="Times New Roman" w:cs="Times New Roman"/>
                <w:kern w:val="2"/>
                <w:sz w:val="24"/>
                <w:szCs w:val="24"/>
                <w14:ligatures w14:val="standardContextual"/>
              </w:rPr>
              <w:t>X1.2.1</w:t>
            </w:r>
          </w:p>
        </w:tc>
        <w:tc>
          <w:tcPr>
            <w:tcW w:w="1080" w:type="dxa"/>
            <w:tcBorders>
              <w:top w:val="single" w:sz="4" w:space="0" w:color="auto"/>
              <w:left w:val="nil"/>
              <w:bottom w:val="nil"/>
              <w:right w:val="nil"/>
            </w:tcBorders>
            <w:vAlign w:val="center"/>
          </w:tcPr>
          <w:p w14:paraId="5D5CC643" w14:textId="77777777" w:rsidR="003159C8" w:rsidRPr="001A1D1D" w:rsidRDefault="003159C8" w:rsidP="003159C8">
            <w:pPr>
              <w:shd w:val="clear" w:color="auto" w:fill="FFFFFF"/>
              <w:spacing w:after="0" w:line="240" w:lineRule="auto"/>
              <w:jc w:val="center"/>
              <w:rPr>
                <w:rFonts w:ascii="Times New Roman" w:eastAsia="Times New Roman" w:hAnsi="Times New Roman" w:cs="Times New Roman"/>
                <w:kern w:val="2"/>
                <w:sz w:val="24"/>
                <w:szCs w:val="24"/>
                <w14:ligatures w14:val="standardContextual"/>
              </w:rPr>
            </w:pPr>
            <w:r w:rsidRPr="001A1D1D">
              <w:rPr>
                <w:rFonts w:ascii="Times New Roman" w:eastAsia="Times New Roman" w:hAnsi="Times New Roman" w:cs="Times New Roman"/>
                <w:kern w:val="2"/>
                <w:sz w:val="24"/>
                <w:szCs w:val="24"/>
                <w14:ligatures w14:val="standardContextual"/>
              </w:rPr>
              <w:t>0,800</w:t>
            </w:r>
          </w:p>
        </w:tc>
        <w:tc>
          <w:tcPr>
            <w:tcW w:w="1260" w:type="dxa"/>
            <w:vMerge w:val="restart"/>
            <w:tcBorders>
              <w:left w:val="nil"/>
            </w:tcBorders>
            <w:vAlign w:val="center"/>
          </w:tcPr>
          <w:p w14:paraId="4B2EF193" w14:textId="77777777" w:rsidR="003159C8" w:rsidRPr="001A1D1D" w:rsidRDefault="003159C8" w:rsidP="003159C8">
            <w:pPr>
              <w:shd w:val="clear" w:color="auto" w:fill="FFFFFF"/>
              <w:spacing w:after="0" w:line="240" w:lineRule="auto"/>
              <w:jc w:val="center"/>
              <w:rPr>
                <w:rFonts w:ascii="Times New Roman" w:eastAsia="Times New Roman" w:hAnsi="Times New Roman" w:cs="Times New Roman"/>
                <w:kern w:val="2"/>
                <w:sz w:val="24"/>
                <w:szCs w:val="24"/>
                <w14:ligatures w14:val="standardContextual"/>
              </w:rPr>
            </w:pPr>
            <w:r w:rsidRPr="001A1D1D">
              <w:rPr>
                <w:rFonts w:ascii="Times New Roman" w:eastAsia="Times New Roman" w:hAnsi="Times New Roman" w:cs="Times New Roman"/>
                <w:kern w:val="2"/>
                <w:sz w:val="24"/>
                <w:szCs w:val="24"/>
                <w14:ligatures w14:val="standardContextual"/>
              </w:rPr>
              <w:t>0,895</w:t>
            </w:r>
          </w:p>
        </w:tc>
        <w:tc>
          <w:tcPr>
            <w:tcW w:w="1440" w:type="dxa"/>
            <w:vMerge w:val="restart"/>
            <w:vAlign w:val="center"/>
          </w:tcPr>
          <w:p w14:paraId="62F66A32" w14:textId="77777777" w:rsidR="003159C8" w:rsidRPr="001A1D1D" w:rsidRDefault="003159C8" w:rsidP="003159C8">
            <w:pPr>
              <w:shd w:val="clear" w:color="auto" w:fill="FFFFFF"/>
              <w:spacing w:after="0" w:line="240" w:lineRule="auto"/>
              <w:jc w:val="center"/>
              <w:rPr>
                <w:rFonts w:ascii="Times New Roman" w:eastAsia="Times New Roman" w:hAnsi="Times New Roman" w:cs="Times New Roman"/>
                <w:kern w:val="2"/>
                <w:sz w:val="24"/>
                <w:szCs w:val="24"/>
                <w14:ligatures w14:val="standardContextual"/>
              </w:rPr>
            </w:pPr>
            <w:r w:rsidRPr="001A1D1D">
              <w:rPr>
                <w:rFonts w:ascii="Times New Roman" w:eastAsia="Times New Roman" w:hAnsi="Times New Roman" w:cs="Times New Roman"/>
                <w:kern w:val="2"/>
                <w:sz w:val="24"/>
                <w:szCs w:val="24"/>
                <w14:ligatures w14:val="standardContextual"/>
              </w:rPr>
              <w:t>0,858</w:t>
            </w:r>
          </w:p>
        </w:tc>
        <w:tc>
          <w:tcPr>
            <w:tcW w:w="898" w:type="dxa"/>
            <w:vMerge w:val="restart"/>
            <w:vAlign w:val="center"/>
          </w:tcPr>
          <w:p w14:paraId="2254D92E" w14:textId="77777777" w:rsidR="003159C8" w:rsidRPr="001A1D1D" w:rsidRDefault="003159C8" w:rsidP="003159C8">
            <w:pPr>
              <w:shd w:val="clear" w:color="auto" w:fill="FFFFFF"/>
              <w:spacing w:after="0" w:line="240" w:lineRule="auto"/>
              <w:jc w:val="center"/>
              <w:rPr>
                <w:rFonts w:ascii="Times New Roman" w:eastAsia="Times New Roman" w:hAnsi="Times New Roman" w:cs="Times New Roman"/>
                <w:kern w:val="2"/>
                <w:sz w:val="24"/>
                <w:szCs w:val="24"/>
                <w14:ligatures w14:val="standardContextual"/>
              </w:rPr>
            </w:pPr>
            <w:r w:rsidRPr="001A1D1D">
              <w:rPr>
                <w:rFonts w:ascii="Times New Roman" w:eastAsia="Times New Roman" w:hAnsi="Times New Roman" w:cs="Times New Roman"/>
                <w:kern w:val="2"/>
                <w:sz w:val="24"/>
                <w:szCs w:val="24"/>
                <w14:ligatures w14:val="standardContextual"/>
              </w:rPr>
              <w:t>0,632</w:t>
            </w:r>
          </w:p>
        </w:tc>
      </w:tr>
      <w:tr w:rsidR="003159C8" w:rsidRPr="001A1D1D" w14:paraId="605695EF" w14:textId="77777777" w:rsidTr="00970BEB">
        <w:trPr>
          <w:trHeight w:val="315"/>
        </w:trPr>
        <w:tc>
          <w:tcPr>
            <w:tcW w:w="1710" w:type="dxa"/>
            <w:vMerge/>
          </w:tcPr>
          <w:p w14:paraId="5E1EE7DC" w14:textId="77777777" w:rsidR="003159C8" w:rsidRPr="001A1D1D" w:rsidRDefault="003159C8" w:rsidP="003159C8">
            <w:pPr>
              <w:shd w:val="clear" w:color="auto" w:fill="FFFFFF"/>
              <w:spacing w:after="0" w:line="240" w:lineRule="auto"/>
              <w:rPr>
                <w:rFonts w:ascii="Times New Roman" w:eastAsia="Times New Roman" w:hAnsi="Times New Roman" w:cs="Times New Roman"/>
                <w:kern w:val="2"/>
                <w:sz w:val="24"/>
                <w:szCs w:val="24"/>
                <w14:ligatures w14:val="standardContextual"/>
              </w:rPr>
            </w:pPr>
          </w:p>
        </w:tc>
        <w:tc>
          <w:tcPr>
            <w:tcW w:w="1551" w:type="dxa"/>
            <w:vMerge/>
            <w:tcBorders>
              <w:right w:val="nil"/>
            </w:tcBorders>
          </w:tcPr>
          <w:p w14:paraId="62B1D363" w14:textId="77777777" w:rsidR="003159C8" w:rsidRPr="001A1D1D" w:rsidRDefault="003159C8" w:rsidP="003159C8">
            <w:pPr>
              <w:shd w:val="clear" w:color="auto" w:fill="FFFFFF"/>
              <w:spacing w:after="0" w:line="240" w:lineRule="auto"/>
              <w:rPr>
                <w:rFonts w:ascii="Times New Roman" w:eastAsia="Times New Roman" w:hAnsi="Times New Roman" w:cs="Times New Roman"/>
                <w:kern w:val="2"/>
                <w:sz w:val="24"/>
                <w:szCs w:val="24"/>
                <w14:ligatures w14:val="standardContextual"/>
              </w:rPr>
            </w:pPr>
          </w:p>
        </w:tc>
        <w:tc>
          <w:tcPr>
            <w:tcW w:w="1417" w:type="dxa"/>
            <w:tcBorders>
              <w:top w:val="nil"/>
              <w:left w:val="nil"/>
              <w:bottom w:val="nil"/>
              <w:right w:val="nil"/>
            </w:tcBorders>
            <w:vAlign w:val="center"/>
          </w:tcPr>
          <w:p w14:paraId="5B076F74" w14:textId="77777777" w:rsidR="003159C8" w:rsidRPr="001A1D1D" w:rsidRDefault="003159C8" w:rsidP="003159C8">
            <w:pPr>
              <w:shd w:val="clear" w:color="auto" w:fill="FFFFFF"/>
              <w:spacing w:after="0" w:line="240" w:lineRule="auto"/>
              <w:jc w:val="center"/>
              <w:rPr>
                <w:rFonts w:ascii="Times New Roman" w:eastAsia="Times New Roman" w:hAnsi="Times New Roman" w:cs="Times New Roman"/>
                <w:kern w:val="2"/>
                <w:sz w:val="24"/>
                <w:szCs w:val="24"/>
                <w14:ligatures w14:val="standardContextual"/>
              </w:rPr>
            </w:pPr>
            <w:r w:rsidRPr="001A1D1D">
              <w:rPr>
                <w:rFonts w:ascii="Times New Roman" w:eastAsia="Times New Roman" w:hAnsi="Times New Roman" w:cs="Times New Roman"/>
                <w:kern w:val="2"/>
                <w:sz w:val="24"/>
                <w:szCs w:val="24"/>
                <w14:ligatures w14:val="standardContextual"/>
              </w:rPr>
              <w:t>X1.2.2</w:t>
            </w:r>
          </w:p>
        </w:tc>
        <w:tc>
          <w:tcPr>
            <w:tcW w:w="1080" w:type="dxa"/>
            <w:tcBorders>
              <w:top w:val="nil"/>
              <w:left w:val="nil"/>
              <w:bottom w:val="nil"/>
              <w:right w:val="nil"/>
            </w:tcBorders>
            <w:vAlign w:val="center"/>
          </w:tcPr>
          <w:p w14:paraId="474BA3F6" w14:textId="77777777" w:rsidR="003159C8" w:rsidRPr="001A1D1D" w:rsidRDefault="003159C8" w:rsidP="003159C8">
            <w:pPr>
              <w:shd w:val="clear" w:color="auto" w:fill="FFFFFF"/>
              <w:spacing w:after="0" w:line="240" w:lineRule="auto"/>
              <w:jc w:val="center"/>
              <w:rPr>
                <w:rFonts w:ascii="Times New Roman" w:eastAsia="Times New Roman" w:hAnsi="Times New Roman" w:cs="Times New Roman"/>
                <w:kern w:val="2"/>
                <w:sz w:val="24"/>
                <w:szCs w:val="24"/>
                <w14:ligatures w14:val="standardContextual"/>
              </w:rPr>
            </w:pPr>
            <w:r w:rsidRPr="001A1D1D">
              <w:rPr>
                <w:rFonts w:ascii="Times New Roman" w:eastAsia="Times New Roman" w:hAnsi="Times New Roman" w:cs="Times New Roman"/>
                <w:kern w:val="2"/>
                <w:sz w:val="24"/>
                <w:szCs w:val="24"/>
                <w14:ligatures w14:val="standardContextual"/>
              </w:rPr>
              <w:t>0,690</w:t>
            </w:r>
          </w:p>
        </w:tc>
        <w:tc>
          <w:tcPr>
            <w:tcW w:w="1260" w:type="dxa"/>
            <w:vMerge/>
            <w:tcBorders>
              <w:left w:val="nil"/>
            </w:tcBorders>
            <w:vAlign w:val="center"/>
          </w:tcPr>
          <w:p w14:paraId="3BDDE0A5" w14:textId="77777777" w:rsidR="003159C8" w:rsidRPr="001A1D1D" w:rsidRDefault="003159C8" w:rsidP="003159C8">
            <w:pPr>
              <w:shd w:val="clear" w:color="auto" w:fill="FFFFFF"/>
              <w:spacing w:after="0" w:line="240" w:lineRule="auto"/>
              <w:jc w:val="center"/>
              <w:rPr>
                <w:rFonts w:ascii="Times New Roman" w:eastAsia="Times New Roman" w:hAnsi="Times New Roman" w:cs="Times New Roman"/>
                <w:kern w:val="2"/>
                <w:sz w:val="24"/>
                <w:szCs w:val="24"/>
                <w14:ligatures w14:val="standardContextual"/>
              </w:rPr>
            </w:pPr>
          </w:p>
        </w:tc>
        <w:tc>
          <w:tcPr>
            <w:tcW w:w="1440" w:type="dxa"/>
            <w:vMerge/>
          </w:tcPr>
          <w:p w14:paraId="49FFF055" w14:textId="77777777" w:rsidR="003159C8" w:rsidRPr="001A1D1D" w:rsidRDefault="003159C8" w:rsidP="003159C8">
            <w:pPr>
              <w:shd w:val="clear" w:color="auto" w:fill="FFFFFF"/>
              <w:spacing w:after="0" w:line="240" w:lineRule="auto"/>
              <w:jc w:val="center"/>
              <w:rPr>
                <w:rFonts w:ascii="Times New Roman" w:eastAsia="Times New Roman" w:hAnsi="Times New Roman" w:cs="Times New Roman"/>
                <w:kern w:val="2"/>
                <w:sz w:val="24"/>
                <w:szCs w:val="24"/>
                <w14:ligatures w14:val="standardContextual"/>
              </w:rPr>
            </w:pPr>
          </w:p>
        </w:tc>
        <w:tc>
          <w:tcPr>
            <w:tcW w:w="898" w:type="dxa"/>
            <w:vMerge/>
            <w:vAlign w:val="center"/>
          </w:tcPr>
          <w:p w14:paraId="7AB3D746" w14:textId="77777777" w:rsidR="003159C8" w:rsidRPr="001A1D1D" w:rsidRDefault="003159C8" w:rsidP="003159C8">
            <w:pPr>
              <w:shd w:val="clear" w:color="auto" w:fill="FFFFFF"/>
              <w:spacing w:after="0" w:line="240" w:lineRule="auto"/>
              <w:jc w:val="center"/>
              <w:rPr>
                <w:rFonts w:ascii="Times New Roman" w:eastAsia="Times New Roman" w:hAnsi="Times New Roman" w:cs="Times New Roman"/>
                <w:kern w:val="2"/>
                <w:sz w:val="24"/>
                <w:szCs w:val="24"/>
                <w14:ligatures w14:val="standardContextual"/>
              </w:rPr>
            </w:pPr>
          </w:p>
        </w:tc>
      </w:tr>
      <w:tr w:rsidR="003159C8" w:rsidRPr="001A1D1D" w14:paraId="39082BB1" w14:textId="77777777" w:rsidTr="00970BEB">
        <w:trPr>
          <w:trHeight w:val="315"/>
        </w:trPr>
        <w:tc>
          <w:tcPr>
            <w:tcW w:w="1710" w:type="dxa"/>
            <w:vMerge/>
          </w:tcPr>
          <w:p w14:paraId="74C2D540" w14:textId="77777777" w:rsidR="003159C8" w:rsidRPr="001A1D1D" w:rsidRDefault="003159C8" w:rsidP="003159C8">
            <w:pPr>
              <w:shd w:val="clear" w:color="auto" w:fill="FFFFFF"/>
              <w:spacing w:after="0" w:line="240" w:lineRule="auto"/>
              <w:rPr>
                <w:rFonts w:ascii="Times New Roman" w:eastAsia="Times New Roman" w:hAnsi="Times New Roman" w:cs="Times New Roman"/>
                <w:kern w:val="2"/>
                <w:sz w:val="24"/>
                <w:szCs w:val="24"/>
                <w14:ligatures w14:val="standardContextual"/>
              </w:rPr>
            </w:pPr>
          </w:p>
        </w:tc>
        <w:tc>
          <w:tcPr>
            <w:tcW w:w="1551" w:type="dxa"/>
            <w:vMerge/>
            <w:tcBorders>
              <w:right w:val="nil"/>
            </w:tcBorders>
          </w:tcPr>
          <w:p w14:paraId="717BF9E0" w14:textId="77777777" w:rsidR="003159C8" w:rsidRPr="001A1D1D" w:rsidRDefault="003159C8" w:rsidP="003159C8">
            <w:pPr>
              <w:shd w:val="clear" w:color="auto" w:fill="FFFFFF"/>
              <w:spacing w:after="0" w:line="240" w:lineRule="auto"/>
              <w:rPr>
                <w:rFonts w:ascii="Times New Roman" w:eastAsia="Times New Roman" w:hAnsi="Times New Roman" w:cs="Times New Roman"/>
                <w:kern w:val="2"/>
                <w:sz w:val="24"/>
                <w:szCs w:val="24"/>
                <w14:ligatures w14:val="standardContextual"/>
              </w:rPr>
            </w:pPr>
          </w:p>
        </w:tc>
        <w:tc>
          <w:tcPr>
            <w:tcW w:w="1417" w:type="dxa"/>
            <w:tcBorders>
              <w:top w:val="nil"/>
              <w:left w:val="nil"/>
              <w:bottom w:val="nil"/>
              <w:right w:val="nil"/>
            </w:tcBorders>
            <w:vAlign w:val="center"/>
          </w:tcPr>
          <w:p w14:paraId="3C2DE981" w14:textId="77777777" w:rsidR="003159C8" w:rsidRPr="001A1D1D" w:rsidRDefault="003159C8" w:rsidP="003159C8">
            <w:pPr>
              <w:shd w:val="clear" w:color="auto" w:fill="FFFFFF"/>
              <w:spacing w:after="0" w:line="240" w:lineRule="auto"/>
              <w:jc w:val="center"/>
              <w:rPr>
                <w:rFonts w:ascii="Times New Roman" w:eastAsia="Times New Roman" w:hAnsi="Times New Roman" w:cs="Times New Roman"/>
                <w:kern w:val="2"/>
                <w:sz w:val="24"/>
                <w:szCs w:val="24"/>
                <w14:ligatures w14:val="standardContextual"/>
              </w:rPr>
            </w:pPr>
            <w:r w:rsidRPr="001A1D1D">
              <w:rPr>
                <w:rFonts w:ascii="Times New Roman" w:eastAsia="Times New Roman" w:hAnsi="Times New Roman" w:cs="Times New Roman"/>
                <w:kern w:val="2"/>
                <w:sz w:val="24"/>
                <w:szCs w:val="24"/>
                <w14:ligatures w14:val="standardContextual"/>
              </w:rPr>
              <w:t>X1.2.3</w:t>
            </w:r>
          </w:p>
        </w:tc>
        <w:tc>
          <w:tcPr>
            <w:tcW w:w="1080" w:type="dxa"/>
            <w:tcBorders>
              <w:top w:val="nil"/>
              <w:left w:val="nil"/>
              <w:bottom w:val="nil"/>
              <w:right w:val="nil"/>
            </w:tcBorders>
            <w:vAlign w:val="center"/>
          </w:tcPr>
          <w:p w14:paraId="4863DFB1" w14:textId="77777777" w:rsidR="003159C8" w:rsidRPr="001A1D1D" w:rsidRDefault="003159C8" w:rsidP="003159C8">
            <w:pPr>
              <w:shd w:val="clear" w:color="auto" w:fill="FFFFFF"/>
              <w:spacing w:after="0" w:line="240" w:lineRule="auto"/>
              <w:jc w:val="center"/>
              <w:rPr>
                <w:rFonts w:ascii="Times New Roman" w:eastAsia="Times New Roman" w:hAnsi="Times New Roman" w:cs="Times New Roman"/>
                <w:kern w:val="2"/>
                <w:sz w:val="24"/>
                <w:szCs w:val="24"/>
                <w14:ligatures w14:val="standardContextual"/>
              </w:rPr>
            </w:pPr>
            <w:r w:rsidRPr="001A1D1D">
              <w:rPr>
                <w:rFonts w:ascii="Times New Roman" w:eastAsia="Times New Roman" w:hAnsi="Times New Roman" w:cs="Times New Roman"/>
                <w:kern w:val="2"/>
                <w:sz w:val="24"/>
                <w:szCs w:val="24"/>
                <w14:ligatures w14:val="standardContextual"/>
              </w:rPr>
              <w:t>0,716</w:t>
            </w:r>
          </w:p>
        </w:tc>
        <w:tc>
          <w:tcPr>
            <w:tcW w:w="1260" w:type="dxa"/>
            <w:vMerge/>
            <w:tcBorders>
              <w:left w:val="nil"/>
            </w:tcBorders>
            <w:vAlign w:val="center"/>
          </w:tcPr>
          <w:p w14:paraId="3A895D5F" w14:textId="77777777" w:rsidR="003159C8" w:rsidRPr="001A1D1D" w:rsidRDefault="003159C8" w:rsidP="003159C8">
            <w:pPr>
              <w:shd w:val="clear" w:color="auto" w:fill="FFFFFF"/>
              <w:spacing w:after="0" w:line="240" w:lineRule="auto"/>
              <w:jc w:val="center"/>
              <w:rPr>
                <w:rFonts w:ascii="Times New Roman" w:eastAsia="Times New Roman" w:hAnsi="Times New Roman" w:cs="Times New Roman"/>
                <w:kern w:val="2"/>
                <w:sz w:val="24"/>
                <w:szCs w:val="24"/>
                <w14:ligatures w14:val="standardContextual"/>
              </w:rPr>
            </w:pPr>
          </w:p>
        </w:tc>
        <w:tc>
          <w:tcPr>
            <w:tcW w:w="1440" w:type="dxa"/>
            <w:vMerge/>
          </w:tcPr>
          <w:p w14:paraId="42CFD7B5" w14:textId="77777777" w:rsidR="003159C8" w:rsidRPr="001A1D1D" w:rsidRDefault="003159C8" w:rsidP="003159C8">
            <w:pPr>
              <w:shd w:val="clear" w:color="auto" w:fill="FFFFFF"/>
              <w:spacing w:after="0" w:line="240" w:lineRule="auto"/>
              <w:jc w:val="center"/>
              <w:rPr>
                <w:rFonts w:ascii="Times New Roman" w:eastAsia="Times New Roman" w:hAnsi="Times New Roman" w:cs="Times New Roman"/>
                <w:kern w:val="2"/>
                <w:sz w:val="24"/>
                <w:szCs w:val="24"/>
                <w14:ligatures w14:val="standardContextual"/>
              </w:rPr>
            </w:pPr>
          </w:p>
        </w:tc>
        <w:tc>
          <w:tcPr>
            <w:tcW w:w="898" w:type="dxa"/>
            <w:vMerge/>
            <w:vAlign w:val="center"/>
          </w:tcPr>
          <w:p w14:paraId="3A931E8F" w14:textId="77777777" w:rsidR="003159C8" w:rsidRPr="001A1D1D" w:rsidRDefault="003159C8" w:rsidP="003159C8">
            <w:pPr>
              <w:shd w:val="clear" w:color="auto" w:fill="FFFFFF"/>
              <w:spacing w:after="0" w:line="240" w:lineRule="auto"/>
              <w:jc w:val="center"/>
              <w:rPr>
                <w:rFonts w:ascii="Times New Roman" w:eastAsia="Times New Roman" w:hAnsi="Times New Roman" w:cs="Times New Roman"/>
                <w:kern w:val="2"/>
                <w:sz w:val="24"/>
                <w:szCs w:val="24"/>
                <w14:ligatures w14:val="standardContextual"/>
              </w:rPr>
            </w:pPr>
          </w:p>
        </w:tc>
      </w:tr>
      <w:tr w:rsidR="003159C8" w:rsidRPr="001A1D1D" w14:paraId="69E2DE1F" w14:textId="77777777" w:rsidTr="00970BEB">
        <w:trPr>
          <w:trHeight w:val="315"/>
        </w:trPr>
        <w:tc>
          <w:tcPr>
            <w:tcW w:w="1710" w:type="dxa"/>
            <w:vMerge/>
          </w:tcPr>
          <w:p w14:paraId="0980F3AE" w14:textId="77777777" w:rsidR="003159C8" w:rsidRPr="001A1D1D" w:rsidRDefault="003159C8" w:rsidP="003159C8">
            <w:pPr>
              <w:shd w:val="clear" w:color="auto" w:fill="FFFFFF"/>
              <w:spacing w:after="0" w:line="240" w:lineRule="auto"/>
              <w:rPr>
                <w:rFonts w:ascii="Times New Roman" w:eastAsia="Times New Roman" w:hAnsi="Times New Roman" w:cs="Times New Roman"/>
                <w:kern w:val="2"/>
                <w:sz w:val="24"/>
                <w:szCs w:val="24"/>
                <w14:ligatures w14:val="standardContextual"/>
              </w:rPr>
            </w:pPr>
          </w:p>
        </w:tc>
        <w:tc>
          <w:tcPr>
            <w:tcW w:w="1551" w:type="dxa"/>
            <w:vMerge/>
            <w:tcBorders>
              <w:right w:val="nil"/>
            </w:tcBorders>
          </w:tcPr>
          <w:p w14:paraId="33110D8A" w14:textId="77777777" w:rsidR="003159C8" w:rsidRPr="001A1D1D" w:rsidRDefault="003159C8" w:rsidP="003159C8">
            <w:pPr>
              <w:shd w:val="clear" w:color="auto" w:fill="FFFFFF"/>
              <w:spacing w:after="0" w:line="240" w:lineRule="auto"/>
              <w:rPr>
                <w:rFonts w:ascii="Times New Roman" w:eastAsia="Times New Roman" w:hAnsi="Times New Roman" w:cs="Times New Roman"/>
                <w:kern w:val="2"/>
                <w:sz w:val="24"/>
                <w:szCs w:val="24"/>
                <w14:ligatures w14:val="standardContextual"/>
              </w:rPr>
            </w:pPr>
          </w:p>
        </w:tc>
        <w:tc>
          <w:tcPr>
            <w:tcW w:w="1417" w:type="dxa"/>
            <w:tcBorders>
              <w:top w:val="nil"/>
              <w:left w:val="nil"/>
              <w:bottom w:val="nil"/>
              <w:right w:val="nil"/>
            </w:tcBorders>
            <w:vAlign w:val="center"/>
          </w:tcPr>
          <w:p w14:paraId="30412ADF" w14:textId="77777777" w:rsidR="003159C8" w:rsidRPr="001A1D1D" w:rsidRDefault="003159C8" w:rsidP="003159C8">
            <w:pPr>
              <w:shd w:val="clear" w:color="auto" w:fill="FFFFFF"/>
              <w:spacing w:after="0" w:line="240" w:lineRule="auto"/>
              <w:jc w:val="center"/>
              <w:rPr>
                <w:rFonts w:ascii="Times New Roman" w:eastAsia="Times New Roman" w:hAnsi="Times New Roman" w:cs="Times New Roman"/>
                <w:kern w:val="2"/>
                <w:sz w:val="24"/>
                <w:szCs w:val="24"/>
                <w14:ligatures w14:val="standardContextual"/>
              </w:rPr>
            </w:pPr>
            <w:r w:rsidRPr="001A1D1D">
              <w:rPr>
                <w:rFonts w:ascii="Times New Roman" w:eastAsia="Times New Roman" w:hAnsi="Times New Roman" w:cs="Times New Roman"/>
                <w:kern w:val="2"/>
                <w:sz w:val="24"/>
                <w:szCs w:val="24"/>
                <w14:ligatures w14:val="standardContextual"/>
              </w:rPr>
              <w:t>X1.2.4</w:t>
            </w:r>
          </w:p>
        </w:tc>
        <w:tc>
          <w:tcPr>
            <w:tcW w:w="1080" w:type="dxa"/>
            <w:tcBorders>
              <w:top w:val="nil"/>
              <w:left w:val="nil"/>
              <w:bottom w:val="nil"/>
              <w:right w:val="nil"/>
            </w:tcBorders>
            <w:vAlign w:val="center"/>
          </w:tcPr>
          <w:p w14:paraId="4F166848" w14:textId="77777777" w:rsidR="003159C8" w:rsidRPr="001A1D1D" w:rsidRDefault="003159C8" w:rsidP="003159C8">
            <w:pPr>
              <w:shd w:val="clear" w:color="auto" w:fill="FFFFFF"/>
              <w:spacing w:after="0" w:line="240" w:lineRule="auto"/>
              <w:jc w:val="center"/>
              <w:rPr>
                <w:rFonts w:ascii="Times New Roman" w:eastAsia="Times New Roman" w:hAnsi="Times New Roman" w:cs="Times New Roman"/>
                <w:kern w:val="2"/>
                <w:sz w:val="24"/>
                <w:szCs w:val="24"/>
                <w14:ligatures w14:val="standardContextual"/>
              </w:rPr>
            </w:pPr>
            <w:r w:rsidRPr="001A1D1D">
              <w:rPr>
                <w:rFonts w:ascii="Times New Roman" w:eastAsia="Times New Roman" w:hAnsi="Times New Roman" w:cs="Times New Roman"/>
                <w:kern w:val="2"/>
                <w:sz w:val="24"/>
                <w:szCs w:val="24"/>
                <w14:ligatures w14:val="standardContextual"/>
              </w:rPr>
              <w:t>0,919</w:t>
            </w:r>
          </w:p>
        </w:tc>
        <w:tc>
          <w:tcPr>
            <w:tcW w:w="1260" w:type="dxa"/>
            <w:vMerge/>
            <w:tcBorders>
              <w:left w:val="nil"/>
            </w:tcBorders>
            <w:vAlign w:val="center"/>
          </w:tcPr>
          <w:p w14:paraId="29AB5FA2" w14:textId="77777777" w:rsidR="003159C8" w:rsidRPr="001A1D1D" w:rsidRDefault="003159C8" w:rsidP="003159C8">
            <w:pPr>
              <w:shd w:val="clear" w:color="auto" w:fill="FFFFFF"/>
              <w:spacing w:after="0" w:line="240" w:lineRule="auto"/>
              <w:jc w:val="center"/>
              <w:rPr>
                <w:rFonts w:ascii="Times New Roman" w:eastAsia="Times New Roman" w:hAnsi="Times New Roman" w:cs="Times New Roman"/>
                <w:kern w:val="2"/>
                <w:sz w:val="24"/>
                <w:szCs w:val="24"/>
                <w14:ligatures w14:val="standardContextual"/>
              </w:rPr>
            </w:pPr>
          </w:p>
        </w:tc>
        <w:tc>
          <w:tcPr>
            <w:tcW w:w="1440" w:type="dxa"/>
            <w:vMerge/>
          </w:tcPr>
          <w:p w14:paraId="2E809CA6" w14:textId="77777777" w:rsidR="003159C8" w:rsidRPr="001A1D1D" w:rsidRDefault="003159C8" w:rsidP="003159C8">
            <w:pPr>
              <w:shd w:val="clear" w:color="auto" w:fill="FFFFFF"/>
              <w:spacing w:after="0" w:line="240" w:lineRule="auto"/>
              <w:jc w:val="center"/>
              <w:rPr>
                <w:rFonts w:ascii="Times New Roman" w:eastAsia="Times New Roman" w:hAnsi="Times New Roman" w:cs="Times New Roman"/>
                <w:kern w:val="2"/>
                <w:sz w:val="24"/>
                <w:szCs w:val="24"/>
                <w14:ligatures w14:val="standardContextual"/>
              </w:rPr>
            </w:pPr>
          </w:p>
        </w:tc>
        <w:tc>
          <w:tcPr>
            <w:tcW w:w="898" w:type="dxa"/>
            <w:vMerge/>
            <w:vAlign w:val="center"/>
          </w:tcPr>
          <w:p w14:paraId="17065B22" w14:textId="77777777" w:rsidR="003159C8" w:rsidRPr="001A1D1D" w:rsidRDefault="003159C8" w:rsidP="003159C8">
            <w:pPr>
              <w:shd w:val="clear" w:color="auto" w:fill="FFFFFF"/>
              <w:spacing w:after="0" w:line="240" w:lineRule="auto"/>
              <w:jc w:val="center"/>
              <w:rPr>
                <w:rFonts w:ascii="Times New Roman" w:eastAsia="Times New Roman" w:hAnsi="Times New Roman" w:cs="Times New Roman"/>
                <w:kern w:val="2"/>
                <w:sz w:val="24"/>
                <w:szCs w:val="24"/>
                <w14:ligatures w14:val="standardContextual"/>
              </w:rPr>
            </w:pPr>
          </w:p>
        </w:tc>
      </w:tr>
      <w:tr w:rsidR="003159C8" w:rsidRPr="001A1D1D" w14:paraId="7D4190E0" w14:textId="77777777" w:rsidTr="00970BEB">
        <w:trPr>
          <w:trHeight w:val="315"/>
        </w:trPr>
        <w:tc>
          <w:tcPr>
            <w:tcW w:w="1710" w:type="dxa"/>
            <w:vMerge/>
          </w:tcPr>
          <w:p w14:paraId="3F7042FF" w14:textId="77777777" w:rsidR="003159C8" w:rsidRPr="001A1D1D" w:rsidRDefault="003159C8" w:rsidP="003159C8">
            <w:pPr>
              <w:shd w:val="clear" w:color="auto" w:fill="FFFFFF"/>
              <w:spacing w:after="0" w:line="240" w:lineRule="auto"/>
              <w:rPr>
                <w:rFonts w:ascii="Times New Roman" w:eastAsia="Times New Roman" w:hAnsi="Times New Roman" w:cs="Times New Roman"/>
                <w:kern w:val="2"/>
                <w:sz w:val="24"/>
                <w:szCs w:val="24"/>
                <w14:ligatures w14:val="standardContextual"/>
              </w:rPr>
            </w:pPr>
          </w:p>
        </w:tc>
        <w:tc>
          <w:tcPr>
            <w:tcW w:w="1551" w:type="dxa"/>
            <w:vMerge/>
            <w:tcBorders>
              <w:right w:val="nil"/>
            </w:tcBorders>
          </w:tcPr>
          <w:p w14:paraId="50C71484" w14:textId="77777777" w:rsidR="003159C8" w:rsidRPr="001A1D1D" w:rsidRDefault="003159C8" w:rsidP="003159C8">
            <w:pPr>
              <w:shd w:val="clear" w:color="auto" w:fill="FFFFFF"/>
              <w:spacing w:after="0" w:line="240" w:lineRule="auto"/>
              <w:rPr>
                <w:rFonts w:ascii="Times New Roman" w:eastAsia="Times New Roman" w:hAnsi="Times New Roman" w:cs="Times New Roman"/>
                <w:kern w:val="2"/>
                <w:sz w:val="24"/>
                <w:szCs w:val="24"/>
                <w14:ligatures w14:val="standardContextual"/>
              </w:rPr>
            </w:pPr>
          </w:p>
        </w:tc>
        <w:tc>
          <w:tcPr>
            <w:tcW w:w="1417" w:type="dxa"/>
            <w:tcBorders>
              <w:top w:val="nil"/>
              <w:left w:val="nil"/>
              <w:bottom w:val="single" w:sz="4" w:space="0" w:color="auto"/>
              <w:right w:val="nil"/>
            </w:tcBorders>
            <w:vAlign w:val="center"/>
          </w:tcPr>
          <w:p w14:paraId="006AEAAB" w14:textId="77777777" w:rsidR="003159C8" w:rsidRPr="001A1D1D" w:rsidRDefault="003159C8" w:rsidP="003159C8">
            <w:pPr>
              <w:shd w:val="clear" w:color="auto" w:fill="FFFFFF"/>
              <w:spacing w:after="0" w:line="240" w:lineRule="auto"/>
              <w:jc w:val="center"/>
              <w:rPr>
                <w:rFonts w:ascii="Times New Roman" w:eastAsia="Times New Roman" w:hAnsi="Times New Roman" w:cs="Times New Roman"/>
                <w:kern w:val="2"/>
                <w:sz w:val="24"/>
                <w:szCs w:val="24"/>
                <w14:ligatures w14:val="standardContextual"/>
              </w:rPr>
            </w:pPr>
            <w:r w:rsidRPr="001A1D1D">
              <w:rPr>
                <w:rFonts w:ascii="Times New Roman" w:eastAsia="Times New Roman" w:hAnsi="Times New Roman" w:cs="Times New Roman"/>
                <w:kern w:val="2"/>
                <w:sz w:val="24"/>
                <w:szCs w:val="24"/>
                <w14:ligatures w14:val="standardContextual"/>
              </w:rPr>
              <w:t>X1.2.5</w:t>
            </w:r>
          </w:p>
        </w:tc>
        <w:tc>
          <w:tcPr>
            <w:tcW w:w="1080" w:type="dxa"/>
            <w:tcBorders>
              <w:top w:val="nil"/>
              <w:left w:val="nil"/>
              <w:bottom w:val="single" w:sz="4" w:space="0" w:color="auto"/>
              <w:right w:val="nil"/>
            </w:tcBorders>
            <w:vAlign w:val="center"/>
          </w:tcPr>
          <w:p w14:paraId="20B94604" w14:textId="77777777" w:rsidR="003159C8" w:rsidRPr="001A1D1D" w:rsidRDefault="003159C8" w:rsidP="003159C8">
            <w:pPr>
              <w:shd w:val="clear" w:color="auto" w:fill="FFFFFF"/>
              <w:spacing w:after="0" w:line="240" w:lineRule="auto"/>
              <w:jc w:val="center"/>
              <w:rPr>
                <w:rFonts w:ascii="Times New Roman" w:eastAsia="Times New Roman" w:hAnsi="Times New Roman" w:cs="Times New Roman"/>
                <w:kern w:val="2"/>
                <w:sz w:val="24"/>
                <w:szCs w:val="24"/>
                <w14:ligatures w14:val="standardContextual"/>
              </w:rPr>
            </w:pPr>
            <w:r w:rsidRPr="001A1D1D">
              <w:rPr>
                <w:rFonts w:ascii="Times New Roman" w:eastAsia="Times New Roman" w:hAnsi="Times New Roman" w:cs="Times New Roman"/>
                <w:kern w:val="2"/>
                <w:sz w:val="24"/>
                <w:szCs w:val="24"/>
                <w14:ligatures w14:val="standardContextual"/>
              </w:rPr>
              <w:t>0,830</w:t>
            </w:r>
          </w:p>
        </w:tc>
        <w:tc>
          <w:tcPr>
            <w:tcW w:w="1260" w:type="dxa"/>
            <w:vMerge/>
            <w:tcBorders>
              <w:left w:val="nil"/>
            </w:tcBorders>
            <w:vAlign w:val="center"/>
          </w:tcPr>
          <w:p w14:paraId="7EBFBB27" w14:textId="77777777" w:rsidR="003159C8" w:rsidRPr="001A1D1D" w:rsidRDefault="003159C8" w:rsidP="003159C8">
            <w:pPr>
              <w:shd w:val="clear" w:color="auto" w:fill="FFFFFF"/>
              <w:spacing w:after="0" w:line="240" w:lineRule="auto"/>
              <w:jc w:val="center"/>
              <w:rPr>
                <w:rFonts w:ascii="Times New Roman" w:eastAsia="Times New Roman" w:hAnsi="Times New Roman" w:cs="Times New Roman"/>
                <w:kern w:val="2"/>
                <w:sz w:val="24"/>
                <w:szCs w:val="24"/>
                <w14:ligatures w14:val="standardContextual"/>
              </w:rPr>
            </w:pPr>
          </w:p>
        </w:tc>
        <w:tc>
          <w:tcPr>
            <w:tcW w:w="1440" w:type="dxa"/>
            <w:vMerge/>
          </w:tcPr>
          <w:p w14:paraId="1C7BB940" w14:textId="77777777" w:rsidR="003159C8" w:rsidRPr="001A1D1D" w:rsidRDefault="003159C8" w:rsidP="003159C8">
            <w:pPr>
              <w:shd w:val="clear" w:color="auto" w:fill="FFFFFF"/>
              <w:spacing w:after="0" w:line="240" w:lineRule="auto"/>
              <w:jc w:val="center"/>
              <w:rPr>
                <w:rFonts w:ascii="Times New Roman" w:eastAsia="Times New Roman" w:hAnsi="Times New Roman" w:cs="Times New Roman"/>
                <w:kern w:val="2"/>
                <w:sz w:val="24"/>
                <w:szCs w:val="24"/>
                <w14:ligatures w14:val="standardContextual"/>
              </w:rPr>
            </w:pPr>
          </w:p>
        </w:tc>
        <w:tc>
          <w:tcPr>
            <w:tcW w:w="898" w:type="dxa"/>
            <w:vMerge/>
            <w:vAlign w:val="center"/>
          </w:tcPr>
          <w:p w14:paraId="517E81AC" w14:textId="77777777" w:rsidR="003159C8" w:rsidRPr="001A1D1D" w:rsidRDefault="003159C8" w:rsidP="003159C8">
            <w:pPr>
              <w:shd w:val="clear" w:color="auto" w:fill="FFFFFF"/>
              <w:spacing w:after="0" w:line="240" w:lineRule="auto"/>
              <w:jc w:val="center"/>
              <w:rPr>
                <w:rFonts w:ascii="Times New Roman" w:eastAsia="Times New Roman" w:hAnsi="Times New Roman" w:cs="Times New Roman"/>
                <w:kern w:val="2"/>
                <w:sz w:val="24"/>
                <w:szCs w:val="24"/>
                <w14:ligatures w14:val="standardContextual"/>
              </w:rPr>
            </w:pPr>
          </w:p>
        </w:tc>
      </w:tr>
      <w:tr w:rsidR="003159C8" w:rsidRPr="001A1D1D" w14:paraId="69EAF736" w14:textId="77777777" w:rsidTr="00970BEB">
        <w:trPr>
          <w:trHeight w:val="315"/>
        </w:trPr>
        <w:tc>
          <w:tcPr>
            <w:tcW w:w="1710" w:type="dxa"/>
            <w:vMerge/>
          </w:tcPr>
          <w:p w14:paraId="575FE912" w14:textId="77777777" w:rsidR="003159C8" w:rsidRPr="001A1D1D" w:rsidRDefault="003159C8" w:rsidP="003159C8">
            <w:pPr>
              <w:shd w:val="clear" w:color="auto" w:fill="FFFFFF"/>
              <w:spacing w:after="0" w:line="240" w:lineRule="auto"/>
              <w:jc w:val="center"/>
              <w:rPr>
                <w:rFonts w:ascii="Times New Roman" w:eastAsia="Times New Roman" w:hAnsi="Times New Roman" w:cs="Times New Roman"/>
                <w:kern w:val="2"/>
                <w:sz w:val="24"/>
                <w:szCs w:val="24"/>
                <w14:ligatures w14:val="standardContextual"/>
              </w:rPr>
            </w:pPr>
          </w:p>
        </w:tc>
        <w:tc>
          <w:tcPr>
            <w:tcW w:w="1551" w:type="dxa"/>
            <w:vMerge w:val="restart"/>
            <w:tcBorders>
              <w:right w:val="nil"/>
            </w:tcBorders>
            <w:vAlign w:val="center"/>
          </w:tcPr>
          <w:p w14:paraId="157D2F95" w14:textId="77777777" w:rsidR="003159C8" w:rsidRPr="001A1D1D" w:rsidRDefault="00A3281A" w:rsidP="003159C8">
            <w:pPr>
              <w:shd w:val="clear" w:color="auto" w:fill="FFFFFF"/>
              <w:spacing w:after="0" w:line="240" w:lineRule="auto"/>
              <w:jc w:val="center"/>
              <w:rPr>
                <w:rFonts w:ascii="Times New Roman" w:eastAsia="Times New Roman" w:hAnsi="Times New Roman" w:cs="Times New Roman"/>
                <w:kern w:val="2"/>
                <w:sz w:val="24"/>
                <w:szCs w:val="24"/>
                <w14:ligatures w14:val="standardContextual"/>
              </w:rPr>
            </w:pPr>
            <w:r w:rsidRPr="001A1D1D">
              <w:rPr>
                <w:rFonts w:ascii="Times New Roman" w:eastAsia="Times New Roman" w:hAnsi="Times New Roman" w:cs="Times New Roman"/>
                <w:kern w:val="2"/>
                <w:sz w:val="24"/>
                <w:szCs w:val="24"/>
                <w14:ligatures w14:val="standardContextual"/>
              </w:rPr>
              <w:t xml:space="preserve">Norms </w:t>
            </w:r>
            <w:r w:rsidR="003159C8" w:rsidRPr="001A1D1D">
              <w:rPr>
                <w:rFonts w:ascii="Times New Roman" w:eastAsia="Times New Roman" w:hAnsi="Times New Roman" w:cs="Times New Roman"/>
                <w:kern w:val="2"/>
                <w:sz w:val="24"/>
                <w:szCs w:val="24"/>
                <w14:ligatures w14:val="standardContextual"/>
              </w:rPr>
              <w:t>(X1.3)</w:t>
            </w:r>
          </w:p>
        </w:tc>
        <w:tc>
          <w:tcPr>
            <w:tcW w:w="1417" w:type="dxa"/>
            <w:tcBorders>
              <w:top w:val="single" w:sz="4" w:space="0" w:color="auto"/>
              <w:left w:val="nil"/>
              <w:bottom w:val="nil"/>
              <w:right w:val="nil"/>
            </w:tcBorders>
            <w:vAlign w:val="center"/>
          </w:tcPr>
          <w:p w14:paraId="7E972B03" w14:textId="77777777" w:rsidR="003159C8" w:rsidRPr="001A1D1D" w:rsidRDefault="003159C8" w:rsidP="003159C8">
            <w:pPr>
              <w:shd w:val="clear" w:color="auto" w:fill="FFFFFF"/>
              <w:spacing w:after="0" w:line="240" w:lineRule="auto"/>
              <w:jc w:val="center"/>
              <w:rPr>
                <w:rFonts w:ascii="Times New Roman" w:eastAsia="Times New Roman" w:hAnsi="Times New Roman" w:cs="Times New Roman"/>
                <w:kern w:val="2"/>
                <w:sz w:val="24"/>
                <w:szCs w:val="24"/>
                <w14:ligatures w14:val="standardContextual"/>
              </w:rPr>
            </w:pPr>
            <w:r w:rsidRPr="001A1D1D">
              <w:rPr>
                <w:rFonts w:ascii="Times New Roman" w:eastAsia="Times New Roman" w:hAnsi="Times New Roman" w:cs="Times New Roman"/>
                <w:kern w:val="2"/>
                <w:sz w:val="24"/>
                <w:szCs w:val="24"/>
                <w14:ligatures w14:val="standardContextual"/>
              </w:rPr>
              <w:t>X1.3.1</w:t>
            </w:r>
          </w:p>
        </w:tc>
        <w:tc>
          <w:tcPr>
            <w:tcW w:w="1080" w:type="dxa"/>
            <w:tcBorders>
              <w:top w:val="single" w:sz="4" w:space="0" w:color="auto"/>
              <w:left w:val="nil"/>
              <w:bottom w:val="nil"/>
              <w:right w:val="nil"/>
            </w:tcBorders>
            <w:vAlign w:val="center"/>
          </w:tcPr>
          <w:p w14:paraId="085A01A9" w14:textId="77777777" w:rsidR="003159C8" w:rsidRPr="001A1D1D" w:rsidRDefault="003159C8" w:rsidP="003159C8">
            <w:pPr>
              <w:shd w:val="clear" w:color="auto" w:fill="FFFFFF"/>
              <w:spacing w:after="0" w:line="240" w:lineRule="auto"/>
              <w:jc w:val="center"/>
              <w:rPr>
                <w:rFonts w:ascii="Times New Roman" w:eastAsia="Times New Roman" w:hAnsi="Times New Roman" w:cs="Times New Roman"/>
                <w:kern w:val="2"/>
                <w:sz w:val="24"/>
                <w:szCs w:val="24"/>
                <w14:ligatures w14:val="standardContextual"/>
              </w:rPr>
            </w:pPr>
            <w:r w:rsidRPr="001A1D1D">
              <w:rPr>
                <w:rFonts w:ascii="Times New Roman" w:eastAsia="Times New Roman" w:hAnsi="Times New Roman" w:cs="Times New Roman"/>
                <w:kern w:val="2"/>
                <w:sz w:val="24"/>
                <w:szCs w:val="24"/>
                <w14:ligatures w14:val="standardContextual"/>
              </w:rPr>
              <w:t>0,632</w:t>
            </w:r>
          </w:p>
        </w:tc>
        <w:tc>
          <w:tcPr>
            <w:tcW w:w="1260" w:type="dxa"/>
            <w:vMerge w:val="restart"/>
            <w:tcBorders>
              <w:left w:val="nil"/>
            </w:tcBorders>
            <w:vAlign w:val="center"/>
          </w:tcPr>
          <w:p w14:paraId="7FFE75B3" w14:textId="77777777" w:rsidR="003159C8" w:rsidRPr="001A1D1D" w:rsidRDefault="003159C8" w:rsidP="003159C8">
            <w:pPr>
              <w:shd w:val="clear" w:color="auto" w:fill="FFFFFF"/>
              <w:spacing w:after="0" w:line="240" w:lineRule="auto"/>
              <w:jc w:val="center"/>
              <w:rPr>
                <w:rFonts w:ascii="Times New Roman" w:eastAsia="Times New Roman" w:hAnsi="Times New Roman" w:cs="Times New Roman"/>
                <w:kern w:val="2"/>
                <w:sz w:val="24"/>
                <w:szCs w:val="24"/>
                <w14:ligatures w14:val="standardContextual"/>
              </w:rPr>
            </w:pPr>
            <w:r w:rsidRPr="001A1D1D">
              <w:rPr>
                <w:rFonts w:ascii="Times New Roman" w:eastAsia="Times New Roman" w:hAnsi="Times New Roman" w:cs="Times New Roman"/>
                <w:kern w:val="2"/>
                <w:sz w:val="24"/>
                <w:szCs w:val="24"/>
                <w14:ligatures w14:val="standardContextual"/>
              </w:rPr>
              <w:t>0,872</w:t>
            </w:r>
          </w:p>
        </w:tc>
        <w:tc>
          <w:tcPr>
            <w:tcW w:w="1440" w:type="dxa"/>
            <w:vMerge w:val="restart"/>
            <w:vAlign w:val="center"/>
          </w:tcPr>
          <w:p w14:paraId="5FF654E7" w14:textId="77777777" w:rsidR="003159C8" w:rsidRPr="001A1D1D" w:rsidRDefault="003159C8" w:rsidP="003159C8">
            <w:pPr>
              <w:shd w:val="clear" w:color="auto" w:fill="FFFFFF"/>
              <w:spacing w:after="0" w:line="240" w:lineRule="auto"/>
              <w:jc w:val="center"/>
              <w:rPr>
                <w:rFonts w:ascii="Times New Roman" w:eastAsia="Times New Roman" w:hAnsi="Times New Roman" w:cs="Times New Roman"/>
                <w:kern w:val="2"/>
                <w:sz w:val="24"/>
                <w:szCs w:val="24"/>
                <w14:ligatures w14:val="standardContextual"/>
              </w:rPr>
            </w:pPr>
            <w:r w:rsidRPr="001A1D1D">
              <w:rPr>
                <w:rFonts w:ascii="Times New Roman" w:eastAsia="Times New Roman" w:hAnsi="Times New Roman" w:cs="Times New Roman"/>
                <w:kern w:val="2"/>
                <w:sz w:val="24"/>
                <w:szCs w:val="24"/>
                <w14:ligatures w14:val="standardContextual"/>
              </w:rPr>
              <w:t>0,819</w:t>
            </w:r>
          </w:p>
        </w:tc>
        <w:tc>
          <w:tcPr>
            <w:tcW w:w="898" w:type="dxa"/>
            <w:vMerge w:val="restart"/>
            <w:vAlign w:val="center"/>
          </w:tcPr>
          <w:p w14:paraId="08240BF2" w14:textId="77777777" w:rsidR="003159C8" w:rsidRPr="001A1D1D" w:rsidRDefault="003159C8" w:rsidP="003159C8">
            <w:pPr>
              <w:shd w:val="clear" w:color="auto" w:fill="FFFFFF"/>
              <w:spacing w:after="0" w:line="240" w:lineRule="auto"/>
              <w:jc w:val="center"/>
              <w:rPr>
                <w:rFonts w:ascii="Times New Roman" w:eastAsia="Times New Roman" w:hAnsi="Times New Roman" w:cs="Times New Roman"/>
                <w:kern w:val="2"/>
                <w:sz w:val="24"/>
                <w:szCs w:val="24"/>
                <w14:ligatures w14:val="standardContextual"/>
              </w:rPr>
            </w:pPr>
            <w:r w:rsidRPr="001A1D1D">
              <w:rPr>
                <w:rFonts w:ascii="Times New Roman" w:eastAsia="Times New Roman" w:hAnsi="Times New Roman" w:cs="Times New Roman"/>
                <w:kern w:val="2"/>
                <w:sz w:val="24"/>
                <w:szCs w:val="24"/>
                <w14:ligatures w14:val="standardContextual"/>
              </w:rPr>
              <w:t>0,579</w:t>
            </w:r>
          </w:p>
        </w:tc>
      </w:tr>
      <w:tr w:rsidR="003159C8" w:rsidRPr="001A1D1D" w14:paraId="2219B055" w14:textId="77777777" w:rsidTr="00970BEB">
        <w:trPr>
          <w:trHeight w:val="315"/>
        </w:trPr>
        <w:tc>
          <w:tcPr>
            <w:tcW w:w="1710" w:type="dxa"/>
            <w:vMerge/>
          </w:tcPr>
          <w:p w14:paraId="761ACA93" w14:textId="77777777" w:rsidR="003159C8" w:rsidRPr="001A1D1D" w:rsidRDefault="003159C8" w:rsidP="003159C8">
            <w:pPr>
              <w:shd w:val="clear" w:color="auto" w:fill="FFFFFF"/>
              <w:spacing w:after="0" w:line="240" w:lineRule="auto"/>
              <w:jc w:val="center"/>
              <w:rPr>
                <w:rFonts w:ascii="Times New Roman" w:eastAsia="Times New Roman" w:hAnsi="Times New Roman" w:cs="Times New Roman"/>
                <w:kern w:val="2"/>
                <w:sz w:val="24"/>
                <w:szCs w:val="24"/>
                <w14:ligatures w14:val="standardContextual"/>
              </w:rPr>
            </w:pPr>
          </w:p>
        </w:tc>
        <w:tc>
          <w:tcPr>
            <w:tcW w:w="1551" w:type="dxa"/>
            <w:vMerge/>
            <w:tcBorders>
              <w:right w:val="nil"/>
            </w:tcBorders>
            <w:vAlign w:val="center"/>
          </w:tcPr>
          <w:p w14:paraId="7CDA622F" w14:textId="77777777" w:rsidR="003159C8" w:rsidRPr="001A1D1D" w:rsidRDefault="003159C8" w:rsidP="003159C8">
            <w:pPr>
              <w:shd w:val="clear" w:color="auto" w:fill="FFFFFF"/>
              <w:spacing w:after="0" w:line="240" w:lineRule="auto"/>
              <w:jc w:val="center"/>
              <w:rPr>
                <w:rFonts w:ascii="Times New Roman" w:eastAsia="Times New Roman" w:hAnsi="Times New Roman" w:cs="Times New Roman"/>
                <w:kern w:val="2"/>
                <w:sz w:val="24"/>
                <w:szCs w:val="24"/>
                <w14:ligatures w14:val="standardContextual"/>
              </w:rPr>
            </w:pPr>
          </w:p>
        </w:tc>
        <w:tc>
          <w:tcPr>
            <w:tcW w:w="1417" w:type="dxa"/>
            <w:tcBorders>
              <w:top w:val="nil"/>
              <w:left w:val="nil"/>
              <w:bottom w:val="nil"/>
              <w:right w:val="nil"/>
            </w:tcBorders>
            <w:vAlign w:val="center"/>
          </w:tcPr>
          <w:p w14:paraId="60F59DC8" w14:textId="77777777" w:rsidR="003159C8" w:rsidRPr="001A1D1D" w:rsidRDefault="003159C8" w:rsidP="003159C8">
            <w:pPr>
              <w:shd w:val="clear" w:color="auto" w:fill="FFFFFF"/>
              <w:spacing w:after="0" w:line="240" w:lineRule="auto"/>
              <w:jc w:val="center"/>
              <w:rPr>
                <w:rFonts w:ascii="Times New Roman" w:eastAsia="Times New Roman" w:hAnsi="Times New Roman" w:cs="Times New Roman"/>
                <w:kern w:val="2"/>
                <w:sz w:val="24"/>
                <w:szCs w:val="24"/>
                <w14:ligatures w14:val="standardContextual"/>
              </w:rPr>
            </w:pPr>
            <w:r w:rsidRPr="001A1D1D">
              <w:rPr>
                <w:rFonts w:ascii="Times New Roman" w:eastAsia="Times New Roman" w:hAnsi="Times New Roman" w:cs="Times New Roman"/>
                <w:kern w:val="2"/>
                <w:sz w:val="24"/>
                <w:szCs w:val="24"/>
                <w14:ligatures w14:val="standardContextual"/>
              </w:rPr>
              <w:t>X1.3.2</w:t>
            </w:r>
          </w:p>
        </w:tc>
        <w:tc>
          <w:tcPr>
            <w:tcW w:w="1080" w:type="dxa"/>
            <w:tcBorders>
              <w:top w:val="nil"/>
              <w:left w:val="nil"/>
              <w:bottom w:val="nil"/>
              <w:right w:val="nil"/>
            </w:tcBorders>
            <w:vAlign w:val="center"/>
          </w:tcPr>
          <w:p w14:paraId="49B2F379" w14:textId="77777777" w:rsidR="003159C8" w:rsidRPr="001A1D1D" w:rsidRDefault="003159C8" w:rsidP="003159C8">
            <w:pPr>
              <w:shd w:val="clear" w:color="auto" w:fill="FFFFFF"/>
              <w:spacing w:after="0" w:line="240" w:lineRule="auto"/>
              <w:jc w:val="center"/>
              <w:rPr>
                <w:rFonts w:ascii="Times New Roman" w:eastAsia="Times New Roman" w:hAnsi="Times New Roman" w:cs="Times New Roman"/>
                <w:kern w:val="2"/>
                <w:sz w:val="24"/>
                <w:szCs w:val="24"/>
                <w14:ligatures w14:val="standardContextual"/>
              </w:rPr>
            </w:pPr>
            <w:r w:rsidRPr="001A1D1D">
              <w:rPr>
                <w:rFonts w:ascii="Times New Roman" w:eastAsia="Times New Roman" w:hAnsi="Times New Roman" w:cs="Times New Roman"/>
                <w:kern w:val="2"/>
                <w:sz w:val="24"/>
                <w:szCs w:val="24"/>
                <w14:ligatures w14:val="standardContextual"/>
              </w:rPr>
              <w:t>0,739</w:t>
            </w:r>
          </w:p>
        </w:tc>
        <w:tc>
          <w:tcPr>
            <w:tcW w:w="1260" w:type="dxa"/>
            <w:vMerge/>
            <w:tcBorders>
              <w:left w:val="nil"/>
            </w:tcBorders>
            <w:vAlign w:val="center"/>
          </w:tcPr>
          <w:p w14:paraId="71333F6C" w14:textId="77777777" w:rsidR="003159C8" w:rsidRPr="001A1D1D" w:rsidRDefault="003159C8" w:rsidP="003159C8">
            <w:pPr>
              <w:shd w:val="clear" w:color="auto" w:fill="FFFFFF"/>
              <w:spacing w:after="0" w:line="240" w:lineRule="auto"/>
              <w:jc w:val="center"/>
              <w:rPr>
                <w:rFonts w:ascii="Times New Roman" w:eastAsia="Times New Roman" w:hAnsi="Times New Roman" w:cs="Times New Roman"/>
                <w:kern w:val="2"/>
                <w:sz w:val="24"/>
                <w:szCs w:val="24"/>
                <w14:ligatures w14:val="standardContextual"/>
              </w:rPr>
            </w:pPr>
          </w:p>
        </w:tc>
        <w:tc>
          <w:tcPr>
            <w:tcW w:w="1440" w:type="dxa"/>
            <w:vMerge/>
          </w:tcPr>
          <w:p w14:paraId="5615039A" w14:textId="77777777" w:rsidR="003159C8" w:rsidRPr="001A1D1D" w:rsidRDefault="003159C8" w:rsidP="003159C8">
            <w:pPr>
              <w:shd w:val="clear" w:color="auto" w:fill="FFFFFF"/>
              <w:spacing w:after="0" w:line="240" w:lineRule="auto"/>
              <w:jc w:val="center"/>
              <w:rPr>
                <w:rFonts w:ascii="Times New Roman" w:eastAsia="Times New Roman" w:hAnsi="Times New Roman" w:cs="Times New Roman"/>
                <w:kern w:val="2"/>
                <w:sz w:val="24"/>
                <w:szCs w:val="24"/>
                <w14:ligatures w14:val="standardContextual"/>
              </w:rPr>
            </w:pPr>
          </w:p>
        </w:tc>
        <w:tc>
          <w:tcPr>
            <w:tcW w:w="898" w:type="dxa"/>
            <w:vMerge/>
            <w:vAlign w:val="center"/>
          </w:tcPr>
          <w:p w14:paraId="7F37FE0A" w14:textId="77777777" w:rsidR="003159C8" w:rsidRPr="001A1D1D" w:rsidRDefault="003159C8" w:rsidP="003159C8">
            <w:pPr>
              <w:shd w:val="clear" w:color="auto" w:fill="FFFFFF"/>
              <w:spacing w:after="0" w:line="240" w:lineRule="auto"/>
              <w:jc w:val="center"/>
              <w:rPr>
                <w:rFonts w:ascii="Times New Roman" w:eastAsia="Times New Roman" w:hAnsi="Times New Roman" w:cs="Times New Roman"/>
                <w:kern w:val="2"/>
                <w:sz w:val="24"/>
                <w:szCs w:val="24"/>
                <w14:ligatures w14:val="standardContextual"/>
              </w:rPr>
            </w:pPr>
          </w:p>
        </w:tc>
      </w:tr>
      <w:tr w:rsidR="003159C8" w:rsidRPr="001A1D1D" w14:paraId="0072DFC7" w14:textId="77777777" w:rsidTr="00970BEB">
        <w:trPr>
          <w:trHeight w:val="315"/>
        </w:trPr>
        <w:tc>
          <w:tcPr>
            <w:tcW w:w="1710" w:type="dxa"/>
            <w:vMerge/>
          </w:tcPr>
          <w:p w14:paraId="4E8E7988" w14:textId="77777777" w:rsidR="003159C8" w:rsidRPr="001A1D1D" w:rsidRDefault="003159C8" w:rsidP="003159C8">
            <w:pPr>
              <w:shd w:val="clear" w:color="auto" w:fill="FFFFFF"/>
              <w:spacing w:after="0" w:line="240" w:lineRule="auto"/>
              <w:jc w:val="center"/>
              <w:rPr>
                <w:rFonts w:ascii="Times New Roman" w:eastAsia="Times New Roman" w:hAnsi="Times New Roman" w:cs="Times New Roman"/>
                <w:kern w:val="2"/>
                <w:sz w:val="24"/>
                <w:szCs w:val="24"/>
                <w14:ligatures w14:val="standardContextual"/>
              </w:rPr>
            </w:pPr>
          </w:p>
        </w:tc>
        <w:tc>
          <w:tcPr>
            <w:tcW w:w="1551" w:type="dxa"/>
            <w:vMerge/>
            <w:tcBorders>
              <w:right w:val="nil"/>
            </w:tcBorders>
            <w:vAlign w:val="center"/>
          </w:tcPr>
          <w:p w14:paraId="4AD92947" w14:textId="77777777" w:rsidR="003159C8" w:rsidRPr="001A1D1D" w:rsidRDefault="003159C8" w:rsidP="003159C8">
            <w:pPr>
              <w:shd w:val="clear" w:color="auto" w:fill="FFFFFF"/>
              <w:spacing w:after="0" w:line="240" w:lineRule="auto"/>
              <w:jc w:val="center"/>
              <w:rPr>
                <w:rFonts w:ascii="Times New Roman" w:eastAsia="Times New Roman" w:hAnsi="Times New Roman" w:cs="Times New Roman"/>
                <w:kern w:val="2"/>
                <w:sz w:val="24"/>
                <w:szCs w:val="24"/>
                <w14:ligatures w14:val="standardContextual"/>
              </w:rPr>
            </w:pPr>
          </w:p>
        </w:tc>
        <w:tc>
          <w:tcPr>
            <w:tcW w:w="1417" w:type="dxa"/>
            <w:tcBorders>
              <w:top w:val="nil"/>
              <w:left w:val="nil"/>
              <w:bottom w:val="nil"/>
              <w:right w:val="nil"/>
            </w:tcBorders>
            <w:vAlign w:val="center"/>
          </w:tcPr>
          <w:p w14:paraId="08115E97" w14:textId="77777777" w:rsidR="003159C8" w:rsidRPr="001A1D1D" w:rsidRDefault="003159C8" w:rsidP="003159C8">
            <w:pPr>
              <w:shd w:val="clear" w:color="auto" w:fill="FFFFFF"/>
              <w:spacing w:after="0" w:line="240" w:lineRule="auto"/>
              <w:jc w:val="center"/>
              <w:rPr>
                <w:rFonts w:ascii="Times New Roman" w:eastAsia="Times New Roman" w:hAnsi="Times New Roman" w:cs="Times New Roman"/>
                <w:kern w:val="2"/>
                <w:sz w:val="24"/>
                <w:szCs w:val="24"/>
                <w14:ligatures w14:val="standardContextual"/>
              </w:rPr>
            </w:pPr>
            <w:r w:rsidRPr="001A1D1D">
              <w:rPr>
                <w:rFonts w:ascii="Times New Roman" w:eastAsia="Times New Roman" w:hAnsi="Times New Roman" w:cs="Times New Roman"/>
                <w:kern w:val="2"/>
                <w:sz w:val="24"/>
                <w:szCs w:val="24"/>
                <w14:ligatures w14:val="standardContextual"/>
              </w:rPr>
              <w:t>X1.3.3</w:t>
            </w:r>
          </w:p>
        </w:tc>
        <w:tc>
          <w:tcPr>
            <w:tcW w:w="1080" w:type="dxa"/>
            <w:tcBorders>
              <w:top w:val="nil"/>
              <w:left w:val="nil"/>
              <w:bottom w:val="nil"/>
              <w:right w:val="nil"/>
            </w:tcBorders>
            <w:vAlign w:val="center"/>
          </w:tcPr>
          <w:p w14:paraId="1D667982" w14:textId="77777777" w:rsidR="003159C8" w:rsidRPr="001A1D1D" w:rsidRDefault="003159C8" w:rsidP="003159C8">
            <w:pPr>
              <w:shd w:val="clear" w:color="auto" w:fill="FFFFFF"/>
              <w:spacing w:after="0" w:line="240" w:lineRule="auto"/>
              <w:jc w:val="center"/>
              <w:rPr>
                <w:rFonts w:ascii="Times New Roman" w:eastAsia="Times New Roman" w:hAnsi="Times New Roman" w:cs="Times New Roman"/>
                <w:kern w:val="2"/>
                <w:sz w:val="24"/>
                <w:szCs w:val="24"/>
                <w14:ligatures w14:val="standardContextual"/>
              </w:rPr>
            </w:pPr>
            <w:r w:rsidRPr="001A1D1D">
              <w:rPr>
                <w:rFonts w:ascii="Times New Roman" w:eastAsia="Times New Roman" w:hAnsi="Times New Roman" w:cs="Times New Roman"/>
                <w:kern w:val="2"/>
                <w:sz w:val="24"/>
                <w:szCs w:val="24"/>
                <w14:ligatures w14:val="standardContextual"/>
              </w:rPr>
              <w:t>0,772</w:t>
            </w:r>
          </w:p>
        </w:tc>
        <w:tc>
          <w:tcPr>
            <w:tcW w:w="1260" w:type="dxa"/>
            <w:vMerge/>
            <w:tcBorders>
              <w:left w:val="nil"/>
            </w:tcBorders>
            <w:vAlign w:val="center"/>
          </w:tcPr>
          <w:p w14:paraId="7F5041F8" w14:textId="77777777" w:rsidR="003159C8" w:rsidRPr="001A1D1D" w:rsidRDefault="003159C8" w:rsidP="003159C8">
            <w:pPr>
              <w:shd w:val="clear" w:color="auto" w:fill="FFFFFF"/>
              <w:spacing w:after="0" w:line="240" w:lineRule="auto"/>
              <w:jc w:val="center"/>
              <w:rPr>
                <w:rFonts w:ascii="Times New Roman" w:eastAsia="Times New Roman" w:hAnsi="Times New Roman" w:cs="Times New Roman"/>
                <w:kern w:val="2"/>
                <w:sz w:val="24"/>
                <w:szCs w:val="24"/>
                <w14:ligatures w14:val="standardContextual"/>
              </w:rPr>
            </w:pPr>
          </w:p>
        </w:tc>
        <w:tc>
          <w:tcPr>
            <w:tcW w:w="1440" w:type="dxa"/>
            <w:vMerge/>
          </w:tcPr>
          <w:p w14:paraId="44FFCDD1" w14:textId="77777777" w:rsidR="003159C8" w:rsidRPr="001A1D1D" w:rsidRDefault="003159C8" w:rsidP="003159C8">
            <w:pPr>
              <w:shd w:val="clear" w:color="auto" w:fill="FFFFFF"/>
              <w:spacing w:after="0" w:line="240" w:lineRule="auto"/>
              <w:jc w:val="center"/>
              <w:rPr>
                <w:rFonts w:ascii="Times New Roman" w:eastAsia="Times New Roman" w:hAnsi="Times New Roman" w:cs="Times New Roman"/>
                <w:kern w:val="2"/>
                <w:sz w:val="24"/>
                <w:szCs w:val="24"/>
                <w14:ligatures w14:val="standardContextual"/>
              </w:rPr>
            </w:pPr>
          </w:p>
        </w:tc>
        <w:tc>
          <w:tcPr>
            <w:tcW w:w="898" w:type="dxa"/>
            <w:vMerge/>
            <w:vAlign w:val="center"/>
          </w:tcPr>
          <w:p w14:paraId="2487952F" w14:textId="77777777" w:rsidR="003159C8" w:rsidRPr="001A1D1D" w:rsidRDefault="003159C8" w:rsidP="003159C8">
            <w:pPr>
              <w:shd w:val="clear" w:color="auto" w:fill="FFFFFF"/>
              <w:spacing w:after="0" w:line="240" w:lineRule="auto"/>
              <w:jc w:val="center"/>
              <w:rPr>
                <w:rFonts w:ascii="Times New Roman" w:eastAsia="Times New Roman" w:hAnsi="Times New Roman" w:cs="Times New Roman"/>
                <w:kern w:val="2"/>
                <w:sz w:val="24"/>
                <w:szCs w:val="24"/>
                <w14:ligatures w14:val="standardContextual"/>
              </w:rPr>
            </w:pPr>
          </w:p>
        </w:tc>
      </w:tr>
      <w:tr w:rsidR="003159C8" w:rsidRPr="001A1D1D" w14:paraId="7F6E5274" w14:textId="77777777" w:rsidTr="00970BEB">
        <w:trPr>
          <w:trHeight w:val="315"/>
        </w:trPr>
        <w:tc>
          <w:tcPr>
            <w:tcW w:w="1710" w:type="dxa"/>
            <w:vMerge/>
          </w:tcPr>
          <w:p w14:paraId="51FF9581" w14:textId="77777777" w:rsidR="003159C8" w:rsidRPr="001A1D1D" w:rsidRDefault="003159C8" w:rsidP="003159C8">
            <w:pPr>
              <w:shd w:val="clear" w:color="auto" w:fill="FFFFFF"/>
              <w:spacing w:after="0" w:line="240" w:lineRule="auto"/>
              <w:jc w:val="center"/>
              <w:rPr>
                <w:rFonts w:ascii="Times New Roman" w:eastAsia="Times New Roman" w:hAnsi="Times New Roman" w:cs="Times New Roman"/>
                <w:kern w:val="2"/>
                <w:sz w:val="24"/>
                <w:szCs w:val="24"/>
                <w14:ligatures w14:val="standardContextual"/>
              </w:rPr>
            </w:pPr>
          </w:p>
        </w:tc>
        <w:tc>
          <w:tcPr>
            <w:tcW w:w="1551" w:type="dxa"/>
            <w:vMerge/>
            <w:tcBorders>
              <w:right w:val="nil"/>
            </w:tcBorders>
            <w:vAlign w:val="center"/>
          </w:tcPr>
          <w:p w14:paraId="55176941" w14:textId="77777777" w:rsidR="003159C8" w:rsidRPr="001A1D1D" w:rsidRDefault="003159C8" w:rsidP="003159C8">
            <w:pPr>
              <w:shd w:val="clear" w:color="auto" w:fill="FFFFFF"/>
              <w:spacing w:after="0" w:line="240" w:lineRule="auto"/>
              <w:jc w:val="center"/>
              <w:rPr>
                <w:rFonts w:ascii="Times New Roman" w:eastAsia="Times New Roman" w:hAnsi="Times New Roman" w:cs="Times New Roman"/>
                <w:kern w:val="2"/>
                <w:sz w:val="24"/>
                <w:szCs w:val="24"/>
                <w14:ligatures w14:val="standardContextual"/>
              </w:rPr>
            </w:pPr>
          </w:p>
        </w:tc>
        <w:tc>
          <w:tcPr>
            <w:tcW w:w="1417" w:type="dxa"/>
            <w:tcBorders>
              <w:top w:val="nil"/>
              <w:left w:val="nil"/>
              <w:bottom w:val="nil"/>
              <w:right w:val="nil"/>
            </w:tcBorders>
            <w:vAlign w:val="center"/>
          </w:tcPr>
          <w:p w14:paraId="7E2DBD6C" w14:textId="77777777" w:rsidR="003159C8" w:rsidRPr="001A1D1D" w:rsidRDefault="003159C8" w:rsidP="003159C8">
            <w:pPr>
              <w:shd w:val="clear" w:color="auto" w:fill="FFFFFF"/>
              <w:spacing w:after="0" w:line="240" w:lineRule="auto"/>
              <w:jc w:val="center"/>
              <w:rPr>
                <w:rFonts w:ascii="Times New Roman" w:eastAsia="Times New Roman" w:hAnsi="Times New Roman" w:cs="Times New Roman"/>
                <w:kern w:val="2"/>
                <w:sz w:val="24"/>
                <w:szCs w:val="24"/>
                <w14:ligatures w14:val="standardContextual"/>
              </w:rPr>
            </w:pPr>
            <w:r w:rsidRPr="001A1D1D">
              <w:rPr>
                <w:rFonts w:ascii="Times New Roman" w:eastAsia="Times New Roman" w:hAnsi="Times New Roman" w:cs="Times New Roman"/>
                <w:kern w:val="2"/>
                <w:sz w:val="24"/>
                <w:szCs w:val="24"/>
                <w14:ligatures w14:val="standardContextual"/>
              </w:rPr>
              <w:t>X1.3.4</w:t>
            </w:r>
          </w:p>
        </w:tc>
        <w:tc>
          <w:tcPr>
            <w:tcW w:w="1080" w:type="dxa"/>
            <w:tcBorders>
              <w:top w:val="nil"/>
              <w:left w:val="nil"/>
              <w:bottom w:val="nil"/>
              <w:right w:val="nil"/>
            </w:tcBorders>
            <w:vAlign w:val="center"/>
          </w:tcPr>
          <w:p w14:paraId="3BC8DE22" w14:textId="77777777" w:rsidR="003159C8" w:rsidRPr="001A1D1D" w:rsidRDefault="003159C8" w:rsidP="003159C8">
            <w:pPr>
              <w:shd w:val="clear" w:color="auto" w:fill="FFFFFF"/>
              <w:spacing w:after="0" w:line="240" w:lineRule="auto"/>
              <w:jc w:val="center"/>
              <w:rPr>
                <w:rFonts w:ascii="Times New Roman" w:eastAsia="Times New Roman" w:hAnsi="Times New Roman" w:cs="Times New Roman"/>
                <w:kern w:val="2"/>
                <w:sz w:val="24"/>
                <w:szCs w:val="24"/>
                <w14:ligatures w14:val="standardContextual"/>
              </w:rPr>
            </w:pPr>
            <w:r w:rsidRPr="001A1D1D">
              <w:rPr>
                <w:rFonts w:ascii="Times New Roman" w:eastAsia="Times New Roman" w:hAnsi="Times New Roman" w:cs="Times New Roman"/>
                <w:kern w:val="2"/>
                <w:sz w:val="24"/>
                <w:szCs w:val="24"/>
                <w14:ligatures w14:val="standardContextual"/>
              </w:rPr>
              <w:t>0,741</w:t>
            </w:r>
          </w:p>
        </w:tc>
        <w:tc>
          <w:tcPr>
            <w:tcW w:w="1260" w:type="dxa"/>
            <w:vMerge/>
            <w:tcBorders>
              <w:left w:val="nil"/>
            </w:tcBorders>
            <w:vAlign w:val="center"/>
          </w:tcPr>
          <w:p w14:paraId="23FE889C" w14:textId="77777777" w:rsidR="003159C8" w:rsidRPr="001A1D1D" w:rsidRDefault="003159C8" w:rsidP="003159C8">
            <w:pPr>
              <w:shd w:val="clear" w:color="auto" w:fill="FFFFFF"/>
              <w:spacing w:after="0" w:line="240" w:lineRule="auto"/>
              <w:jc w:val="center"/>
              <w:rPr>
                <w:rFonts w:ascii="Times New Roman" w:eastAsia="Times New Roman" w:hAnsi="Times New Roman" w:cs="Times New Roman"/>
                <w:kern w:val="2"/>
                <w:sz w:val="24"/>
                <w:szCs w:val="24"/>
                <w14:ligatures w14:val="standardContextual"/>
              </w:rPr>
            </w:pPr>
          </w:p>
        </w:tc>
        <w:tc>
          <w:tcPr>
            <w:tcW w:w="1440" w:type="dxa"/>
            <w:vMerge/>
          </w:tcPr>
          <w:p w14:paraId="76CB7C5F" w14:textId="77777777" w:rsidR="003159C8" w:rsidRPr="001A1D1D" w:rsidRDefault="003159C8" w:rsidP="003159C8">
            <w:pPr>
              <w:shd w:val="clear" w:color="auto" w:fill="FFFFFF"/>
              <w:spacing w:after="0" w:line="240" w:lineRule="auto"/>
              <w:jc w:val="center"/>
              <w:rPr>
                <w:rFonts w:ascii="Times New Roman" w:eastAsia="Times New Roman" w:hAnsi="Times New Roman" w:cs="Times New Roman"/>
                <w:kern w:val="2"/>
                <w:sz w:val="24"/>
                <w:szCs w:val="24"/>
                <w14:ligatures w14:val="standardContextual"/>
              </w:rPr>
            </w:pPr>
          </w:p>
        </w:tc>
        <w:tc>
          <w:tcPr>
            <w:tcW w:w="898" w:type="dxa"/>
            <w:vMerge/>
            <w:vAlign w:val="center"/>
          </w:tcPr>
          <w:p w14:paraId="776F2F16" w14:textId="77777777" w:rsidR="003159C8" w:rsidRPr="001A1D1D" w:rsidRDefault="003159C8" w:rsidP="003159C8">
            <w:pPr>
              <w:shd w:val="clear" w:color="auto" w:fill="FFFFFF"/>
              <w:spacing w:after="0" w:line="240" w:lineRule="auto"/>
              <w:jc w:val="center"/>
              <w:rPr>
                <w:rFonts w:ascii="Times New Roman" w:eastAsia="Times New Roman" w:hAnsi="Times New Roman" w:cs="Times New Roman"/>
                <w:kern w:val="2"/>
                <w:sz w:val="24"/>
                <w:szCs w:val="24"/>
                <w14:ligatures w14:val="standardContextual"/>
              </w:rPr>
            </w:pPr>
          </w:p>
        </w:tc>
      </w:tr>
      <w:tr w:rsidR="003159C8" w:rsidRPr="001A1D1D" w14:paraId="719CA650" w14:textId="77777777" w:rsidTr="00970BEB">
        <w:trPr>
          <w:trHeight w:val="315"/>
        </w:trPr>
        <w:tc>
          <w:tcPr>
            <w:tcW w:w="1710" w:type="dxa"/>
            <w:vMerge/>
          </w:tcPr>
          <w:p w14:paraId="465E28E5" w14:textId="77777777" w:rsidR="003159C8" w:rsidRPr="001A1D1D" w:rsidRDefault="003159C8" w:rsidP="003159C8">
            <w:pPr>
              <w:shd w:val="clear" w:color="auto" w:fill="FFFFFF"/>
              <w:spacing w:after="0" w:line="240" w:lineRule="auto"/>
              <w:jc w:val="center"/>
              <w:rPr>
                <w:rFonts w:ascii="Times New Roman" w:eastAsia="Times New Roman" w:hAnsi="Times New Roman" w:cs="Times New Roman"/>
                <w:kern w:val="2"/>
                <w:sz w:val="24"/>
                <w:szCs w:val="24"/>
                <w14:ligatures w14:val="standardContextual"/>
              </w:rPr>
            </w:pPr>
          </w:p>
        </w:tc>
        <w:tc>
          <w:tcPr>
            <w:tcW w:w="1551" w:type="dxa"/>
            <w:vMerge/>
            <w:tcBorders>
              <w:right w:val="nil"/>
            </w:tcBorders>
            <w:vAlign w:val="center"/>
          </w:tcPr>
          <w:p w14:paraId="2553C3AB" w14:textId="77777777" w:rsidR="003159C8" w:rsidRPr="001A1D1D" w:rsidRDefault="003159C8" w:rsidP="003159C8">
            <w:pPr>
              <w:shd w:val="clear" w:color="auto" w:fill="FFFFFF"/>
              <w:spacing w:after="0" w:line="240" w:lineRule="auto"/>
              <w:jc w:val="center"/>
              <w:rPr>
                <w:rFonts w:ascii="Times New Roman" w:eastAsia="Times New Roman" w:hAnsi="Times New Roman" w:cs="Times New Roman"/>
                <w:kern w:val="2"/>
                <w:sz w:val="24"/>
                <w:szCs w:val="24"/>
                <w14:ligatures w14:val="standardContextual"/>
              </w:rPr>
            </w:pPr>
          </w:p>
        </w:tc>
        <w:tc>
          <w:tcPr>
            <w:tcW w:w="1417" w:type="dxa"/>
            <w:tcBorders>
              <w:top w:val="nil"/>
              <w:left w:val="nil"/>
              <w:bottom w:val="single" w:sz="4" w:space="0" w:color="auto"/>
              <w:right w:val="nil"/>
            </w:tcBorders>
            <w:vAlign w:val="center"/>
          </w:tcPr>
          <w:p w14:paraId="19862EDF" w14:textId="77777777" w:rsidR="003159C8" w:rsidRPr="001A1D1D" w:rsidRDefault="003159C8" w:rsidP="003159C8">
            <w:pPr>
              <w:shd w:val="clear" w:color="auto" w:fill="FFFFFF"/>
              <w:spacing w:after="0" w:line="240" w:lineRule="auto"/>
              <w:jc w:val="center"/>
              <w:rPr>
                <w:rFonts w:ascii="Times New Roman" w:eastAsia="Times New Roman" w:hAnsi="Times New Roman" w:cs="Times New Roman"/>
                <w:kern w:val="2"/>
                <w:sz w:val="24"/>
                <w:szCs w:val="24"/>
                <w14:ligatures w14:val="standardContextual"/>
              </w:rPr>
            </w:pPr>
            <w:r w:rsidRPr="001A1D1D">
              <w:rPr>
                <w:rFonts w:ascii="Times New Roman" w:eastAsia="Times New Roman" w:hAnsi="Times New Roman" w:cs="Times New Roman"/>
                <w:kern w:val="2"/>
                <w:sz w:val="24"/>
                <w:szCs w:val="24"/>
                <w14:ligatures w14:val="standardContextual"/>
              </w:rPr>
              <w:t>X1.3.5</w:t>
            </w:r>
          </w:p>
        </w:tc>
        <w:tc>
          <w:tcPr>
            <w:tcW w:w="1080" w:type="dxa"/>
            <w:tcBorders>
              <w:top w:val="nil"/>
              <w:left w:val="nil"/>
              <w:bottom w:val="single" w:sz="4" w:space="0" w:color="auto"/>
              <w:right w:val="nil"/>
            </w:tcBorders>
            <w:vAlign w:val="center"/>
          </w:tcPr>
          <w:p w14:paraId="4BC0D9E2" w14:textId="77777777" w:rsidR="003159C8" w:rsidRPr="001A1D1D" w:rsidRDefault="003159C8" w:rsidP="003159C8">
            <w:pPr>
              <w:shd w:val="clear" w:color="auto" w:fill="FFFFFF"/>
              <w:spacing w:after="0" w:line="240" w:lineRule="auto"/>
              <w:jc w:val="center"/>
              <w:rPr>
                <w:rFonts w:ascii="Times New Roman" w:eastAsia="Times New Roman" w:hAnsi="Times New Roman" w:cs="Times New Roman"/>
                <w:kern w:val="2"/>
                <w:sz w:val="24"/>
                <w:szCs w:val="24"/>
                <w14:ligatures w14:val="standardContextual"/>
              </w:rPr>
            </w:pPr>
            <w:r w:rsidRPr="001A1D1D">
              <w:rPr>
                <w:rFonts w:ascii="Times New Roman" w:eastAsia="Times New Roman" w:hAnsi="Times New Roman" w:cs="Times New Roman"/>
                <w:kern w:val="2"/>
                <w:sz w:val="24"/>
                <w:szCs w:val="24"/>
                <w14:ligatures w14:val="standardContextual"/>
              </w:rPr>
              <w:t>0,898</w:t>
            </w:r>
          </w:p>
        </w:tc>
        <w:tc>
          <w:tcPr>
            <w:tcW w:w="1260" w:type="dxa"/>
            <w:vMerge/>
            <w:tcBorders>
              <w:left w:val="nil"/>
            </w:tcBorders>
            <w:vAlign w:val="center"/>
          </w:tcPr>
          <w:p w14:paraId="407387C5" w14:textId="77777777" w:rsidR="003159C8" w:rsidRPr="001A1D1D" w:rsidRDefault="003159C8" w:rsidP="003159C8">
            <w:pPr>
              <w:shd w:val="clear" w:color="auto" w:fill="FFFFFF"/>
              <w:spacing w:after="0" w:line="240" w:lineRule="auto"/>
              <w:jc w:val="center"/>
              <w:rPr>
                <w:rFonts w:ascii="Times New Roman" w:eastAsia="Times New Roman" w:hAnsi="Times New Roman" w:cs="Times New Roman"/>
                <w:kern w:val="2"/>
                <w:sz w:val="24"/>
                <w:szCs w:val="24"/>
                <w14:ligatures w14:val="standardContextual"/>
              </w:rPr>
            </w:pPr>
          </w:p>
        </w:tc>
        <w:tc>
          <w:tcPr>
            <w:tcW w:w="1440" w:type="dxa"/>
            <w:vMerge/>
          </w:tcPr>
          <w:p w14:paraId="2B2C7426" w14:textId="77777777" w:rsidR="003159C8" w:rsidRPr="001A1D1D" w:rsidRDefault="003159C8" w:rsidP="003159C8">
            <w:pPr>
              <w:shd w:val="clear" w:color="auto" w:fill="FFFFFF"/>
              <w:spacing w:after="0" w:line="240" w:lineRule="auto"/>
              <w:jc w:val="center"/>
              <w:rPr>
                <w:rFonts w:ascii="Times New Roman" w:eastAsia="Times New Roman" w:hAnsi="Times New Roman" w:cs="Times New Roman"/>
                <w:kern w:val="2"/>
                <w:sz w:val="24"/>
                <w:szCs w:val="24"/>
                <w14:ligatures w14:val="standardContextual"/>
              </w:rPr>
            </w:pPr>
          </w:p>
        </w:tc>
        <w:tc>
          <w:tcPr>
            <w:tcW w:w="898" w:type="dxa"/>
            <w:vMerge/>
            <w:vAlign w:val="center"/>
          </w:tcPr>
          <w:p w14:paraId="637098A4" w14:textId="77777777" w:rsidR="003159C8" w:rsidRPr="001A1D1D" w:rsidRDefault="003159C8" w:rsidP="003159C8">
            <w:pPr>
              <w:shd w:val="clear" w:color="auto" w:fill="FFFFFF"/>
              <w:spacing w:after="0" w:line="240" w:lineRule="auto"/>
              <w:jc w:val="center"/>
              <w:rPr>
                <w:rFonts w:ascii="Times New Roman" w:eastAsia="Times New Roman" w:hAnsi="Times New Roman" w:cs="Times New Roman"/>
                <w:kern w:val="2"/>
                <w:sz w:val="24"/>
                <w:szCs w:val="24"/>
                <w14:ligatures w14:val="standardContextual"/>
              </w:rPr>
            </w:pPr>
          </w:p>
        </w:tc>
      </w:tr>
    </w:tbl>
    <w:p w14:paraId="21A549FE" w14:textId="77777777" w:rsidR="006E2018" w:rsidRPr="001A1D1D" w:rsidRDefault="006E2018" w:rsidP="006D04D2">
      <w:pPr>
        <w:spacing w:after="0" w:line="360" w:lineRule="auto"/>
        <w:rPr>
          <w:rFonts w:ascii="Times New Roman" w:hAnsi="Times New Roman" w:cs="Times New Roman"/>
          <w:i/>
          <w:iCs/>
          <w:sz w:val="24"/>
          <w:szCs w:val="24"/>
        </w:rPr>
      </w:pPr>
      <w:r w:rsidRPr="001A1D1D">
        <w:rPr>
          <w:rFonts w:ascii="Times New Roman" w:hAnsi="Times New Roman" w:cs="Times New Roman"/>
          <w:i/>
          <w:iCs/>
          <w:sz w:val="24"/>
          <w:szCs w:val="24"/>
        </w:rPr>
        <w:t>Source: Results of Processed Primary Data Analysis (2025)</w:t>
      </w:r>
    </w:p>
    <w:p w14:paraId="17173362" w14:textId="73B8F38A" w:rsidR="003159C8" w:rsidRDefault="000A41EB" w:rsidP="000A41EB">
      <w:pPr>
        <w:spacing w:after="0" w:line="360" w:lineRule="auto"/>
        <w:ind w:firstLine="720"/>
        <w:jc w:val="both"/>
        <w:rPr>
          <w:rFonts w:ascii="Times New Roman" w:eastAsia="Calibri" w:hAnsi="Times New Roman" w:cs="Times New Roman"/>
          <w:sz w:val="24"/>
          <w:szCs w:val="24"/>
        </w:rPr>
      </w:pPr>
      <w:r w:rsidRPr="000A41EB">
        <w:rPr>
          <w:rFonts w:ascii="Times New Roman" w:eastAsia="Calibri" w:hAnsi="Times New Roman" w:cs="Times New Roman"/>
          <w:sz w:val="24"/>
          <w:szCs w:val="24"/>
        </w:rPr>
        <w:t>Table 4 indicates that all dimensions of social capital within the farmer groups engaged in hydroponic farming were found to be valid.</w:t>
      </w:r>
      <w:r>
        <w:rPr>
          <w:rFonts w:ascii="Times New Roman" w:eastAsia="Calibri" w:hAnsi="Times New Roman" w:cs="Times New Roman"/>
          <w:sz w:val="24"/>
          <w:szCs w:val="24"/>
        </w:rPr>
        <w:t xml:space="preserve"> </w:t>
      </w:r>
      <w:r w:rsidRPr="000A41EB">
        <w:rPr>
          <w:rFonts w:ascii="Times New Roman" w:eastAsia="Calibri" w:hAnsi="Times New Roman" w:cs="Times New Roman"/>
          <w:sz w:val="24"/>
          <w:szCs w:val="24"/>
        </w:rPr>
        <w:t xml:space="preserve">In the trust dimension, all five indicators were valid, encompassing: (1) mutual trust among group members; (2) members’ trust in the group leadership; </w:t>
      </w:r>
      <w:r w:rsidRPr="000A41EB">
        <w:rPr>
          <w:rFonts w:ascii="Times New Roman" w:eastAsia="Calibri" w:hAnsi="Times New Roman" w:cs="Times New Roman"/>
          <w:sz w:val="24"/>
          <w:szCs w:val="24"/>
        </w:rPr>
        <w:lastRenderedPageBreak/>
        <w:t>(3) leaders’ trust in group members; (4) members’ trust in the broader farmer group community; and (5) the community’s trust in the farmer group.</w:t>
      </w:r>
      <w:r>
        <w:rPr>
          <w:rFonts w:ascii="Times New Roman" w:eastAsia="Calibri" w:hAnsi="Times New Roman" w:cs="Times New Roman"/>
          <w:sz w:val="24"/>
          <w:szCs w:val="24"/>
        </w:rPr>
        <w:t xml:space="preserve"> </w:t>
      </w:r>
      <w:r w:rsidRPr="000A41EB">
        <w:rPr>
          <w:rFonts w:ascii="Times New Roman" w:eastAsia="Calibri" w:hAnsi="Times New Roman" w:cs="Times New Roman"/>
          <w:sz w:val="24"/>
          <w:szCs w:val="24"/>
        </w:rPr>
        <w:t>Similarly, the social network dimension demonstrated validity across all indicators, which included: (1) networks for farm financing; (2) networks for procuring farming equipment; (3) networks for obtaining production inputs; (4) labor networks; and (5) networks for marketing agricultural products.</w:t>
      </w:r>
      <w:r>
        <w:rPr>
          <w:rFonts w:ascii="Times New Roman" w:eastAsia="Calibri" w:hAnsi="Times New Roman" w:cs="Times New Roman"/>
          <w:sz w:val="24"/>
          <w:szCs w:val="24"/>
        </w:rPr>
        <w:t xml:space="preserve"> </w:t>
      </w:r>
      <w:r w:rsidRPr="000A41EB">
        <w:rPr>
          <w:rFonts w:ascii="Times New Roman" w:eastAsia="Calibri" w:hAnsi="Times New Roman" w:cs="Times New Roman"/>
          <w:sz w:val="24"/>
          <w:szCs w:val="24"/>
        </w:rPr>
        <w:t>In the norms dimension, the five indicators were also valid. These consisted of: (1) the existence of written group regulations; (2) socialization of group rules; (3) members’ agreement to comply with the established rules; (4) provision of rewards for high-performing members; and (5) imposition of sanctions on members who violate group regulations.</w:t>
      </w:r>
    </w:p>
    <w:p w14:paraId="20ADA53F" w14:textId="77777777" w:rsidR="000A41EB" w:rsidRPr="0029716B" w:rsidRDefault="000A41EB" w:rsidP="000A41EB">
      <w:pPr>
        <w:spacing w:after="0" w:line="240" w:lineRule="auto"/>
        <w:rPr>
          <w:rFonts w:ascii="Times New Roman" w:hAnsi="Times New Roman" w:cs="Times New Roman"/>
          <w:b/>
          <w:sz w:val="24"/>
          <w:szCs w:val="24"/>
        </w:rPr>
      </w:pPr>
      <w:proofErr w:type="gramStart"/>
      <w:r w:rsidRPr="0029716B">
        <w:rPr>
          <w:rFonts w:ascii="Times New Roman" w:hAnsi="Times New Roman" w:cs="Times New Roman"/>
          <w:b/>
          <w:sz w:val="24"/>
          <w:szCs w:val="24"/>
        </w:rPr>
        <w:t>Tabel  5</w:t>
      </w:r>
      <w:proofErr w:type="gramEnd"/>
      <w:r w:rsidRPr="0029716B">
        <w:rPr>
          <w:rFonts w:ascii="Times New Roman" w:hAnsi="Times New Roman" w:cs="Times New Roman"/>
          <w:b/>
          <w:sz w:val="24"/>
          <w:szCs w:val="24"/>
        </w:rPr>
        <w:t>.  Outer Model of Role of Farmer Groups</w:t>
      </w:r>
    </w:p>
    <w:tbl>
      <w:tblPr>
        <w:tblW w:w="9468" w:type="dxa"/>
        <w:tblBorders>
          <w:top w:val="single" w:sz="4" w:space="0" w:color="000000"/>
          <w:left w:val="nil"/>
          <w:bottom w:val="single" w:sz="4" w:space="0" w:color="000000"/>
          <w:right w:val="nil"/>
          <w:insideH w:val="single" w:sz="4" w:space="0" w:color="000000"/>
          <w:insideV w:val="nil"/>
        </w:tblBorders>
        <w:tblLayout w:type="fixed"/>
        <w:tblLook w:val="0400" w:firstRow="0" w:lastRow="0" w:firstColumn="0" w:lastColumn="0" w:noHBand="0" w:noVBand="1"/>
      </w:tblPr>
      <w:tblGrid>
        <w:gridCol w:w="1728"/>
        <w:gridCol w:w="1890"/>
        <w:gridCol w:w="1350"/>
        <w:gridCol w:w="990"/>
        <w:gridCol w:w="1260"/>
        <w:gridCol w:w="1440"/>
        <w:gridCol w:w="810"/>
      </w:tblGrid>
      <w:tr w:rsidR="000A41EB" w:rsidRPr="003159C8" w14:paraId="68BD7C1E" w14:textId="77777777" w:rsidTr="00A4285E">
        <w:trPr>
          <w:trHeight w:val="630"/>
        </w:trPr>
        <w:tc>
          <w:tcPr>
            <w:tcW w:w="1728" w:type="dxa"/>
            <w:tcBorders>
              <w:bottom w:val="single" w:sz="4" w:space="0" w:color="000000"/>
            </w:tcBorders>
            <w:vAlign w:val="center"/>
          </w:tcPr>
          <w:p w14:paraId="40A92DA4" w14:textId="77777777" w:rsidR="000A41EB" w:rsidRPr="003159C8" w:rsidRDefault="000A41EB" w:rsidP="000A41EB">
            <w:pPr>
              <w:shd w:val="clear" w:color="auto" w:fill="FFFFFF"/>
              <w:spacing w:after="0" w:line="240" w:lineRule="auto"/>
              <w:jc w:val="center"/>
              <w:rPr>
                <w:rFonts w:ascii="Times New Roman" w:eastAsia="Times New Roman" w:hAnsi="Times New Roman" w:cs="Times New Roman"/>
                <w:b/>
                <w:kern w:val="2"/>
                <w14:ligatures w14:val="standardContextual"/>
              </w:rPr>
            </w:pPr>
            <w:r w:rsidRPr="003159C8">
              <w:rPr>
                <w:rFonts w:ascii="Times New Roman" w:eastAsia="Times New Roman" w:hAnsi="Times New Roman" w:cs="Times New Roman"/>
                <w:b/>
                <w:kern w:val="2"/>
                <w14:ligatures w14:val="standardContextual"/>
              </w:rPr>
              <w:t>Variable</w:t>
            </w:r>
          </w:p>
        </w:tc>
        <w:tc>
          <w:tcPr>
            <w:tcW w:w="1890" w:type="dxa"/>
            <w:tcBorders>
              <w:bottom w:val="single" w:sz="4" w:space="0" w:color="000000"/>
            </w:tcBorders>
            <w:vAlign w:val="center"/>
          </w:tcPr>
          <w:p w14:paraId="3548B88E" w14:textId="77777777" w:rsidR="000A41EB" w:rsidRPr="003159C8" w:rsidRDefault="000A41EB" w:rsidP="000A41EB">
            <w:pPr>
              <w:shd w:val="clear" w:color="auto" w:fill="FFFFFF"/>
              <w:spacing w:after="0" w:line="240" w:lineRule="auto"/>
              <w:jc w:val="center"/>
              <w:rPr>
                <w:rFonts w:ascii="Times New Roman" w:eastAsia="Times New Roman" w:hAnsi="Times New Roman" w:cs="Times New Roman"/>
                <w:b/>
                <w:kern w:val="2"/>
                <w14:ligatures w14:val="standardContextual"/>
              </w:rPr>
            </w:pPr>
            <w:r w:rsidRPr="003159C8">
              <w:rPr>
                <w:rFonts w:ascii="Times New Roman" w:eastAsia="Times New Roman" w:hAnsi="Times New Roman" w:cs="Times New Roman"/>
                <w:b/>
                <w:kern w:val="2"/>
                <w14:ligatures w14:val="standardContextual"/>
              </w:rPr>
              <w:t>Dimensions</w:t>
            </w:r>
          </w:p>
        </w:tc>
        <w:tc>
          <w:tcPr>
            <w:tcW w:w="1350" w:type="dxa"/>
            <w:tcBorders>
              <w:bottom w:val="single" w:sz="4" w:space="0" w:color="auto"/>
            </w:tcBorders>
            <w:vAlign w:val="center"/>
          </w:tcPr>
          <w:p w14:paraId="41DD0078" w14:textId="77777777" w:rsidR="000A41EB" w:rsidRPr="003159C8" w:rsidRDefault="000A41EB" w:rsidP="000A41EB">
            <w:pPr>
              <w:shd w:val="clear" w:color="auto" w:fill="FFFFFF"/>
              <w:spacing w:after="0" w:line="240" w:lineRule="auto"/>
              <w:jc w:val="center"/>
              <w:rPr>
                <w:rFonts w:ascii="Times New Roman" w:eastAsia="Times New Roman" w:hAnsi="Times New Roman" w:cs="Times New Roman"/>
                <w:b/>
                <w:kern w:val="2"/>
                <w14:ligatures w14:val="standardContextual"/>
              </w:rPr>
            </w:pPr>
            <w:r w:rsidRPr="003159C8">
              <w:rPr>
                <w:rFonts w:ascii="Times New Roman" w:eastAsia="Times New Roman" w:hAnsi="Times New Roman" w:cs="Times New Roman"/>
                <w:b/>
                <w:kern w:val="2"/>
                <w14:ligatures w14:val="standardContextual"/>
              </w:rPr>
              <w:t>Instrument</w:t>
            </w:r>
          </w:p>
        </w:tc>
        <w:tc>
          <w:tcPr>
            <w:tcW w:w="990" w:type="dxa"/>
            <w:tcBorders>
              <w:bottom w:val="single" w:sz="4" w:space="0" w:color="auto"/>
            </w:tcBorders>
            <w:vAlign w:val="center"/>
          </w:tcPr>
          <w:p w14:paraId="5667D01D" w14:textId="77777777" w:rsidR="000A41EB" w:rsidRPr="003159C8" w:rsidRDefault="000A41EB" w:rsidP="000A41EB">
            <w:pPr>
              <w:shd w:val="clear" w:color="auto" w:fill="FFFFFF"/>
              <w:spacing w:after="0" w:line="240" w:lineRule="auto"/>
              <w:jc w:val="center"/>
              <w:rPr>
                <w:rFonts w:ascii="Times New Roman" w:eastAsia="Times New Roman" w:hAnsi="Times New Roman" w:cs="Times New Roman"/>
                <w:b/>
                <w:i/>
                <w:kern w:val="2"/>
                <w14:ligatures w14:val="standardContextual"/>
              </w:rPr>
            </w:pPr>
            <w:r w:rsidRPr="003159C8">
              <w:rPr>
                <w:rFonts w:ascii="Times New Roman" w:eastAsia="Times New Roman" w:hAnsi="Times New Roman" w:cs="Times New Roman"/>
                <w:b/>
                <w:i/>
                <w:kern w:val="2"/>
                <w14:ligatures w14:val="standardContextual"/>
              </w:rPr>
              <w:t>Factor Loading</w:t>
            </w:r>
          </w:p>
        </w:tc>
        <w:tc>
          <w:tcPr>
            <w:tcW w:w="1260" w:type="dxa"/>
            <w:vAlign w:val="center"/>
          </w:tcPr>
          <w:p w14:paraId="67A7BE2D" w14:textId="77777777" w:rsidR="000A41EB" w:rsidRPr="003159C8" w:rsidRDefault="000A41EB" w:rsidP="000A41EB">
            <w:pPr>
              <w:shd w:val="clear" w:color="auto" w:fill="FFFFFF"/>
              <w:spacing w:after="0" w:line="240" w:lineRule="auto"/>
              <w:jc w:val="center"/>
              <w:rPr>
                <w:rFonts w:ascii="Times New Roman" w:eastAsia="Times New Roman" w:hAnsi="Times New Roman" w:cs="Times New Roman"/>
                <w:b/>
                <w:i/>
                <w:kern w:val="2"/>
                <w14:ligatures w14:val="standardContextual"/>
              </w:rPr>
            </w:pPr>
            <w:r w:rsidRPr="003159C8">
              <w:rPr>
                <w:rFonts w:ascii="Times New Roman" w:eastAsia="Times New Roman" w:hAnsi="Times New Roman" w:cs="Times New Roman"/>
                <w:b/>
                <w:i/>
                <w:kern w:val="2"/>
                <w14:ligatures w14:val="standardContextual"/>
              </w:rPr>
              <w:t xml:space="preserve">Composite </w:t>
            </w:r>
            <w:proofErr w:type="spellStart"/>
            <w:r w:rsidRPr="003159C8">
              <w:rPr>
                <w:rFonts w:ascii="Times New Roman" w:eastAsia="Times New Roman" w:hAnsi="Times New Roman" w:cs="Times New Roman"/>
                <w:b/>
                <w:i/>
                <w:kern w:val="2"/>
                <w14:ligatures w14:val="standardContextual"/>
              </w:rPr>
              <w:t>Realibility</w:t>
            </w:r>
            <w:proofErr w:type="spellEnd"/>
          </w:p>
        </w:tc>
        <w:tc>
          <w:tcPr>
            <w:tcW w:w="1440" w:type="dxa"/>
            <w:vAlign w:val="center"/>
          </w:tcPr>
          <w:p w14:paraId="2937B5CA" w14:textId="77777777" w:rsidR="000A41EB" w:rsidRPr="003159C8" w:rsidRDefault="000A41EB" w:rsidP="000A41EB">
            <w:pPr>
              <w:shd w:val="clear" w:color="auto" w:fill="FFFFFF"/>
              <w:spacing w:after="0" w:line="240" w:lineRule="auto"/>
              <w:jc w:val="center"/>
              <w:rPr>
                <w:rFonts w:ascii="Times New Roman" w:eastAsia="Times New Roman" w:hAnsi="Times New Roman" w:cs="Times New Roman"/>
                <w:b/>
                <w:kern w:val="2"/>
                <w14:ligatures w14:val="standardContextual"/>
              </w:rPr>
            </w:pPr>
            <w:proofErr w:type="spellStart"/>
            <w:r w:rsidRPr="003159C8">
              <w:rPr>
                <w:rFonts w:ascii="Times New Roman" w:eastAsia="Times New Roman" w:hAnsi="Times New Roman" w:cs="Times New Roman"/>
                <w:b/>
                <w:kern w:val="2"/>
                <w14:ligatures w14:val="standardContextual"/>
              </w:rPr>
              <w:t>Crombach’s</w:t>
            </w:r>
            <w:proofErr w:type="spellEnd"/>
            <w:r w:rsidRPr="003159C8">
              <w:rPr>
                <w:rFonts w:ascii="Times New Roman" w:eastAsia="Times New Roman" w:hAnsi="Times New Roman" w:cs="Times New Roman"/>
                <w:b/>
                <w:kern w:val="2"/>
                <w14:ligatures w14:val="standardContextual"/>
              </w:rPr>
              <w:t xml:space="preserve"> Alpha</w:t>
            </w:r>
          </w:p>
        </w:tc>
        <w:tc>
          <w:tcPr>
            <w:tcW w:w="810" w:type="dxa"/>
            <w:vAlign w:val="center"/>
          </w:tcPr>
          <w:p w14:paraId="5945E05F" w14:textId="77777777" w:rsidR="000A41EB" w:rsidRPr="003159C8" w:rsidRDefault="000A41EB" w:rsidP="000A41EB">
            <w:pPr>
              <w:shd w:val="clear" w:color="auto" w:fill="FFFFFF"/>
              <w:spacing w:after="0" w:line="240" w:lineRule="auto"/>
              <w:jc w:val="center"/>
              <w:rPr>
                <w:rFonts w:ascii="Times New Roman" w:eastAsia="Times New Roman" w:hAnsi="Times New Roman" w:cs="Times New Roman"/>
                <w:b/>
                <w:kern w:val="2"/>
                <w14:ligatures w14:val="standardContextual"/>
              </w:rPr>
            </w:pPr>
            <w:r w:rsidRPr="003159C8">
              <w:rPr>
                <w:rFonts w:ascii="Times New Roman" w:eastAsia="Times New Roman" w:hAnsi="Times New Roman" w:cs="Times New Roman"/>
                <w:b/>
                <w:kern w:val="2"/>
                <w14:ligatures w14:val="standardContextual"/>
              </w:rPr>
              <w:t>AVE</w:t>
            </w:r>
          </w:p>
        </w:tc>
      </w:tr>
      <w:tr w:rsidR="000A41EB" w:rsidRPr="003159C8" w14:paraId="08494176" w14:textId="77777777" w:rsidTr="00A4285E">
        <w:trPr>
          <w:trHeight w:val="315"/>
        </w:trPr>
        <w:tc>
          <w:tcPr>
            <w:tcW w:w="1728" w:type="dxa"/>
            <w:vMerge w:val="restart"/>
            <w:vAlign w:val="center"/>
          </w:tcPr>
          <w:p w14:paraId="484F8269" w14:textId="77777777" w:rsidR="000A41EB" w:rsidRPr="003159C8" w:rsidRDefault="000A41EB" w:rsidP="000A41EB">
            <w:pPr>
              <w:shd w:val="clear" w:color="auto" w:fill="FFFFFF"/>
              <w:spacing w:after="0" w:line="240" w:lineRule="auto"/>
              <w:jc w:val="center"/>
              <w:rPr>
                <w:rFonts w:ascii="Times New Roman" w:eastAsia="Times New Roman" w:hAnsi="Times New Roman" w:cs="Times New Roman"/>
                <w:kern w:val="2"/>
                <w14:ligatures w14:val="standardContextual"/>
              </w:rPr>
            </w:pPr>
            <w:r>
              <w:rPr>
                <w:rFonts w:ascii="Times New Roman" w:hAnsi="Times New Roman" w:cs="Times New Roman"/>
              </w:rPr>
              <w:t>R</w:t>
            </w:r>
            <w:r w:rsidRPr="00186D2B">
              <w:rPr>
                <w:rFonts w:ascii="Times New Roman" w:hAnsi="Times New Roman" w:cs="Times New Roman"/>
              </w:rPr>
              <w:t xml:space="preserve">ole </w:t>
            </w:r>
            <w:r>
              <w:rPr>
                <w:rFonts w:ascii="Times New Roman" w:hAnsi="Times New Roman" w:cs="Times New Roman"/>
              </w:rPr>
              <w:t>of F</w:t>
            </w:r>
            <w:r w:rsidRPr="00186D2B">
              <w:rPr>
                <w:rFonts w:ascii="Times New Roman" w:hAnsi="Times New Roman" w:cs="Times New Roman"/>
              </w:rPr>
              <w:t xml:space="preserve">armer </w:t>
            </w:r>
            <w:r>
              <w:rPr>
                <w:rFonts w:ascii="Times New Roman" w:hAnsi="Times New Roman" w:cs="Times New Roman"/>
              </w:rPr>
              <w:t>G</w:t>
            </w:r>
            <w:r w:rsidRPr="00186D2B">
              <w:rPr>
                <w:rFonts w:ascii="Times New Roman" w:hAnsi="Times New Roman" w:cs="Times New Roman"/>
              </w:rPr>
              <w:t xml:space="preserve">roups </w:t>
            </w:r>
            <w:r w:rsidRPr="003159C8">
              <w:rPr>
                <w:rFonts w:ascii="Times New Roman" w:eastAsia="Times New Roman" w:hAnsi="Times New Roman" w:cs="Times New Roman"/>
                <w:kern w:val="2"/>
                <w14:ligatures w14:val="standardContextual"/>
              </w:rPr>
              <w:t>(X2)</w:t>
            </w:r>
          </w:p>
        </w:tc>
        <w:tc>
          <w:tcPr>
            <w:tcW w:w="1890" w:type="dxa"/>
            <w:vMerge w:val="restart"/>
            <w:tcBorders>
              <w:bottom w:val="nil"/>
              <w:right w:val="nil"/>
            </w:tcBorders>
            <w:vAlign w:val="center"/>
          </w:tcPr>
          <w:p w14:paraId="2D4AC51F" w14:textId="77777777" w:rsidR="000A41EB" w:rsidRPr="003159C8" w:rsidRDefault="000A41EB" w:rsidP="000A41EB">
            <w:pPr>
              <w:shd w:val="clear" w:color="auto" w:fill="FFFFFF"/>
              <w:spacing w:after="0" w:line="240" w:lineRule="auto"/>
              <w:jc w:val="center"/>
              <w:rPr>
                <w:rFonts w:ascii="Times New Roman" w:eastAsia="Times New Roman" w:hAnsi="Times New Roman" w:cs="Times New Roman"/>
                <w:kern w:val="2"/>
                <w14:ligatures w14:val="standardContextual"/>
              </w:rPr>
            </w:pPr>
            <w:r>
              <w:rPr>
                <w:rFonts w:ascii="Times New Roman" w:eastAsia="Times New Roman" w:hAnsi="Times New Roman" w:cs="Times New Roman"/>
                <w:kern w:val="2"/>
                <w14:ligatures w14:val="standardContextual"/>
              </w:rPr>
              <w:t>Study C</w:t>
            </w:r>
            <w:r w:rsidRPr="00186D2B">
              <w:rPr>
                <w:rFonts w:ascii="Times New Roman" w:eastAsia="Times New Roman" w:hAnsi="Times New Roman" w:cs="Times New Roman"/>
                <w:kern w:val="2"/>
                <w14:ligatures w14:val="standardContextual"/>
              </w:rPr>
              <w:t xml:space="preserve">lass </w:t>
            </w:r>
            <w:r w:rsidRPr="003159C8">
              <w:rPr>
                <w:rFonts w:ascii="Times New Roman" w:eastAsia="Times New Roman" w:hAnsi="Times New Roman" w:cs="Times New Roman"/>
                <w:kern w:val="2"/>
                <w14:ligatures w14:val="standardContextual"/>
              </w:rPr>
              <w:t xml:space="preserve">(X2.1) </w:t>
            </w:r>
          </w:p>
        </w:tc>
        <w:tc>
          <w:tcPr>
            <w:tcW w:w="1350" w:type="dxa"/>
            <w:tcBorders>
              <w:top w:val="single" w:sz="4" w:space="0" w:color="auto"/>
              <w:left w:val="nil"/>
              <w:bottom w:val="nil"/>
              <w:right w:val="nil"/>
            </w:tcBorders>
            <w:vAlign w:val="center"/>
          </w:tcPr>
          <w:p w14:paraId="2878FAF9" w14:textId="77777777" w:rsidR="000A41EB" w:rsidRPr="003159C8" w:rsidRDefault="000A41EB" w:rsidP="000A41EB">
            <w:pPr>
              <w:shd w:val="clear" w:color="auto" w:fill="FFFFFF"/>
              <w:spacing w:after="0" w:line="240" w:lineRule="auto"/>
              <w:jc w:val="center"/>
              <w:rPr>
                <w:rFonts w:ascii="Times New Roman" w:eastAsia="Times New Roman" w:hAnsi="Times New Roman" w:cs="Times New Roman"/>
                <w:kern w:val="2"/>
                <w14:ligatures w14:val="standardContextual"/>
              </w:rPr>
            </w:pPr>
            <w:r w:rsidRPr="003159C8">
              <w:rPr>
                <w:rFonts w:ascii="Times New Roman" w:eastAsia="Times New Roman" w:hAnsi="Times New Roman" w:cs="Times New Roman"/>
                <w:kern w:val="2"/>
                <w14:ligatures w14:val="standardContextual"/>
              </w:rPr>
              <w:t>X2.1.1</w:t>
            </w:r>
          </w:p>
        </w:tc>
        <w:tc>
          <w:tcPr>
            <w:tcW w:w="990" w:type="dxa"/>
            <w:tcBorders>
              <w:top w:val="single" w:sz="4" w:space="0" w:color="auto"/>
              <w:left w:val="nil"/>
              <w:bottom w:val="nil"/>
              <w:right w:val="nil"/>
            </w:tcBorders>
            <w:vAlign w:val="center"/>
          </w:tcPr>
          <w:p w14:paraId="4440EB96" w14:textId="77777777" w:rsidR="000A41EB" w:rsidRPr="003159C8" w:rsidRDefault="000A41EB" w:rsidP="000A41EB">
            <w:pPr>
              <w:shd w:val="clear" w:color="auto" w:fill="FFFFFF"/>
              <w:spacing w:after="0" w:line="240" w:lineRule="auto"/>
              <w:jc w:val="center"/>
              <w:rPr>
                <w:rFonts w:ascii="Times New Roman" w:eastAsia="Times New Roman" w:hAnsi="Times New Roman" w:cs="Times New Roman"/>
                <w:kern w:val="2"/>
                <w14:ligatures w14:val="standardContextual"/>
              </w:rPr>
            </w:pPr>
            <w:r w:rsidRPr="003159C8">
              <w:rPr>
                <w:rFonts w:ascii="Times New Roman" w:eastAsia="Times New Roman" w:hAnsi="Times New Roman" w:cs="Times New Roman"/>
                <w:kern w:val="2"/>
                <w14:ligatures w14:val="standardContextual"/>
              </w:rPr>
              <w:t>0,573</w:t>
            </w:r>
          </w:p>
        </w:tc>
        <w:tc>
          <w:tcPr>
            <w:tcW w:w="1260" w:type="dxa"/>
            <w:vMerge w:val="restart"/>
            <w:tcBorders>
              <w:left w:val="nil"/>
            </w:tcBorders>
            <w:vAlign w:val="center"/>
          </w:tcPr>
          <w:p w14:paraId="099ABE20" w14:textId="77777777" w:rsidR="000A41EB" w:rsidRPr="003159C8" w:rsidRDefault="000A41EB" w:rsidP="000A41EB">
            <w:pPr>
              <w:shd w:val="clear" w:color="auto" w:fill="FFFFFF"/>
              <w:spacing w:after="0" w:line="240" w:lineRule="auto"/>
              <w:jc w:val="center"/>
              <w:rPr>
                <w:rFonts w:ascii="Times New Roman" w:eastAsia="Times New Roman" w:hAnsi="Times New Roman" w:cs="Times New Roman"/>
                <w:kern w:val="2"/>
                <w14:ligatures w14:val="standardContextual"/>
              </w:rPr>
            </w:pPr>
            <w:r w:rsidRPr="003159C8">
              <w:rPr>
                <w:rFonts w:ascii="Times New Roman" w:eastAsia="Times New Roman" w:hAnsi="Times New Roman" w:cs="Times New Roman"/>
                <w:kern w:val="2"/>
                <w14:ligatures w14:val="standardContextual"/>
              </w:rPr>
              <w:t>0,824</w:t>
            </w:r>
          </w:p>
        </w:tc>
        <w:tc>
          <w:tcPr>
            <w:tcW w:w="1440" w:type="dxa"/>
            <w:vMerge w:val="restart"/>
            <w:vAlign w:val="center"/>
          </w:tcPr>
          <w:p w14:paraId="107C82EE" w14:textId="77777777" w:rsidR="000A41EB" w:rsidRPr="003159C8" w:rsidRDefault="000A41EB" w:rsidP="000A41EB">
            <w:pPr>
              <w:shd w:val="clear" w:color="auto" w:fill="FFFFFF"/>
              <w:spacing w:after="0" w:line="240" w:lineRule="auto"/>
              <w:jc w:val="center"/>
              <w:rPr>
                <w:rFonts w:ascii="Times New Roman" w:eastAsia="Times New Roman" w:hAnsi="Times New Roman" w:cs="Times New Roman"/>
                <w:kern w:val="2"/>
                <w14:ligatures w14:val="standardContextual"/>
              </w:rPr>
            </w:pPr>
            <w:r w:rsidRPr="003159C8">
              <w:rPr>
                <w:rFonts w:ascii="Times New Roman" w:eastAsia="Times New Roman" w:hAnsi="Times New Roman" w:cs="Times New Roman"/>
                <w:kern w:val="2"/>
                <w14:ligatures w14:val="standardContextual"/>
              </w:rPr>
              <w:t>0,713</w:t>
            </w:r>
          </w:p>
        </w:tc>
        <w:tc>
          <w:tcPr>
            <w:tcW w:w="810" w:type="dxa"/>
            <w:vMerge w:val="restart"/>
            <w:vAlign w:val="center"/>
          </w:tcPr>
          <w:p w14:paraId="13B7ABDF" w14:textId="77777777" w:rsidR="000A41EB" w:rsidRPr="003159C8" w:rsidRDefault="000A41EB" w:rsidP="000A41EB">
            <w:pPr>
              <w:shd w:val="clear" w:color="auto" w:fill="FFFFFF"/>
              <w:spacing w:after="0" w:line="240" w:lineRule="auto"/>
              <w:jc w:val="center"/>
              <w:rPr>
                <w:rFonts w:ascii="Times New Roman" w:eastAsia="Times New Roman" w:hAnsi="Times New Roman" w:cs="Times New Roman"/>
                <w:kern w:val="2"/>
                <w14:ligatures w14:val="standardContextual"/>
              </w:rPr>
            </w:pPr>
            <w:r w:rsidRPr="003159C8">
              <w:rPr>
                <w:rFonts w:ascii="Times New Roman" w:eastAsia="Times New Roman" w:hAnsi="Times New Roman" w:cs="Times New Roman"/>
                <w:kern w:val="2"/>
                <w14:ligatures w14:val="standardContextual"/>
              </w:rPr>
              <w:t>0,544</w:t>
            </w:r>
          </w:p>
        </w:tc>
      </w:tr>
      <w:tr w:rsidR="000A41EB" w:rsidRPr="003159C8" w14:paraId="1611A18B" w14:textId="77777777" w:rsidTr="00A4285E">
        <w:trPr>
          <w:trHeight w:val="315"/>
        </w:trPr>
        <w:tc>
          <w:tcPr>
            <w:tcW w:w="1728" w:type="dxa"/>
            <w:vMerge/>
          </w:tcPr>
          <w:p w14:paraId="7D610F39" w14:textId="77777777" w:rsidR="000A41EB" w:rsidRPr="003159C8" w:rsidRDefault="000A41EB" w:rsidP="000A41EB">
            <w:pPr>
              <w:widowControl w:val="0"/>
              <w:pBdr>
                <w:top w:val="nil"/>
                <w:left w:val="nil"/>
                <w:bottom w:val="nil"/>
                <w:right w:val="nil"/>
                <w:between w:val="nil"/>
              </w:pBdr>
              <w:spacing w:after="0" w:line="240" w:lineRule="auto"/>
              <w:rPr>
                <w:rFonts w:ascii="Times New Roman" w:eastAsia="Times New Roman" w:hAnsi="Times New Roman" w:cs="Times New Roman"/>
                <w:kern w:val="2"/>
                <w14:ligatures w14:val="standardContextual"/>
              </w:rPr>
            </w:pPr>
          </w:p>
        </w:tc>
        <w:tc>
          <w:tcPr>
            <w:tcW w:w="1890" w:type="dxa"/>
            <w:vMerge/>
            <w:tcBorders>
              <w:bottom w:val="nil"/>
              <w:right w:val="nil"/>
            </w:tcBorders>
          </w:tcPr>
          <w:p w14:paraId="0F92093A" w14:textId="77777777" w:rsidR="000A41EB" w:rsidRPr="003159C8" w:rsidRDefault="000A41EB" w:rsidP="000A41EB">
            <w:pPr>
              <w:widowControl w:val="0"/>
              <w:pBdr>
                <w:top w:val="nil"/>
                <w:left w:val="nil"/>
                <w:bottom w:val="nil"/>
                <w:right w:val="nil"/>
                <w:between w:val="nil"/>
              </w:pBdr>
              <w:spacing w:after="0" w:line="240" w:lineRule="auto"/>
              <w:rPr>
                <w:rFonts w:ascii="Times New Roman" w:eastAsia="Times New Roman" w:hAnsi="Times New Roman" w:cs="Times New Roman"/>
                <w:kern w:val="2"/>
                <w14:ligatures w14:val="standardContextual"/>
              </w:rPr>
            </w:pPr>
          </w:p>
        </w:tc>
        <w:tc>
          <w:tcPr>
            <w:tcW w:w="1350" w:type="dxa"/>
            <w:tcBorders>
              <w:top w:val="nil"/>
              <w:left w:val="nil"/>
              <w:bottom w:val="nil"/>
              <w:right w:val="nil"/>
            </w:tcBorders>
          </w:tcPr>
          <w:p w14:paraId="7078B1EF" w14:textId="77777777" w:rsidR="000A41EB" w:rsidRPr="003159C8" w:rsidRDefault="000A41EB" w:rsidP="000A41EB">
            <w:pPr>
              <w:shd w:val="clear" w:color="auto" w:fill="FFFFFF"/>
              <w:spacing w:after="0" w:line="240" w:lineRule="auto"/>
              <w:jc w:val="center"/>
              <w:rPr>
                <w:rFonts w:ascii="Times New Roman" w:eastAsia="Times New Roman" w:hAnsi="Times New Roman" w:cs="Times New Roman"/>
                <w:kern w:val="2"/>
                <w14:ligatures w14:val="standardContextual"/>
              </w:rPr>
            </w:pPr>
            <w:r w:rsidRPr="003159C8">
              <w:rPr>
                <w:rFonts w:ascii="Times New Roman" w:eastAsia="Times New Roman" w:hAnsi="Times New Roman" w:cs="Times New Roman"/>
                <w:kern w:val="2"/>
                <w14:ligatures w14:val="standardContextual"/>
              </w:rPr>
              <w:t>X2.1.2</w:t>
            </w:r>
          </w:p>
        </w:tc>
        <w:tc>
          <w:tcPr>
            <w:tcW w:w="990" w:type="dxa"/>
            <w:tcBorders>
              <w:top w:val="nil"/>
              <w:left w:val="nil"/>
              <w:bottom w:val="nil"/>
              <w:right w:val="nil"/>
            </w:tcBorders>
          </w:tcPr>
          <w:p w14:paraId="614F230C" w14:textId="77777777" w:rsidR="000A41EB" w:rsidRPr="003159C8" w:rsidRDefault="000A41EB" w:rsidP="000A41EB">
            <w:pPr>
              <w:shd w:val="clear" w:color="auto" w:fill="FFFFFF"/>
              <w:spacing w:after="0" w:line="240" w:lineRule="auto"/>
              <w:jc w:val="center"/>
              <w:rPr>
                <w:rFonts w:ascii="Times New Roman" w:eastAsia="Times New Roman" w:hAnsi="Times New Roman" w:cs="Times New Roman"/>
                <w:kern w:val="2"/>
                <w14:ligatures w14:val="standardContextual"/>
              </w:rPr>
            </w:pPr>
            <w:r w:rsidRPr="003159C8">
              <w:rPr>
                <w:rFonts w:ascii="Times New Roman" w:eastAsia="Times New Roman" w:hAnsi="Times New Roman" w:cs="Times New Roman"/>
                <w:kern w:val="2"/>
                <w14:ligatures w14:val="standardContextual"/>
              </w:rPr>
              <w:t>0,747</w:t>
            </w:r>
          </w:p>
        </w:tc>
        <w:tc>
          <w:tcPr>
            <w:tcW w:w="1260" w:type="dxa"/>
            <w:vMerge/>
            <w:tcBorders>
              <w:left w:val="nil"/>
            </w:tcBorders>
            <w:vAlign w:val="center"/>
          </w:tcPr>
          <w:p w14:paraId="34005BB3" w14:textId="77777777" w:rsidR="000A41EB" w:rsidRPr="003159C8" w:rsidRDefault="000A41EB" w:rsidP="000A41EB">
            <w:pPr>
              <w:widowControl w:val="0"/>
              <w:pBdr>
                <w:top w:val="nil"/>
                <w:left w:val="nil"/>
                <w:bottom w:val="nil"/>
                <w:right w:val="nil"/>
                <w:between w:val="nil"/>
              </w:pBdr>
              <w:spacing w:after="0" w:line="240" w:lineRule="auto"/>
              <w:rPr>
                <w:rFonts w:ascii="Times New Roman" w:eastAsia="Times New Roman" w:hAnsi="Times New Roman" w:cs="Times New Roman"/>
                <w:kern w:val="2"/>
                <w14:ligatures w14:val="standardContextual"/>
              </w:rPr>
            </w:pPr>
          </w:p>
        </w:tc>
        <w:tc>
          <w:tcPr>
            <w:tcW w:w="1440" w:type="dxa"/>
            <w:vMerge/>
          </w:tcPr>
          <w:p w14:paraId="0CCAC1CA" w14:textId="77777777" w:rsidR="000A41EB" w:rsidRPr="003159C8" w:rsidRDefault="000A41EB" w:rsidP="000A41EB">
            <w:pPr>
              <w:widowControl w:val="0"/>
              <w:pBdr>
                <w:top w:val="nil"/>
                <w:left w:val="nil"/>
                <w:bottom w:val="nil"/>
                <w:right w:val="nil"/>
                <w:between w:val="nil"/>
              </w:pBdr>
              <w:spacing w:after="0" w:line="240" w:lineRule="auto"/>
              <w:rPr>
                <w:rFonts w:ascii="Times New Roman" w:eastAsia="Times New Roman" w:hAnsi="Times New Roman" w:cs="Times New Roman"/>
                <w:kern w:val="2"/>
                <w14:ligatures w14:val="standardContextual"/>
              </w:rPr>
            </w:pPr>
          </w:p>
        </w:tc>
        <w:tc>
          <w:tcPr>
            <w:tcW w:w="810" w:type="dxa"/>
            <w:vMerge/>
            <w:vAlign w:val="center"/>
          </w:tcPr>
          <w:p w14:paraId="59791B1A" w14:textId="77777777" w:rsidR="000A41EB" w:rsidRPr="003159C8" w:rsidRDefault="000A41EB" w:rsidP="000A41EB">
            <w:pPr>
              <w:widowControl w:val="0"/>
              <w:pBdr>
                <w:top w:val="nil"/>
                <w:left w:val="nil"/>
                <w:bottom w:val="nil"/>
                <w:right w:val="nil"/>
                <w:between w:val="nil"/>
              </w:pBdr>
              <w:spacing w:after="0" w:line="240" w:lineRule="auto"/>
              <w:rPr>
                <w:rFonts w:ascii="Times New Roman" w:eastAsia="Times New Roman" w:hAnsi="Times New Roman" w:cs="Times New Roman"/>
                <w:kern w:val="2"/>
                <w14:ligatures w14:val="standardContextual"/>
              </w:rPr>
            </w:pPr>
          </w:p>
        </w:tc>
      </w:tr>
      <w:tr w:rsidR="000A41EB" w:rsidRPr="003159C8" w14:paraId="62C68A60" w14:textId="77777777" w:rsidTr="00A4285E">
        <w:trPr>
          <w:trHeight w:val="315"/>
        </w:trPr>
        <w:tc>
          <w:tcPr>
            <w:tcW w:w="1728" w:type="dxa"/>
            <w:vMerge/>
          </w:tcPr>
          <w:p w14:paraId="3D6F16F5" w14:textId="77777777" w:rsidR="000A41EB" w:rsidRPr="003159C8" w:rsidRDefault="000A41EB" w:rsidP="000A41EB">
            <w:pPr>
              <w:widowControl w:val="0"/>
              <w:pBdr>
                <w:top w:val="nil"/>
                <w:left w:val="nil"/>
                <w:bottom w:val="nil"/>
                <w:right w:val="nil"/>
                <w:between w:val="nil"/>
              </w:pBdr>
              <w:spacing w:after="0" w:line="240" w:lineRule="auto"/>
              <w:rPr>
                <w:rFonts w:ascii="Times New Roman" w:eastAsia="Times New Roman" w:hAnsi="Times New Roman" w:cs="Times New Roman"/>
                <w:kern w:val="2"/>
                <w14:ligatures w14:val="standardContextual"/>
              </w:rPr>
            </w:pPr>
          </w:p>
        </w:tc>
        <w:tc>
          <w:tcPr>
            <w:tcW w:w="1890" w:type="dxa"/>
            <w:vMerge/>
            <w:tcBorders>
              <w:bottom w:val="nil"/>
              <w:right w:val="nil"/>
            </w:tcBorders>
          </w:tcPr>
          <w:p w14:paraId="69D07717" w14:textId="77777777" w:rsidR="000A41EB" w:rsidRPr="003159C8" w:rsidRDefault="000A41EB" w:rsidP="000A41EB">
            <w:pPr>
              <w:widowControl w:val="0"/>
              <w:pBdr>
                <w:top w:val="nil"/>
                <w:left w:val="nil"/>
                <w:bottom w:val="nil"/>
                <w:right w:val="nil"/>
                <w:between w:val="nil"/>
              </w:pBdr>
              <w:spacing w:after="0" w:line="240" w:lineRule="auto"/>
              <w:rPr>
                <w:rFonts w:ascii="Times New Roman" w:eastAsia="Times New Roman" w:hAnsi="Times New Roman" w:cs="Times New Roman"/>
                <w:kern w:val="2"/>
                <w14:ligatures w14:val="standardContextual"/>
              </w:rPr>
            </w:pPr>
          </w:p>
        </w:tc>
        <w:tc>
          <w:tcPr>
            <w:tcW w:w="1350" w:type="dxa"/>
            <w:tcBorders>
              <w:top w:val="nil"/>
              <w:left w:val="nil"/>
              <w:bottom w:val="nil"/>
              <w:right w:val="nil"/>
            </w:tcBorders>
          </w:tcPr>
          <w:p w14:paraId="7D758F22" w14:textId="77777777" w:rsidR="000A41EB" w:rsidRPr="003159C8" w:rsidRDefault="000A41EB" w:rsidP="000A41EB">
            <w:pPr>
              <w:shd w:val="clear" w:color="auto" w:fill="FFFFFF"/>
              <w:spacing w:after="0" w:line="240" w:lineRule="auto"/>
              <w:jc w:val="center"/>
              <w:rPr>
                <w:rFonts w:ascii="Times New Roman" w:eastAsia="Times New Roman" w:hAnsi="Times New Roman" w:cs="Times New Roman"/>
                <w:kern w:val="2"/>
                <w14:ligatures w14:val="standardContextual"/>
              </w:rPr>
            </w:pPr>
            <w:r w:rsidRPr="003159C8">
              <w:rPr>
                <w:rFonts w:ascii="Times New Roman" w:eastAsia="Times New Roman" w:hAnsi="Times New Roman" w:cs="Times New Roman"/>
                <w:kern w:val="2"/>
                <w14:ligatures w14:val="standardContextual"/>
              </w:rPr>
              <w:t>X2.1.4</w:t>
            </w:r>
          </w:p>
        </w:tc>
        <w:tc>
          <w:tcPr>
            <w:tcW w:w="990" w:type="dxa"/>
            <w:tcBorders>
              <w:top w:val="nil"/>
              <w:left w:val="nil"/>
              <w:bottom w:val="nil"/>
              <w:right w:val="nil"/>
            </w:tcBorders>
          </w:tcPr>
          <w:p w14:paraId="22010D21" w14:textId="77777777" w:rsidR="000A41EB" w:rsidRPr="003159C8" w:rsidRDefault="000A41EB" w:rsidP="000A41EB">
            <w:pPr>
              <w:shd w:val="clear" w:color="auto" w:fill="FFFFFF"/>
              <w:spacing w:after="0" w:line="240" w:lineRule="auto"/>
              <w:jc w:val="center"/>
              <w:rPr>
                <w:rFonts w:ascii="Times New Roman" w:eastAsia="Times New Roman" w:hAnsi="Times New Roman" w:cs="Times New Roman"/>
                <w:kern w:val="2"/>
                <w14:ligatures w14:val="standardContextual"/>
              </w:rPr>
            </w:pPr>
            <w:r w:rsidRPr="003159C8">
              <w:rPr>
                <w:rFonts w:ascii="Times New Roman" w:eastAsia="Times New Roman" w:hAnsi="Times New Roman" w:cs="Times New Roman"/>
                <w:kern w:val="2"/>
                <w14:ligatures w14:val="standardContextual"/>
              </w:rPr>
              <w:t>0,741</w:t>
            </w:r>
          </w:p>
        </w:tc>
        <w:tc>
          <w:tcPr>
            <w:tcW w:w="1260" w:type="dxa"/>
            <w:vMerge/>
            <w:tcBorders>
              <w:left w:val="nil"/>
            </w:tcBorders>
            <w:vAlign w:val="center"/>
          </w:tcPr>
          <w:p w14:paraId="1D61758B" w14:textId="77777777" w:rsidR="000A41EB" w:rsidRPr="003159C8" w:rsidRDefault="000A41EB" w:rsidP="000A41EB">
            <w:pPr>
              <w:widowControl w:val="0"/>
              <w:pBdr>
                <w:top w:val="nil"/>
                <w:left w:val="nil"/>
                <w:bottom w:val="nil"/>
                <w:right w:val="nil"/>
                <w:between w:val="nil"/>
              </w:pBdr>
              <w:spacing w:after="0" w:line="240" w:lineRule="auto"/>
              <w:rPr>
                <w:rFonts w:ascii="Times New Roman" w:eastAsia="Times New Roman" w:hAnsi="Times New Roman" w:cs="Times New Roman"/>
                <w:kern w:val="2"/>
                <w14:ligatures w14:val="standardContextual"/>
              </w:rPr>
            </w:pPr>
          </w:p>
        </w:tc>
        <w:tc>
          <w:tcPr>
            <w:tcW w:w="1440" w:type="dxa"/>
            <w:vMerge/>
          </w:tcPr>
          <w:p w14:paraId="3EE72512" w14:textId="77777777" w:rsidR="000A41EB" w:rsidRPr="003159C8" w:rsidRDefault="000A41EB" w:rsidP="000A41EB">
            <w:pPr>
              <w:widowControl w:val="0"/>
              <w:pBdr>
                <w:top w:val="nil"/>
                <w:left w:val="nil"/>
                <w:bottom w:val="nil"/>
                <w:right w:val="nil"/>
                <w:between w:val="nil"/>
              </w:pBdr>
              <w:spacing w:after="0" w:line="240" w:lineRule="auto"/>
              <w:rPr>
                <w:rFonts w:ascii="Times New Roman" w:eastAsia="Times New Roman" w:hAnsi="Times New Roman" w:cs="Times New Roman"/>
                <w:kern w:val="2"/>
                <w14:ligatures w14:val="standardContextual"/>
              </w:rPr>
            </w:pPr>
          </w:p>
        </w:tc>
        <w:tc>
          <w:tcPr>
            <w:tcW w:w="810" w:type="dxa"/>
            <w:vMerge/>
            <w:vAlign w:val="center"/>
          </w:tcPr>
          <w:p w14:paraId="4485F9A2" w14:textId="77777777" w:rsidR="000A41EB" w:rsidRPr="003159C8" w:rsidRDefault="000A41EB" w:rsidP="000A41EB">
            <w:pPr>
              <w:widowControl w:val="0"/>
              <w:pBdr>
                <w:top w:val="nil"/>
                <w:left w:val="nil"/>
                <w:bottom w:val="nil"/>
                <w:right w:val="nil"/>
                <w:between w:val="nil"/>
              </w:pBdr>
              <w:spacing w:after="0" w:line="240" w:lineRule="auto"/>
              <w:rPr>
                <w:rFonts w:ascii="Times New Roman" w:eastAsia="Times New Roman" w:hAnsi="Times New Roman" w:cs="Times New Roman"/>
                <w:kern w:val="2"/>
                <w14:ligatures w14:val="standardContextual"/>
              </w:rPr>
            </w:pPr>
          </w:p>
        </w:tc>
      </w:tr>
      <w:tr w:rsidR="000A41EB" w:rsidRPr="003159C8" w14:paraId="46C63B15" w14:textId="77777777" w:rsidTr="00A4285E">
        <w:trPr>
          <w:trHeight w:val="315"/>
        </w:trPr>
        <w:tc>
          <w:tcPr>
            <w:tcW w:w="1728" w:type="dxa"/>
            <w:vMerge/>
          </w:tcPr>
          <w:p w14:paraId="75B76C7F" w14:textId="77777777" w:rsidR="000A41EB" w:rsidRPr="003159C8" w:rsidRDefault="000A41EB" w:rsidP="000A41EB">
            <w:pPr>
              <w:widowControl w:val="0"/>
              <w:pBdr>
                <w:top w:val="nil"/>
                <w:left w:val="nil"/>
                <w:bottom w:val="nil"/>
                <w:right w:val="nil"/>
                <w:between w:val="nil"/>
              </w:pBdr>
              <w:spacing w:after="0" w:line="240" w:lineRule="auto"/>
              <w:rPr>
                <w:rFonts w:ascii="Times New Roman" w:eastAsia="Times New Roman" w:hAnsi="Times New Roman" w:cs="Times New Roman"/>
                <w:kern w:val="2"/>
                <w14:ligatures w14:val="standardContextual"/>
              </w:rPr>
            </w:pPr>
          </w:p>
        </w:tc>
        <w:tc>
          <w:tcPr>
            <w:tcW w:w="1890" w:type="dxa"/>
            <w:vMerge/>
            <w:tcBorders>
              <w:bottom w:val="nil"/>
              <w:right w:val="nil"/>
            </w:tcBorders>
          </w:tcPr>
          <w:p w14:paraId="18CA4C5C" w14:textId="77777777" w:rsidR="000A41EB" w:rsidRPr="003159C8" w:rsidRDefault="000A41EB" w:rsidP="000A41EB">
            <w:pPr>
              <w:widowControl w:val="0"/>
              <w:pBdr>
                <w:top w:val="nil"/>
                <w:left w:val="nil"/>
                <w:bottom w:val="nil"/>
                <w:right w:val="nil"/>
                <w:between w:val="nil"/>
              </w:pBdr>
              <w:spacing w:after="0" w:line="240" w:lineRule="auto"/>
              <w:rPr>
                <w:rFonts w:ascii="Times New Roman" w:eastAsia="Times New Roman" w:hAnsi="Times New Roman" w:cs="Times New Roman"/>
                <w:kern w:val="2"/>
                <w14:ligatures w14:val="standardContextual"/>
              </w:rPr>
            </w:pPr>
          </w:p>
        </w:tc>
        <w:tc>
          <w:tcPr>
            <w:tcW w:w="1350" w:type="dxa"/>
            <w:tcBorders>
              <w:top w:val="nil"/>
              <w:left w:val="nil"/>
              <w:bottom w:val="single" w:sz="4" w:space="0" w:color="auto"/>
              <w:right w:val="nil"/>
            </w:tcBorders>
          </w:tcPr>
          <w:p w14:paraId="23E02197" w14:textId="77777777" w:rsidR="000A41EB" w:rsidRPr="003159C8" w:rsidRDefault="000A41EB" w:rsidP="000A41EB">
            <w:pPr>
              <w:shd w:val="clear" w:color="auto" w:fill="FFFFFF"/>
              <w:spacing w:after="0" w:line="240" w:lineRule="auto"/>
              <w:jc w:val="center"/>
              <w:rPr>
                <w:rFonts w:ascii="Times New Roman" w:eastAsia="Times New Roman" w:hAnsi="Times New Roman" w:cs="Times New Roman"/>
                <w:kern w:val="2"/>
                <w14:ligatures w14:val="standardContextual"/>
              </w:rPr>
            </w:pPr>
            <w:r w:rsidRPr="003159C8">
              <w:rPr>
                <w:rFonts w:ascii="Times New Roman" w:eastAsia="Times New Roman" w:hAnsi="Times New Roman" w:cs="Times New Roman"/>
                <w:kern w:val="2"/>
                <w14:ligatures w14:val="standardContextual"/>
              </w:rPr>
              <w:t>X2.1.5</w:t>
            </w:r>
          </w:p>
        </w:tc>
        <w:tc>
          <w:tcPr>
            <w:tcW w:w="990" w:type="dxa"/>
            <w:tcBorders>
              <w:top w:val="nil"/>
              <w:left w:val="nil"/>
              <w:bottom w:val="single" w:sz="4" w:space="0" w:color="auto"/>
              <w:right w:val="nil"/>
            </w:tcBorders>
          </w:tcPr>
          <w:p w14:paraId="68757239" w14:textId="77777777" w:rsidR="000A41EB" w:rsidRPr="003159C8" w:rsidRDefault="000A41EB" w:rsidP="000A41EB">
            <w:pPr>
              <w:shd w:val="clear" w:color="auto" w:fill="FFFFFF"/>
              <w:spacing w:after="0" w:line="240" w:lineRule="auto"/>
              <w:jc w:val="center"/>
              <w:rPr>
                <w:rFonts w:ascii="Times New Roman" w:eastAsia="Times New Roman" w:hAnsi="Times New Roman" w:cs="Times New Roman"/>
                <w:kern w:val="2"/>
                <w14:ligatures w14:val="standardContextual"/>
              </w:rPr>
            </w:pPr>
            <w:r w:rsidRPr="003159C8">
              <w:rPr>
                <w:rFonts w:ascii="Times New Roman" w:eastAsia="Times New Roman" w:hAnsi="Times New Roman" w:cs="Times New Roman"/>
                <w:kern w:val="2"/>
                <w14:ligatures w14:val="standardContextual"/>
              </w:rPr>
              <w:t>0,860</w:t>
            </w:r>
          </w:p>
        </w:tc>
        <w:tc>
          <w:tcPr>
            <w:tcW w:w="1260" w:type="dxa"/>
            <w:vMerge/>
            <w:tcBorders>
              <w:left w:val="nil"/>
            </w:tcBorders>
            <w:vAlign w:val="center"/>
          </w:tcPr>
          <w:p w14:paraId="7CABE2C6" w14:textId="77777777" w:rsidR="000A41EB" w:rsidRPr="003159C8" w:rsidRDefault="000A41EB" w:rsidP="000A41EB">
            <w:pPr>
              <w:widowControl w:val="0"/>
              <w:pBdr>
                <w:top w:val="nil"/>
                <w:left w:val="nil"/>
                <w:bottom w:val="nil"/>
                <w:right w:val="nil"/>
                <w:between w:val="nil"/>
              </w:pBdr>
              <w:spacing w:after="0" w:line="240" w:lineRule="auto"/>
              <w:rPr>
                <w:rFonts w:ascii="Times New Roman" w:eastAsia="Times New Roman" w:hAnsi="Times New Roman" w:cs="Times New Roman"/>
                <w:kern w:val="2"/>
                <w14:ligatures w14:val="standardContextual"/>
              </w:rPr>
            </w:pPr>
          </w:p>
        </w:tc>
        <w:tc>
          <w:tcPr>
            <w:tcW w:w="1440" w:type="dxa"/>
            <w:vMerge/>
          </w:tcPr>
          <w:p w14:paraId="6927BF9C" w14:textId="77777777" w:rsidR="000A41EB" w:rsidRPr="003159C8" w:rsidRDefault="000A41EB" w:rsidP="000A41EB">
            <w:pPr>
              <w:widowControl w:val="0"/>
              <w:pBdr>
                <w:top w:val="nil"/>
                <w:left w:val="nil"/>
                <w:bottom w:val="nil"/>
                <w:right w:val="nil"/>
                <w:between w:val="nil"/>
              </w:pBdr>
              <w:spacing w:after="0" w:line="240" w:lineRule="auto"/>
              <w:rPr>
                <w:rFonts w:ascii="Times New Roman" w:eastAsia="Times New Roman" w:hAnsi="Times New Roman" w:cs="Times New Roman"/>
                <w:kern w:val="2"/>
                <w14:ligatures w14:val="standardContextual"/>
              </w:rPr>
            </w:pPr>
          </w:p>
        </w:tc>
        <w:tc>
          <w:tcPr>
            <w:tcW w:w="810" w:type="dxa"/>
            <w:vMerge/>
            <w:vAlign w:val="center"/>
          </w:tcPr>
          <w:p w14:paraId="34EEC347" w14:textId="77777777" w:rsidR="000A41EB" w:rsidRPr="003159C8" w:rsidRDefault="000A41EB" w:rsidP="000A41EB">
            <w:pPr>
              <w:widowControl w:val="0"/>
              <w:pBdr>
                <w:top w:val="nil"/>
                <w:left w:val="nil"/>
                <w:bottom w:val="nil"/>
                <w:right w:val="nil"/>
                <w:between w:val="nil"/>
              </w:pBdr>
              <w:spacing w:after="0" w:line="240" w:lineRule="auto"/>
              <w:rPr>
                <w:rFonts w:ascii="Times New Roman" w:eastAsia="Times New Roman" w:hAnsi="Times New Roman" w:cs="Times New Roman"/>
                <w:kern w:val="2"/>
                <w14:ligatures w14:val="standardContextual"/>
              </w:rPr>
            </w:pPr>
          </w:p>
        </w:tc>
      </w:tr>
      <w:tr w:rsidR="000A41EB" w:rsidRPr="003159C8" w14:paraId="6D30C9DD" w14:textId="77777777" w:rsidTr="00A4285E">
        <w:trPr>
          <w:trHeight w:val="315"/>
        </w:trPr>
        <w:tc>
          <w:tcPr>
            <w:tcW w:w="1728" w:type="dxa"/>
            <w:vMerge/>
          </w:tcPr>
          <w:p w14:paraId="3DD568A0" w14:textId="77777777" w:rsidR="000A41EB" w:rsidRPr="003159C8" w:rsidRDefault="000A41EB" w:rsidP="000A41EB">
            <w:pPr>
              <w:shd w:val="clear" w:color="auto" w:fill="FFFFFF"/>
              <w:spacing w:after="0" w:line="240" w:lineRule="auto"/>
              <w:jc w:val="center"/>
              <w:rPr>
                <w:rFonts w:ascii="Times New Roman" w:eastAsia="Times New Roman" w:hAnsi="Times New Roman" w:cs="Times New Roman"/>
                <w:kern w:val="2"/>
                <w14:ligatures w14:val="standardContextual"/>
              </w:rPr>
            </w:pPr>
          </w:p>
        </w:tc>
        <w:tc>
          <w:tcPr>
            <w:tcW w:w="1890" w:type="dxa"/>
            <w:vMerge w:val="restart"/>
            <w:tcBorders>
              <w:right w:val="nil"/>
            </w:tcBorders>
            <w:vAlign w:val="center"/>
          </w:tcPr>
          <w:p w14:paraId="3F1B8D5A" w14:textId="77777777" w:rsidR="000A41EB" w:rsidRPr="00186D2B" w:rsidRDefault="000A41EB" w:rsidP="000A41EB">
            <w:pPr>
              <w:shd w:val="clear" w:color="auto" w:fill="FFFFFF"/>
              <w:spacing w:after="0" w:line="240" w:lineRule="auto"/>
              <w:jc w:val="center"/>
              <w:rPr>
                <w:rFonts w:ascii="Times New Roman" w:eastAsia="Times New Roman" w:hAnsi="Times New Roman" w:cs="Times New Roman"/>
                <w:kern w:val="2"/>
                <w14:ligatures w14:val="standardContextual"/>
              </w:rPr>
            </w:pPr>
            <w:r>
              <w:rPr>
                <w:rFonts w:ascii="Times New Roman" w:eastAsia="Times New Roman" w:hAnsi="Times New Roman" w:cs="Times New Roman"/>
                <w:kern w:val="2"/>
                <w14:ligatures w14:val="standardContextual"/>
              </w:rPr>
              <w:t>Collaborative M</w:t>
            </w:r>
            <w:r w:rsidRPr="00186D2B">
              <w:rPr>
                <w:rFonts w:ascii="Times New Roman" w:eastAsia="Times New Roman" w:hAnsi="Times New Roman" w:cs="Times New Roman"/>
                <w:kern w:val="2"/>
                <w14:ligatures w14:val="standardContextual"/>
              </w:rPr>
              <w:t>edia</w:t>
            </w:r>
          </w:p>
          <w:p w14:paraId="1F0A9DA0" w14:textId="77777777" w:rsidR="000A41EB" w:rsidRPr="003159C8" w:rsidRDefault="000A41EB" w:rsidP="000A41EB">
            <w:pPr>
              <w:shd w:val="clear" w:color="auto" w:fill="FFFFFF"/>
              <w:spacing w:after="0" w:line="240" w:lineRule="auto"/>
              <w:jc w:val="center"/>
              <w:rPr>
                <w:rFonts w:ascii="Times New Roman" w:eastAsia="Times New Roman" w:hAnsi="Times New Roman" w:cs="Times New Roman"/>
                <w:kern w:val="2"/>
                <w14:ligatures w14:val="standardContextual"/>
              </w:rPr>
            </w:pPr>
            <w:r w:rsidRPr="00186D2B">
              <w:rPr>
                <w:rFonts w:ascii="Times New Roman" w:eastAsia="Times New Roman" w:hAnsi="Times New Roman" w:cs="Times New Roman"/>
                <w:kern w:val="2"/>
                <w14:ligatures w14:val="standardContextual"/>
              </w:rPr>
              <w:t xml:space="preserve"> </w:t>
            </w:r>
            <w:r w:rsidRPr="003159C8">
              <w:rPr>
                <w:rFonts w:ascii="Times New Roman" w:eastAsia="Times New Roman" w:hAnsi="Times New Roman" w:cs="Times New Roman"/>
                <w:kern w:val="2"/>
                <w14:ligatures w14:val="standardContextual"/>
              </w:rPr>
              <w:t xml:space="preserve">(X2.2) </w:t>
            </w:r>
          </w:p>
        </w:tc>
        <w:tc>
          <w:tcPr>
            <w:tcW w:w="1350" w:type="dxa"/>
            <w:tcBorders>
              <w:top w:val="single" w:sz="4" w:space="0" w:color="auto"/>
              <w:left w:val="nil"/>
              <w:bottom w:val="nil"/>
              <w:right w:val="nil"/>
            </w:tcBorders>
            <w:vAlign w:val="center"/>
          </w:tcPr>
          <w:p w14:paraId="754DB420" w14:textId="77777777" w:rsidR="000A41EB" w:rsidRPr="003159C8" w:rsidRDefault="000A41EB" w:rsidP="000A41EB">
            <w:pPr>
              <w:shd w:val="clear" w:color="auto" w:fill="FFFFFF"/>
              <w:spacing w:after="0" w:line="240" w:lineRule="auto"/>
              <w:jc w:val="center"/>
              <w:rPr>
                <w:rFonts w:ascii="Times New Roman" w:eastAsia="Times New Roman" w:hAnsi="Times New Roman" w:cs="Times New Roman"/>
                <w:kern w:val="2"/>
                <w14:ligatures w14:val="standardContextual"/>
              </w:rPr>
            </w:pPr>
            <w:r w:rsidRPr="003159C8">
              <w:rPr>
                <w:rFonts w:ascii="Times New Roman" w:eastAsia="Times New Roman" w:hAnsi="Times New Roman" w:cs="Times New Roman"/>
                <w:kern w:val="2"/>
                <w14:ligatures w14:val="standardContextual"/>
              </w:rPr>
              <w:t>X2.2.3</w:t>
            </w:r>
          </w:p>
        </w:tc>
        <w:tc>
          <w:tcPr>
            <w:tcW w:w="990" w:type="dxa"/>
            <w:tcBorders>
              <w:top w:val="single" w:sz="4" w:space="0" w:color="auto"/>
              <w:left w:val="nil"/>
              <w:bottom w:val="nil"/>
              <w:right w:val="nil"/>
            </w:tcBorders>
            <w:vAlign w:val="center"/>
          </w:tcPr>
          <w:p w14:paraId="410427E3" w14:textId="77777777" w:rsidR="000A41EB" w:rsidRPr="003159C8" w:rsidRDefault="000A41EB" w:rsidP="000A41EB">
            <w:pPr>
              <w:shd w:val="clear" w:color="auto" w:fill="FFFFFF"/>
              <w:spacing w:after="0" w:line="240" w:lineRule="auto"/>
              <w:jc w:val="center"/>
              <w:rPr>
                <w:rFonts w:ascii="Times New Roman" w:eastAsia="Times New Roman" w:hAnsi="Times New Roman" w:cs="Times New Roman"/>
                <w:kern w:val="2"/>
                <w14:ligatures w14:val="standardContextual"/>
              </w:rPr>
            </w:pPr>
            <w:r w:rsidRPr="003159C8">
              <w:rPr>
                <w:rFonts w:ascii="Times New Roman" w:eastAsia="Times New Roman" w:hAnsi="Times New Roman" w:cs="Times New Roman"/>
                <w:kern w:val="2"/>
                <w14:ligatures w14:val="standardContextual"/>
              </w:rPr>
              <w:t>0,806</w:t>
            </w:r>
          </w:p>
        </w:tc>
        <w:tc>
          <w:tcPr>
            <w:tcW w:w="1260" w:type="dxa"/>
            <w:vMerge w:val="restart"/>
            <w:tcBorders>
              <w:left w:val="nil"/>
            </w:tcBorders>
            <w:vAlign w:val="center"/>
          </w:tcPr>
          <w:p w14:paraId="577AF778" w14:textId="77777777" w:rsidR="000A41EB" w:rsidRPr="003159C8" w:rsidRDefault="000A41EB" w:rsidP="000A41EB">
            <w:pPr>
              <w:shd w:val="clear" w:color="auto" w:fill="FFFFFF"/>
              <w:spacing w:after="0" w:line="240" w:lineRule="auto"/>
              <w:jc w:val="center"/>
              <w:rPr>
                <w:rFonts w:ascii="Times New Roman" w:eastAsia="Times New Roman" w:hAnsi="Times New Roman" w:cs="Times New Roman"/>
                <w:kern w:val="2"/>
                <w14:ligatures w14:val="standardContextual"/>
              </w:rPr>
            </w:pPr>
            <w:r w:rsidRPr="003159C8">
              <w:rPr>
                <w:rFonts w:ascii="Times New Roman" w:eastAsia="Times New Roman" w:hAnsi="Times New Roman" w:cs="Times New Roman"/>
                <w:kern w:val="2"/>
                <w14:ligatures w14:val="standardContextual"/>
              </w:rPr>
              <w:t>0,858</w:t>
            </w:r>
          </w:p>
        </w:tc>
        <w:tc>
          <w:tcPr>
            <w:tcW w:w="1440" w:type="dxa"/>
            <w:vMerge w:val="restart"/>
            <w:vAlign w:val="center"/>
          </w:tcPr>
          <w:p w14:paraId="2374A5CA" w14:textId="77777777" w:rsidR="000A41EB" w:rsidRPr="003159C8" w:rsidRDefault="000A41EB" w:rsidP="000A41EB">
            <w:pPr>
              <w:shd w:val="clear" w:color="auto" w:fill="FFFFFF"/>
              <w:spacing w:after="0" w:line="240" w:lineRule="auto"/>
              <w:jc w:val="center"/>
              <w:rPr>
                <w:rFonts w:ascii="Times New Roman" w:eastAsia="Times New Roman" w:hAnsi="Times New Roman" w:cs="Times New Roman"/>
                <w:kern w:val="2"/>
                <w14:ligatures w14:val="standardContextual"/>
              </w:rPr>
            </w:pPr>
            <w:r w:rsidRPr="003159C8">
              <w:rPr>
                <w:rFonts w:ascii="Times New Roman" w:eastAsia="Times New Roman" w:hAnsi="Times New Roman" w:cs="Times New Roman"/>
                <w:kern w:val="2"/>
                <w14:ligatures w14:val="standardContextual"/>
              </w:rPr>
              <w:t>0,758</w:t>
            </w:r>
          </w:p>
        </w:tc>
        <w:tc>
          <w:tcPr>
            <w:tcW w:w="810" w:type="dxa"/>
            <w:vMerge w:val="restart"/>
            <w:vAlign w:val="center"/>
          </w:tcPr>
          <w:p w14:paraId="4D08FF23" w14:textId="77777777" w:rsidR="000A41EB" w:rsidRPr="003159C8" w:rsidRDefault="000A41EB" w:rsidP="000A41EB">
            <w:pPr>
              <w:shd w:val="clear" w:color="auto" w:fill="FFFFFF"/>
              <w:spacing w:after="0" w:line="240" w:lineRule="auto"/>
              <w:jc w:val="center"/>
              <w:rPr>
                <w:rFonts w:ascii="Times New Roman" w:eastAsia="Times New Roman" w:hAnsi="Times New Roman" w:cs="Times New Roman"/>
                <w:kern w:val="2"/>
                <w14:ligatures w14:val="standardContextual"/>
              </w:rPr>
            </w:pPr>
            <w:r w:rsidRPr="003159C8">
              <w:rPr>
                <w:rFonts w:ascii="Times New Roman" w:eastAsia="Times New Roman" w:hAnsi="Times New Roman" w:cs="Times New Roman"/>
                <w:kern w:val="2"/>
                <w14:ligatures w14:val="standardContextual"/>
              </w:rPr>
              <w:t>0,670</w:t>
            </w:r>
          </w:p>
        </w:tc>
      </w:tr>
      <w:tr w:rsidR="000A41EB" w:rsidRPr="003159C8" w14:paraId="46B2BC45" w14:textId="77777777" w:rsidTr="00A4285E">
        <w:trPr>
          <w:trHeight w:val="315"/>
        </w:trPr>
        <w:tc>
          <w:tcPr>
            <w:tcW w:w="1728" w:type="dxa"/>
            <w:vMerge/>
          </w:tcPr>
          <w:p w14:paraId="03BD0F90" w14:textId="77777777" w:rsidR="000A41EB" w:rsidRPr="003159C8" w:rsidRDefault="000A41EB" w:rsidP="000A41EB">
            <w:pPr>
              <w:shd w:val="clear" w:color="auto" w:fill="FFFFFF"/>
              <w:spacing w:after="0" w:line="240" w:lineRule="auto"/>
              <w:rPr>
                <w:rFonts w:ascii="Times New Roman" w:eastAsia="Times New Roman" w:hAnsi="Times New Roman" w:cs="Times New Roman"/>
                <w:kern w:val="2"/>
                <w14:ligatures w14:val="standardContextual"/>
              </w:rPr>
            </w:pPr>
          </w:p>
        </w:tc>
        <w:tc>
          <w:tcPr>
            <w:tcW w:w="1890" w:type="dxa"/>
            <w:vMerge/>
            <w:tcBorders>
              <w:right w:val="nil"/>
            </w:tcBorders>
          </w:tcPr>
          <w:p w14:paraId="070AA690" w14:textId="77777777" w:rsidR="000A41EB" w:rsidRPr="003159C8" w:rsidRDefault="000A41EB" w:rsidP="000A41EB">
            <w:pPr>
              <w:shd w:val="clear" w:color="auto" w:fill="FFFFFF"/>
              <w:spacing w:after="0" w:line="240" w:lineRule="auto"/>
              <w:rPr>
                <w:rFonts w:ascii="Times New Roman" w:eastAsia="Times New Roman" w:hAnsi="Times New Roman" w:cs="Times New Roman"/>
                <w:kern w:val="2"/>
                <w14:ligatures w14:val="standardContextual"/>
              </w:rPr>
            </w:pPr>
          </w:p>
        </w:tc>
        <w:tc>
          <w:tcPr>
            <w:tcW w:w="1350" w:type="dxa"/>
            <w:tcBorders>
              <w:top w:val="nil"/>
              <w:left w:val="nil"/>
              <w:bottom w:val="nil"/>
              <w:right w:val="nil"/>
            </w:tcBorders>
            <w:vAlign w:val="center"/>
          </w:tcPr>
          <w:p w14:paraId="3EA48BF9" w14:textId="77777777" w:rsidR="000A41EB" w:rsidRPr="003159C8" w:rsidRDefault="000A41EB" w:rsidP="000A41EB">
            <w:pPr>
              <w:shd w:val="clear" w:color="auto" w:fill="FFFFFF"/>
              <w:spacing w:after="0" w:line="240" w:lineRule="auto"/>
              <w:jc w:val="center"/>
              <w:rPr>
                <w:rFonts w:ascii="Times New Roman" w:eastAsia="Times New Roman" w:hAnsi="Times New Roman" w:cs="Times New Roman"/>
                <w:kern w:val="2"/>
                <w14:ligatures w14:val="standardContextual"/>
              </w:rPr>
            </w:pPr>
            <w:r w:rsidRPr="003159C8">
              <w:rPr>
                <w:rFonts w:ascii="Times New Roman" w:eastAsia="Times New Roman" w:hAnsi="Times New Roman" w:cs="Times New Roman"/>
                <w:kern w:val="2"/>
                <w14:ligatures w14:val="standardContextual"/>
              </w:rPr>
              <w:t>X2.2.4</w:t>
            </w:r>
          </w:p>
        </w:tc>
        <w:tc>
          <w:tcPr>
            <w:tcW w:w="990" w:type="dxa"/>
            <w:tcBorders>
              <w:top w:val="nil"/>
              <w:left w:val="nil"/>
              <w:bottom w:val="nil"/>
              <w:right w:val="nil"/>
            </w:tcBorders>
            <w:vAlign w:val="center"/>
          </w:tcPr>
          <w:p w14:paraId="499AA8FF" w14:textId="77777777" w:rsidR="000A41EB" w:rsidRPr="003159C8" w:rsidRDefault="000A41EB" w:rsidP="000A41EB">
            <w:pPr>
              <w:shd w:val="clear" w:color="auto" w:fill="FFFFFF"/>
              <w:spacing w:after="0" w:line="240" w:lineRule="auto"/>
              <w:jc w:val="center"/>
              <w:rPr>
                <w:rFonts w:ascii="Times New Roman" w:eastAsia="Times New Roman" w:hAnsi="Times New Roman" w:cs="Times New Roman"/>
                <w:kern w:val="2"/>
                <w14:ligatures w14:val="standardContextual"/>
              </w:rPr>
            </w:pPr>
            <w:r w:rsidRPr="003159C8">
              <w:rPr>
                <w:rFonts w:ascii="Times New Roman" w:eastAsia="Times New Roman" w:hAnsi="Times New Roman" w:cs="Times New Roman"/>
                <w:kern w:val="2"/>
                <w14:ligatures w14:val="standardContextual"/>
              </w:rPr>
              <w:t>0,891</w:t>
            </w:r>
          </w:p>
        </w:tc>
        <w:tc>
          <w:tcPr>
            <w:tcW w:w="1260" w:type="dxa"/>
            <w:vMerge/>
            <w:tcBorders>
              <w:left w:val="nil"/>
            </w:tcBorders>
            <w:vAlign w:val="center"/>
          </w:tcPr>
          <w:p w14:paraId="4D521ACC" w14:textId="77777777" w:rsidR="000A41EB" w:rsidRPr="003159C8" w:rsidRDefault="000A41EB" w:rsidP="000A41EB">
            <w:pPr>
              <w:shd w:val="clear" w:color="auto" w:fill="FFFFFF"/>
              <w:spacing w:after="0" w:line="240" w:lineRule="auto"/>
              <w:jc w:val="center"/>
              <w:rPr>
                <w:rFonts w:ascii="Times New Roman" w:eastAsia="Times New Roman" w:hAnsi="Times New Roman" w:cs="Times New Roman"/>
                <w:kern w:val="2"/>
                <w14:ligatures w14:val="standardContextual"/>
              </w:rPr>
            </w:pPr>
          </w:p>
        </w:tc>
        <w:tc>
          <w:tcPr>
            <w:tcW w:w="1440" w:type="dxa"/>
            <w:vMerge/>
          </w:tcPr>
          <w:p w14:paraId="61DAEDFB" w14:textId="77777777" w:rsidR="000A41EB" w:rsidRPr="003159C8" w:rsidRDefault="000A41EB" w:rsidP="000A41EB">
            <w:pPr>
              <w:shd w:val="clear" w:color="auto" w:fill="FFFFFF"/>
              <w:spacing w:after="0" w:line="240" w:lineRule="auto"/>
              <w:jc w:val="center"/>
              <w:rPr>
                <w:rFonts w:ascii="Times New Roman" w:eastAsia="Times New Roman" w:hAnsi="Times New Roman" w:cs="Times New Roman"/>
                <w:kern w:val="2"/>
                <w14:ligatures w14:val="standardContextual"/>
              </w:rPr>
            </w:pPr>
          </w:p>
        </w:tc>
        <w:tc>
          <w:tcPr>
            <w:tcW w:w="810" w:type="dxa"/>
            <w:vMerge/>
            <w:vAlign w:val="center"/>
          </w:tcPr>
          <w:p w14:paraId="26E8A946" w14:textId="77777777" w:rsidR="000A41EB" w:rsidRPr="003159C8" w:rsidRDefault="000A41EB" w:rsidP="000A41EB">
            <w:pPr>
              <w:shd w:val="clear" w:color="auto" w:fill="FFFFFF"/>
              <w:spacing w:after="0" w:line="240" w:lineRule="auto"/>
              <w:jc w:val="center"/>
              <w:rPr>
                <w:rFonts w:ascii="Times New Roman" w:eastAsia="Times New Roman" w:hAnsi="Times New Roman" w:cs="Times New Roman"/>
                <w:kern w:val="2"/>
                <w14:ligatures w14:val="standardContextual"/>
              </w:rPr>
            </w:pPr>
          </w:p>
        </w:tc>
      </w:tr>
      <w:tr w:rsidR="000A41EB" w:rsidRPr="003159C8" w14:paraId="024A63D3" w14:textId="77777777" w:rsidTr="00A4285E">
        <w:trPr>
          <w:trHeight w:val="315"/>
        </w:trPr>
        <w:tc>
          <w:tcPr>
            <w:tcW w:w="1728" w:type="dxa"/>
            <w:vMerge/>
          </w:tcPr>
          <w:p w14:paraId="51ED74BD" w14:textId="77777777" w:rsidR="000A41EB" w:rsidRPr="003159C8" w:rsidRDefault="000A41EB" w:rsidP="000A41EB">
            <w:pPr>
              <w:shd w:val="clear" w:color="auto" w:fill="FFFFFF"/>
              <w:spacing w:after="0" w:line="240" w:lineRule="auto"/>
              <w:rPr>
                <w:rFonts w:ascii="Times New Roman" w:eastAsia="Times New Roman" w:hAnsi="Times New Roman" w:cs="Times New Roman"/>
                <w:kern w:val="2"/>
                <w14:ligatures w14:val="standardContextual"/>
              </w:rPr>
            </w:pPr>
          </w:p>
        </w:tc>
        <w:tc>
          <w:tcPr>
            <w:tcW w:w="1890" w:type="dxa"/>
            <w:vMerge/>
            <w:tcBorders>
              <w:right w:val="nil"/>
            </w:tcBorders>
          </w:tcPr>
          <w:p w14:paraId="1DA4500D" w14:textId="77777777" w:rsidR="000A41EB" w:rsidRPr="003159C8" w:rsidRDefault="000A41EB" w:rsidP="000A41EB">
            <w:pPr>
              <w:shd w:val="clear" w:color="auto" w:fill="FFFFFF"/>
              <w:spacing w:after="0" w:line="240" w:lineRule="auto"/>
              <w:rPr>
                <w:rFonts w:ascii="Times New Roman" w:eastAsia="Times New Roman" w:hAnsi="Times New Roman" w:cs="Times New Roman"/>
                <w:kern w:val="2"/>
                <w14:ligatures w14:val="standardContextual"/>
              </w:rPr>
            </w:pPr>
          </w:p>
        </w:tc>
        <w:tc>
          <w:tcPr>
            <w:tcW w:w="1350" w:type="dxa"/>
            <w:tcBorders>
              <w:top w:val="nil"/>
              <w:left w:val="nil"/>
              <w:bottom w:val="single" w:sz="4" w:space="0" w:color="auto"/>
              <w:right w:val="nil"/>
            </w:tcBorders>
            <w:vAlign w:val="center"/>
          </w:tcPr>
          <w:p w14:paraId="439FD0F3" w14:textId="77777777" w:rsidR="000A41EB" w:rsidRPr="003159C8" w:rsidRDefault="000A41EB" w:rsidP="000A41EB">
            <w:pPr>
              <w:shd w:val="clear" w:color="auto" w:fill="FFFFFF"/>
              <w:spacing w:after="0" w:line="240" w:lineRule="auto"/>
              <w:jc w:val="center"/>
              <w:rPr>
                <w:rFonts w:ascii="Times New Roman" w:eastAsia="Times New Roman" w:hAnsi="Times New Roman" w:cs="Times New Roman"/>
                <w:kern w:val="2"/>
                <w14:ligatures w14:val="standardContextual"/>
              </w:rPr>
            </w:pPr>
            <w:r w:rsidRPr="003159C8">
              <w:rPr>
                <w:rFonts w:ascii="Times New Roman" w:eastAsia="Times New Roman" w:hAnsi="Times New Roman" w:cs="Times New Roman"/>
                <w:kern w:val="2"/>
                <w14:ligatures w14:val="standardContextual"/>
              </w:rPr>
              <w:t>X2.2.5</w:t>
            </w:r>
          </w:p>
        </w:tc>
        <w:tc>
          <w:tcPr>
            <w:tcW w:w="990" w:type="dxa"/>
            <w:tcBorders>
              <w:top w:val="nil"/>
              <w:left w:val="nil"/>
              <w:bottom w:val="single" w:sz="4" w:space="0" w:color="auto"/>
              <w:right w:val="nil"/>
            </w:tcBorders>
            <w:vAlign w:val="center"/>
          </w:tcPr>
          <w:p w14:paraId="651FC607" w14:textId="77777777" w:rsidR="000A41EB" w:rsidRPr="003159C8" w:rsidRDefault="000A41EB" w:rsidP="000A41EB">
            <w:pPr>
              <w:shd w:val="clear" w:color="auto" w:fill="FFFFFF"/>
              <w:spacing w:after="0" w:line="240" w:lineRule="auto"/>
              <w:jc w:val="center"/>
              <w:rPr>
                <w:rFonts w:ascii="Times New Roman" w:eastAsia="Times New Roman" w:hAnsi="Times New Roman" w:cs="Times New Roman"/>
                <w:kern w:val="2"/>
                <w14:ligatures w14:val="standardContextual"/>
              </w:rPr>
            </w:pPr>
            <w:r w:rsidRPr="003159C8">
              <w:rPr>
                <w:rFonts w:ascii="Times New Roman" w:eastAsia="Times New Roman" w:hAnsi="Times New Roman" w:cs="Times New Roman"/>
                <w:kern w:val="2"/>
                <w14:ligatures w14:val="standardContextual"/>
              </w:rPr>
              <w:t>0,752</w:t>
            </w:r>
          </w:p>
        </w:tc>
        <w:tc>
          <w:tcPr>
            <w:tcW w:w="1260" w:type="dxa"/>
            <w:vMerge/>
            <w:tcBorders>
              <w:left w:val="nil"/>
            </w:tcBorders>
            <w:vAlign w:val="center"/>
          </w:tcPr>
          <w:p w14:paraId="0EFCECE3" w14:textId="77777777" w:rsidR="000A41EB" w:rsidRPr="003159C8" w:rsidRDefault="000A41EB" w:rsidP="000A41EB">
            <w:pPr>
              <w:shd w:val="clear" w:color="auto" w:fill="FFFFFF"/>
              <w:spacing w:after="0" w:line="240" w:lineRule="auto"/>
              <w:jc w:val="center"/>
              <w:rPr>
                <w:rFonts w:ascii="Times New Roman" w:eastAsia="Times New Roman" w:hAnsi="Times New Roman" w:cs="Times New Roman"/>
                <w:kern w:val="2"/>
                <w14:ligatures w14:val="standardContextual"/>
              </w:rPr>
            </w:pPr>
          </w:p>
        </w:tc>
        <w:tc>
          <w:tcPr>
            <w:tcW w:w="1440" w:type="dxa"/>
            <w:vMerge/>
          </w:tcPr>
          <w:p w14:paraId="18187AFD" w14:textId="77777777" w:rsidR="000A41EB" w:rsidRPr="003159C8" w:rsidRDefault="000A41EB" w:rsidP="000A41EB">
            <w:pPr>
              <w:shd w:val="clear" w:color="auto" w:fill="FFFFFF"/>
              <w:spacing w:after="0" w:line="240" w:lineRule="auto"/>
              <w:jc w:val="center"/>
              <w:rPr>
                <w:rFonts w:ascii="Times New Roman" w:eastAsia="Times New Roman" w:hAnsi="Times New Roman" w:cs="Times New Roman"/>
                <w:kern w:val="2"/>
                <w14:ligatures w14:val="standardContextual"/>
              </w:rPr>
            </w:pPr>
          </w:p>
        </w:tc>
        <w:tc>
          <w:tcPr>
            <w:tcW w:w="810" w:type="dxa"/>
            <w:vMerge/>
            <w:vAlign w:val="center"/>
          </w:tcPr>
          <w:p w14:paraId="7E32EA10" w14:textId="77777777" w:rsidR="000A41EB" w:rsidRPr="003159C8" w:rsidRDefault="000A41EB" w:rsidP="000A41EB">
            <w:pPr>
              <w:shd w:val="clear" w:color="auto" w:fill="FFFFFF"/>
              <w:spacing w:after="0" w:line="240" w:lineRule="auto"/>
              <w:jc w:val="center"/>
              <w:rPr>
                <w:rFonts w:ascii="Times New Roman" w:eastAsia="Times New Roman" w:hAnsi="Times New Roman" w:cs="Times New Roman"/>
                <w:kern w:val="2"/>
                <w14:ligatures w14:val="standardContextual"/>
              </w:rPr>
            </w:pPr>
          </w:p>
        </w:tc>
      </w:tr>
      <w:tr w:rsidR="000A41EB" w:rsidRPr="003159C8" w14:paraId="6BC020EC" w14:textId="77777777" w:rsidTr="00A4285E">
        <w:trPr>
          <w:trHeight w:val="315"/>
        </w:trPr>
        <w:tc>
          <w:tcPr>
            <w:tcW w:w="1728" w:type="dxa"/>
            <w:vMerge/>
          </w:tcPr>
          <w:p w14:paraId="7AE43A70" w14:textId="77777777" w:rsidR="000A41EB" w:rsidRPr="003159C8" w:rsidRDefault="000A41EB" w:rsidP="000A41EB">
            <w:pPr>
              <w:shd w:val="clear" w:color="auto" w:fill="FFFFFF"/>
              <w:spacing w:after="0" w:line="240" w:lineRule="auto"/>
              <w:jc w:val="center"/>
              <w:rPr>
                <w:rFonts w:ascii="Times New Roman" w:eastAsia="Times New Roman" w:hAnsi="Times New Roman" w:cs="Times New Roman"/>
                <w:kern w:val="2"/>
                <w14:ligatures w14:val="standardContextual"/>
              </w:rPr>
            </w:pPr>
          </w:p>
        </w:tc>
        <w:tc>
          <w:tcPr>
            <w:tcW w:w="1890" w:type="dxa"/>
            <w:vMerge w:val="restart"/>
            <w:tcBorders>
              <w:right w:val="nil"/>
            </w:tcBorders>
            <w:vAlign w:val="center"/>
          </w:tcPr>
          <w:p w14:paraId="20A2E203" w14:textId="77777777" w:rsidR="000A41EB" w:rsidRPr="003159C8" w:rsidRDefault="000A41EB" w:rsidP="000A41EB">
            <w:pPr>
              <w:shd w:val="clear" w:color="auto" w:fill="FFFFFF"/>
              <w:spacing w:after="0" w:line="240" w:lineRule="auto"/>
              <w:jc w:val="center"/>
              <w:rPr>
                <w:rFonts w:ascii="Times New Roman" w:eastAsia="Times New Roman" w:hAnsi="Times New Roman" w:cs="Times New Roman"/>
                <w:kern w:val="2"/>
                <w14:ligatures w14:val="standardContextual"/>
              </w:rPr>
            </w:pPr>
          </w:p>
          <w:p w14:paraId="23C5594B" w14:textId="77777777" w:rsidR="000A41EB" w:rsidRPr="003159C8" w:rsidRDefault="000A41EB" w:rsidP="000A41EB">
            <w:pPr>
              <w:shd w:val="clear" w:color="auto" w:fill="FFFFFF"/>
              <w:spacing w:after="0" w:line="240" w:lineRule="auto"/>
              <w:jc w:val="center"/>
              <w:rPr>
                <w:rFonts w:ascii="Times New Roman" w:eastAsia="Times New Roman" w:hAnsi="Times New Roman" w:cs="Times New Roman"/>
                <w:kern w:val="2"/>
                <w14:ligatures w14:val="standardContextual"/>
              </w:rPr>
            </w:pPr>
            <w:r w:rsidRPr="00186D2B">
              <w:rPr>
                <w:rFonts w:ascii="Times New Roman" w:eastAsia="Times New Roman" w:hAnsi="Times New Roman" w:cs="Times New Roman"/>
                <w:kern w:val="2"/>
                <w14:ligatures w14:val="standardContextual"/>
              </w:rPr>
              <w:t xml:space="preserve">Production </w:t>
            </w:r>
            <w:r>
              <w:rPr>
                <w:rFonts w:ascii="Times New Roman" w:eastAsia="Times New Roman" w:hAnsi="Times New Roman" w:cs="Times New Roman"/>
                <w:kern w:val="2"/>
                <w14:ligatures w14:val="standardContextual"/>
              </w:rPr>
              <w:t>U</w:t>
            </w:r>
            <w:r w:rsidRPr="00186D2B">
              <w:rPr>
                <w:rFonts w:ascii="Times New Roman" w:eastAsia="Times New Roman" w:hAnsi="Times New Roman" w:cs="Times New Roman"/>
                <w:kern w:val="2"/>
                <w14:ligatures w14:val="standardContextual"/>
              </w:rPr>
              <w:t xml:space="preserve">nits </w:t>
            </w:r>
            <w:r w:rsidRPr="003159C8">
              <w:rPr>
                <w:rFonts w:ascii="Times New Roman" w:eastAsia="Times New Roman" w:hAnsi="Times New Roman" w:cs="Times New Roman"/>
                <w:kern w:val="2"/>
                <w14:ligatures w14:val="standardContextual"/>
              </w:rPr>
              <w:t xml:space="preserve">(X2.3) </w:t>
            </w:r>
          </w:p>
          <w:p w14:paraId="64FF61AB" w14:textId="77777777" w:rsidR="000A41EB" w:rsidRPr="003159C8" w:rsidRDefault="000A41EB" w:rsidP="000A41EB">
            <w:pPr>
              <w:shd w:val="clear" w:color="auto" w:fill="FFFFFF"/>
              <w:spacing w:after="0" w:line="240" w:lineRule="auto"/>
              <w:jc w:val="center"/>
              <w:rPr>
                <w:rFonts w:ascii="Times New Roman" w:eastAsia="Times New Roman" w:hAnsi="Times New Roman" w:cs="Times New Roman"/>
                <w:kern w:val="2"/>
                <w14:ligatures w14:val="standardContextual"/>
              </w:rPr>
            </w:pPr>
          </w:p>
        </w:tc>
        <w:tc>
          <w:tcPr>
            <w:tcW w:w="1350" w:type="dxa"/>
            <w:tcBorders>
              <w:top w:val="single" w:sz="4" w:space="0" w:color="auto"/>
              <w:left w:val="nil"/>
              <w:bottom w:val="nil"/>
              <w:right w:val="nil"/>
            </w:tcBorders>
            <w:vAlign w:val="center"/>
          </w:tcPr>
          <w:p w14:paraId="3452CBA4" w14:textId="77777777" w:rsidR="000A41EB" w:rsidRPr="003159C8" w:rsidRDefault="000A41EB" w:rsidP="000A41EB">
            <w:pPr>
              <w:shd w:val="clear" w:color="auto" w:fill="FFFFFF"/>
              <w:spacing w:after="0" w:line="240" w:lineRule="auto"/>
              <w:jc w:val="center"/>
              <w:rPr>
                <w:rFonts w:ascii="Times New Roman" w:eastAsia="Times New Roman" w:hAnsi="Times New Roman" w:cs="Times New Roman"/>
                <w:kern w:val="2"/>
                <w14:ligatures w14:val="standardContextual"/>
              </w:rPr>
            </w:pPr>
            <w:r w:rsidRPr="003159C8">
              <w:rPr>
                <w:rFonts w:ascii="Times New Roman" w:eastAsia="Times New Roman" w:hAnsi="Times New Roman" w:cs="Times New Roman"/>
                <w:kern w:val="2"/>
                <w14:ligatures w14:val="standardContextual"/>
              </w:rPr>
              <w:t>X2.3.1</w:t>
            </w:r>
          </w:p>
        </w:tc>
        <w:tc>
          <w:tcPr>
            <w:tcW w:w="990" w:type="dxa"/>
            <w:tcBorders>
              <w:top w:val="single" w:sz="4" w:space="0" w:color="auto"/>
              <w:left w:val="nil"/>
              <w:bottom w:val="nil"/>
              <w:right w:val="nil"/>
            </w:tcBorders>
            <w:vAlign w:val="center"/>
          </w:tcPr>
          <w:p w14:paraId="675B2958" w14:textId="77777777" w:rsidR="000A41EB" w:rsidRPr="003159C8" w:rsidRDefault="000A41EB" w:rsidP="000A41EB">
            <w:pPr>
              <w:shd w:val="clear" w:color="auto" w:fill="FFFFFF"/>
              <w:spacing w:after="0" w:line="240" w:lineRule="auto"/>
              <w:jc w:val="center"/>
              <w:rPr>
                <w:rFonts w:ascii="Times New Roman" w:eastAsia="Times New Roman" w:hAnsi="Times New Roman" w:cs="Times New Roman"/>
                <w:kern w:val="2"/>
                <w14:ligatures w14:val="standardContextual"/>
              </w:rPr>
            </w:pPr>
            <w:r w:rsidRPr="003159C8">
              <w:rPr>
                <w:rFonts w:ascii="Times New Roman" w:eastAsia="Times New Roman" w:hAnsi="Times New Roman" w:cs="Times New Roman"/>
                <w:kern w:val="2"/>
                <w14:ligatures w14:val="standardContextual"/>
              </w:rPr>
              <w:t>0,767</w:t>
            </w:r>
          </w:p>
        </w:tc>
        <w:tc>
          <w:tcPr>
            <w:tcW w:w="1260" w:type="dxa"/>
            <w:vMerge w:val="restart"/>
            <w:tcBorders>
              <w:left w:val="nil"/>
            </w:tcBorders>
            <w:vAlign w:val="center"/>
          </w:tcPr>
          <w:p w14:paraId="2F4DFBD9" w14:textId="77777777" w:rsidR="000A41EB" w:rsidRPr="003159C8" w:rsidRDefault="000A41EB" w:rsidP="000A41EB">
            <w:pPr>
              <w:shd w:val="clear" w:color="auto" w:fill="FFFFFF"/>
              <w:spacing w:after="0" w:line="240" w:lineRule="auto"/>
              <w:jc w:val="center"/>
              <w:rPr>
                <w:rFonts w:ascii="Times New Roman" w:eastAsia="Times New Roman" w:hAnsi="Times New Roman" w:cs="Times New Roman"/>
                <w:kern w:val="2"/>
                <w14:ligatures w14:val="standardContextual"/>
              </w:rPr>
            </w:pPr>
            <w:r w:rsidRPr="003159C8">
              <w:rPr>
                <w:rFonts w:ascii="Times New Roman" w:eastAsia="Times New Roman" w:hAnsi="Times New Roman" w:cs="Times New Roman"/>
                <w:kern w:val="2"/>
                <w14:ligatures w14:val="standardContextual"/>
              </w:rPr>
              <w:t>0,826</w:t>
            </w:r>
          </w:p>
        </w:tc>
        <w:tc>
          <w:tcPr>
            <w:tcW w:w="1440" w:type="dxa"/>
            <w:vMerge w:val="restart"/>
            <w:vAlign w:val="center"/>
          </w:tcPr>
          <w:p w14:paraId="5DC3765E" w14:textId="77777777" w:rsidR="000A41EB" w:rsidRPr="003159C8" w:rsidRDefault="000A41EB" w:rsidP="000A41EB">
            <w:pPr>
              <w:shd w:val="clear" w:color="auto" w:fill="FFFFFF"/>
              <w:spacing w:after="0" w:line="240" w:lineRule="auto"/>
              <w:jc w:val="center"/>
              <w:rPr>
                <w:rFonts w:ascii="Times New Roman" w:eastAsia="Times New Roman" w:hAnsi="Times New Roman" w:cs="Times New Roman"/>
                <w:kern w:val="2"/>
                <w14:ligatures w14:val="standardContextual"/>
              </w:rPr>
            </w:pPr>
            <w:r w:rsidRPr="003159C8">
              <w:rPr>
                <w:rFonts w:ascii="Times New Roman" w:eastAsia="Times New Roman" w:hAnsi="Times New Roman" w:cs="Times New Roman"/>
                <w:kern w:val="2"/>
                <w14:ligatures w14:val="standardContextual"/>
              </w:rPr>
              <w:t>0,740</w:t>
            </w:r>
          </w:p>
        </w:tc>
        <w:tc>
          <w:tcPr>
            <w:tcW w:w="810" w:type="dxa"/>
            <w:vMerge w:val="restart"/>
            <w:vAlign w:val="center"/>
          </w:tcPr>
          <w:p w14:paraId="2EA0D961" w14:textId="77777777" w:rsidR="000A41EB" w:rsidRPr="003159C8" w:rsidRDefault="000A41EB" w:rsidP="000A41EB">
            <w:pPr>
              <w:shd w:val="clear" w:color="auto" w:fill="FFFFFF"/>
              <w:spacing w:after="0" w:line="240" w:lineRule="auto"/>
              <w:jc w:val="center"/>
              <w:rPr>
                <w:rFonts w:ascii="Times New Roman" w:eastAsia="Times New Roman" w:hAnsi="Times New Roman" w:cs="Times New Roman"/>
                <w:kern w:val="2"/>
                <w14:ligatures w14:val="standardContextual"/>
              </w:rPr>
            </w:pPr>
            <w:r w:rsidRPr="003159C8">
              <w:rPr>
                <w:rFonts w:ascii="Times New Roman" w:eastAsia="Times New Roman" w:hAnsi="Times New Roman" w:cs="Times New Roman"/>
                <w:kern w:val="2"/>
                <w14:ligatures w14:val="standardContextual"/>
              </w:rPr>
              <w:t>0,502</w:t>
            </w:r>
          </w:p>
        </w:tc>
      </w:tr>
      <w:tr w:rsidR="000A41EB" w:rsidRPr="003159C8" w14:paraId="5F2649A0" w14:textId="77777777" w:rsidTr="00A4285E">
        <w:trPr>
          <w:trHeight w:val="315"/>
        </w:trPr>
        <w:tc>
          <w:tcPr>
            <w:tcW w:w="1728" w:type="dxa"/>
            <w:vMerge/>
          </w:tcPr>
          <w:p w14:paraId="44BBF0E6" w14:textId="77777777" w:rsidR="000A41EB" w:rsidRPr="003159C8" w:rsidRDefault="000A41EB" w:rsidP="000A41EB">
            <w:pPr>
              <w:shd w:val="clear" w:color="auto" w:fill="FFFFFF"/>
              <w:spacing w:after="0" w:line="240" w:lineRule="auto"/>
              <w:jc w:val="center"/>
              <w:rPr>
                <w:rFonts w:ascii="Times New Roman" w:eastAsia="Times New Roman" w:hAnsi="Times New Roman" w:cs="Times New Roman"/>
                <w:kern w:val="2"/>
                <w14:ligatures w14:val="standardContextual"/>
              </w:rPr>
            </w:pPr>
          </w:p>
        </w:tc>
        <w:tc>
          <w:tcPr>
            <w:tcW w:w="1890" w:type="dxa"/>
            <w:vMerge/>
            <w:tcBorders>
              <w:right w:val="nil"/>
            </w:tcBorders>
            <w:vAlign w:val="center"/>
          </w:tcPr>
          <w:p w14:paraId="7915886F" w14:textId="77777777" w:rsidR="000A41EB" w:rsidRPr="003159C8" w:rsidRDefault="000A41EB" w:rsidP="000A41EB">
            <w:pPr>
              <w:shd w:val="clear" w:color="auto" w:fill="FFFFFF"/>
              <w:spacing w:after="0" w:line="240" w:lineRule="auto"/>
              <w:jc w:val="center"/>
              <w:rPr>
                <w:rFonts w:ascii="Times New Roman" w:eastAsia="Times New Roman" w:hAnsi="Times New Roman" w:cs="Times New Roman"/>
                <w:kern w:val="2"/>
                <w14:ligatures w14:val="standardContextual"/>
              </w:rPr>
            </w:pPr>
          </w:p>
        </w:tc>
        <w:tc>
          <w:tcPr>
            <w:tcW w:w="1350" w:type="dxa"/>
            <w:tcBorders>
              <w:top w:val="nil"/>
              <w:left w:val="nil"/>
              <w:bottom w:val="nil"/>
              <w:right w:val="nil"/>
            </w:tcBorders>
            <w:vAlign w:val="center"/>
          </w:tcPr>
          <w:p w14:paraId="4A200535" w14:textId="77777777" w:rsidR="000A41EB" w:rsidRPr="003159C8" w:rsidRDefault="000A41EB" w:rsidP="000A41EB">
            <w:pPr>
              <w:shd w:val="clear" w:color="auto" w:fill="FFFFFF"/>
              <w:spacing w:after="0" w:line="240" w:lineRule="auto"/>
              <w:jc w:val="center"/>
              <w:rPr>
                <w:rFonts w:ascii="Times New Roman" w:eastAsia="Times New Roman" w:hAnsi="Times New Roman" w:cs="Times New Roman"/>
                <w:kern w:val="2"/>
                <w14:ligatures w14:val="standardContextual"/>
              </w:rPr>
            </w:pPr>
            <w:r w:rsidRPr="003159C8">
              <w:rPr>
                <w:rFonts w:ascii="Times New Roman" w:eastAsia="Times New Roman" w:hAnsi="Times New Roman" w:cs="Times New Roman"/>
                <w:kern w:val="2"/>
                <w14:ligatures w14:val="standardContextual"/>
              </w:rPr>
              <w:t>X2.3.2</w:t>
            </w:r>
          </w:p>
        </w:tc>
        <w:tc>
          <w:tcPr>
            <w:tcW w:w="990" w:type="dxa"/>
            <w:tcBorders>
              <w:top w:val="nil"/>
              <w:left w:val="nil"/>
              <w:bottom w:val="nil"/>
              <w:right w:val="nil"/>
            </w:tcBorders>
            <w:vAlign w:val="center"/>
          </w:tcPr>
          <w:p w14:paraId="497497E6" w14:textId="77777777" w:rsidR="000A41EB" w:rsidRPr="003159C8" w:rsidRDefault="000A41EB" w:rsidP="000A41EB">
            <w:pPr>
              <w:shd w:val="clear" w:color="auto" w:fill="FFFFFF"/>
              <w:spacing w:after="0" w:line="240" w:lineRule="auto"/>
              <w:jc w:val="center"/>
              <w:rPr>
                <w:rFonts w:ascii="Times New Roman" w:eastAsia="Times New Roman" w:hAnsi="Times New Roman" w:cs="Times New Roman"/>
                <w:kern w:val="2"/>
                <w14:ligatures w14:val="standardContextual"/>
              </w:rPr>
            </w:pPr>
            <w:r w:rsidRPr="003159C8">
              <w:rPr>
                <w:rFonts w:ascii="Times New Roman" w:eastAsia="Times New Roman" w:hAnsi="Times New Roman" w:cs="Times New Roman"/>
                <w:kern w:val="2"/>
                <w14:ligatures w14:val="standardContextual"/>
              </w:rPr>
              <w:t>0,847</w:t>
            </w:r>
          </w:p>
        </w:tc>
        <w:tc>
          <w:tcPr>
            <w:tcW w:w="1260" w:type="dxa"/>
            <w:vMerge/>
            <w:tcBorders>
              <w:left w:val="nil"/>
            </w:tcBorders>
            <w:vAlign w:val="center"/>
          </w:tcPr>
          <w:p w14:paraId="18F41DA3" w14:textId="77777777" w:rsidR="000A41EB" w:rsidRPr="003159C8" w:rsidRDefault="000A41EB" w:rsidP="000A41EB">
            <w:pPr>
              <w:shd w:val="clear" w:color="auto" w:fill="FFFFFF"/>
              <w:spacing w:after="0" w:line="240" w:lineRule="auto"/>
              <w:jc w:val="center"/>
              <w:rPr>
                <w:rFonts w:ascii="Times New Roman" w:eastAsia="Times New Roman" w:hAnsi="Times New Roman" w:cs="Times New Roman"/>
                <w:kern w:val="2"/>
                <w14:ligatures w14:val="standardContextual"/>
              </w:rPr>
            </w:pPr>
          </w:p>
        </w:tc>
        <w:tc>
          <w:tcPr>
            <w:tcW w:w="1440" w:type="dxa"/>
            <w:vMerge/>
          </w:tcPr>
          <w:p w14:paraId="6821A9D7" w14:textId="77777777" w:rsidR="000A41EB" w:rsidRPr="003159C8" w:rsidRDefault="000A41EB" w:rsidP="000A41EB">
            <w:pPr>
              <w:shd w:val="clear" w:color="auto" w:fill="FFFFFF"/>
              <w:spacing w:after="0" w:line="240" w:lineRule="auto"/>
              <w:jc w:val="center"/>
              <w:rPr>
                <w:rFonts w:ascii="Times New Roman" w:eastAsia="Times New Roman" w:hAnsi="Times New Roman" w:cs="Times New Roman"/>
                <w:kern w:val="2"/>
                <w14:ligatures w14:val="standardContextual"/>
              </w:rPr>
            </w:pPr>
          </w:p>
        </w:tc>
        <w:tc>
          <w:tcPr>
            <w:tcW w:w="810" w:type="dxa"/>
            <w:vMerge/>
            <w:vAlign w:val="center"/>
          </w:tcPr>
          <w:p w14:paraId="6E7D7CB6" w14:textId="77777777" w:rsidR="000A41EB" w:rsidRPr="003159C8" w:rsidRDefault="000A41EB" w:rsidP="000A41EB">
            <w:pPr>
              <w:shd w:val="clear" w:color="auto" w:fill="FFFFFF"/>
              <w:spacing w:after="0" w:line="240" w:lineRule="auto"/>
              <w:jc w:val="center"/>
              <w:rPr>
                <w:rFonts w:ascii="Times New Roman" w:eastAsia="Times New Roman" w:hAnsi="Times New Roman" w:cs="Times New Roman"/>
                <w:kern w:val="2"/>
                <w14:ligatures w14:val="standardContextual"/>
              </w:rPr>
            </w:pPr>
          </w:p>
        </w:tc>
      </w:tr>
      <w:tr w:rsidR="000A41EB" w:rsidRPr="003159C8" w14:paraId="6813465E" w14:textId="77777777" w:rsidTr="00A4285E">
        <w:trPr>
          <w:trHeight w:val="315"/>
        </w:trPr>
        <w:tc>
          <w:tcPr>
            <w:tcW w:w="1728" w:type="dxa"/>
            <w:vMerge/>
          </w:tcPr>
          <w:p w14:paraId="5AE37489" w14:textId="77777777" w:rsidR="000A41EB" w:rsidRPr="003159C8" w:rsidRDefault="000A41EB" w:rsidP="000A41EB">
            <w:pPr>
              <w:shd w:val="clear" w:color="auto" w:fill="FFFFFF"/>
              <w:spacing w:after="0" w:line="240" w:lineRule="auto"/>
              <w:jc w:val="center"/>
              <w:rPr>
                <w:rFonts w:ascii="Times New Roman" w:eastAsia="Times New Roman" w:hAnsi="Times New Roman" w:cs="Times New Roman"/>
                <w:kern w:val="2"/>
                <w14:ligatures w14:val="standardContextual"/>
              </w:rPr>
            </w:pPr>
          </w:p>
        </w:tc>
        <w:tc>
          <w:tcPr>
            <w:tcW w:w="1890" w:type="dxa"/>
            <w:vMerge/>
            <w:tcBorders>
              <w:right w:val="nil"/>
            </w:tcBorders>
            <w:vAlign w:val="center"/>
          </w:tcPr>
          <w:p w14:paraId="62FA9DCF" w14:textId="77777777" w:rsidR="000A41EB" w:rsidRPr="003159C8" w:rsidRDefault="000A41EB" w:rsidP="000A41EB">
            <w:pPr>
              <w:shd w:val="clear" w:color="auto" w:fill="FFFFFF"/>
              <w:spacing w:after="0" w:line="240" w:lineRule="auto"/>
              <w:jc w:val="center"/>
              <w:rPr>
                <w:rFonts w:ascii="Times New Roman" w:eastAsia="Times New Roman" w:hAnsi="Times New Roman" w:cs="Times New Roman"/>
                <w:kern w:val="2"/>
                <w14:ligatures w14:val="standardContextual"/>
              </w:rPr>
            </w:pPr>
          </w:p>
        </w:tc>
        <w:tc>
          <w:tcPr>
            <w:tcW w:w="1350" w:type="dxa"/>
            <w:tcBorders>
              <w:top w:val="nil"/>
              <w:left w:val="nil"/>
              <w:bottom w:val="nil"/>
              <w:right w:val="nil"/>
            </w:tcBorders>
            <w:vAlign w:val="center"/>
          </w:tcPr>
          <w:p w14:paraId="4384F992" w14:textId="77777777" w:rsidR="000A41EB" w:rsidRPr="003159C8" w:rsidRDefault="000A41EB" w:rsidP="000A41EB">
            <w:pPr>
              <w:shd w:val="clear" w:color="auto" w:fill="FFFFFF"/>
              <w:spacing w:after="0" w:line="240" w:lineRule="auto"/>
              <w:jc w:val="center"/>
              <w:rPr>
                <w:rFonts w:ascii="Times New Roman" w:eastAsia="Times New Roman" w:hAnsi="Times New Roman" w:cs="Times New Roman"/>
                <w:kern w:val="2"/>
                <w14:ligatures w14:val="standardContextual"/>
              </w:rPr>
            </w:pPr>
            <w:r w:rsidRPr="003159C8">
              <w:rPr>
                <w:rFonts w:ascii="Times New Roman" w:eastAsia="Times New Roman" w:hAnsi="Times New Roman" w:cs="Times New Roman"/>
                <w:kern w:val="2"/>
                <w14:ligatures w14:val="standardContextual"/>
              </w:rPr>
              <w:t>X2.3.3</w:t>
            </w:r>
          </w:p>
        </w:tc>
        <w:tc>
          <w:tcPr>
            <w:tcW w:w="990" w:type="dxa"/>
            <w:tcBorders>
              <w:top w:val="nil"/>
              <w:left w:val="nil"/>
              <w:bottom w:val="nil"/>
              <w:right w:val="nil"/>
            </w:tcBorders>
            <w:vAlign w:val="center"/>
          </w:tcPr>
          <w:p w14:paraId="5F673B0A" w14:textId="77777777" w:rsidR="000A41EB" w:rsidRPr="003159C8" w:rsidRDefault="000A41EB" w:rsidP="000A41EB">
            <w:pPr>
              <w:shd w:val="clear" w:color="auto" w:fill="FFFFFF"/>
              <w:spacing w:after="0" w:line="240" w:lineRule="auto"/>
              <w:jc w:val="center"/>
              <w:rPr>
                <w:rFonts w:ascii="Times New Roman" w:eastAsia="Times New Roman" w:hAnsi="Times New Roman" w:cs="Times New Roman"/>
                <w:kern w:val="2"/>
                <w14:ligatures w14:val="standardContextual"/>
              </w:rPr>
            </w:pPr>
            <w:r w:rsidRPr="003159C8">
              <w:rPr>
                <w:rFonts w:ascii="Times New Roman" w:eastAsia="Times New Roman" w:hAnsi="Times New Roman" w:cs="Times New Roman"/>
                <w:kern w:val="2"/>
                <w14:ligatures w14:val="standardContextual"/>
              </w:rPr>
              <w:t>0,729</w:t>
            </w:r>
          </w:p>
        </w:tc>
        <w:tc>
          <w:tcPr>
            <w:tcW w:w="1260" w:type="dxa"/>
            <w:vMerge/>
            <w:tcBorders>
              <w:left w:val="nil"/>
            </w:tcBorders>
            <w:vAlign w:val="center"/>
          </w:tcPr>
          <w:p w14:paraId="1650E925" w14:textId="77777777" w:rsidR="000A41EB" w:rsidRPr="003159C8" w:rsidRDefault="000A41EB" w:rsidP="000A41EB">
            <w:pPr>
              <w:shd w:val="clear" w:color="auto" w:fill="FFFFFF"/>
              <w:spacing w:after="0" w:line="240" w:lineRule="auto"/>
              <w:jc w:val="center"/>
              <w:rPr>
                <w:rFonts w:ascii="Times New Roman" w:eastAsia="Times New Roman" w:hAnsi="Times New Roman" w:cs="Times New Roman"/>
                <w:kern w:val="2"/>
                <w14:ligatures w14:val="standardContextual"/>
              </w:rPr>
            </w:pPr>
          </w:p>
        </w:tc>
        <w:tc>
          <w:tcPr>
            <w:tcW w:w="1440" w:type="dxa"/>
            <w:vMerge/>
          </w:tcPr>
          <w:p w14:paraId="390CE33E" w14:textId="77777777" w:rsidR="000A41EB" w:rsidRPr="003159C8" w:rsidRDefault="000A41EB" w:rsidP="000A41EB">
            <w:pPr>
              <w:shd w:val="clear" w:color="auto" w:fill="FFFFFF"/>
              <w:spacing w:after="0" w:line="240" w:lineRule="auto"/>
              <w:jc w:val="center"/>
              <w:rPr>
                <w:rFonts w:ascii="Times New Roman" w:eastAsia="Times New Roman" w:hAnsi="Times New Roman" w:cs="Times New Roman"/>
                <w:kern w:val="2"/>
                <w14:ligatures w14:val="standardContextual"/>
              </w:rPr>
            </w:pPr>
          </w:p>
        </w:tc>
        <w:tc>
          <w:tcPr>
            <w:tcW w:w="810" w:type="dxa"/>
            <w:vMerge/>
            <w:vAlign w:val="center"/>
          </w:tcPr>
          <w:p w14:paraId="3E76A135" w14:textId="77777777" w:rsidR="000A41EB" w:rsidRPr="003159C8" w:rsidRDefault="000A41EB" w:rsidP="000A41EB">
            <w:pPr>
              <w:shd w:val="clear" w:color="auto" w:fill="FFFFFF"/>
              <w:spacing w:after="0" w:line="240" w:lineRule="auto"/>
              <w:jc w:val="center"/>
              <w:rPr>
                <w:rFonts w:ascii="Times New Roman" w:eastAsia="Times New Roman" w:hAnsi="Times New Roman" w:cs="Times New Roman"/>
                <w:kern w:val="2"/>
                <w14:ligatures w14:val="standardContextual"/>
              </w:rPr>
            </w:pPr>
          </w:p>
        </w:tc>
      </w:tr>
      <w:tr w:rsidR="000A41EB" w:rsidRPr="003159C8" w14:paraId="6F0475E8" w14:textId="77777777" w:rsidTr="00A4285E">
        <w:trPr>
          <w:trHeight w:val="315"/>
        </w:trPr>
        <w:tc>
          <w:tcPr>
            <w:tcW w:w="1728" w:type="dxa"/>
            <w:vMerge/>
          </w:tcPr>
          <w:p w14:paraId="467F755D" w14:textId="77777777" w:rsidR="000A41EB" w:rsidRPr="003159C8" w:rsidRDefault="000A41EB" w:rsidP="000A41EB">
            <w:pPr>
              <w:shd w:val="clear" w:color="auto" w:fill="FFFFFF"/>
              <w:spacing w:after="0" w:line="240" w:lineRule="auto"/>
              <w:jc w:val="center"/>
              <w:rPr>
                <w:rFonts w:ascii="Times New Roman" w:eastAsia="Times New Roman" w:hAnsi="Times New Roman" w:cs="Times New Roman"/>
                <w:kern w:val="2"/>
                <w14:ligatures w14:val="standardContextual"/>
              </w:rPr>
            </w:pPr>
          </w:p>
        </w:tc>
        <w:tc>
          <w:tcPr>
            <w:tcW w:w="1890" w:type="dxa"/>
            <w:vMerge/>
            <w:tcBorders>
              <w:right w:val="nil"/>
            </w:tcBorders>
            <w:vAlign w:val="center"/>
          </w:tcPr>
          <w:p w14:paraId="22C65C3C" w14:textId="77777777" w:rsidR="000A41EB" w:rsidRPr="003159C8" w:rsidRDefault="000A41EB" w:rsidP="000A41EB">
            <w:pPr>
              <w:shd w:val="clear" w:color="auto" w:fill="FFFFFF"/>
              <w:spacing w:after="0" w:line="240" w:lineRule="auto"/>
              <w:jc w:val="center"/>
              <w:rPr>
                <w:rFonts w:ascii="Times New Roman" w:eastAsia="Times New Roman" w:hAnsi="Times New Roman" w:cs="Times New Roman"/>
                <w:kern w:val="2"/>
                <w14:ligatures w14:val="standardContextual"/>
              </w:rPr>
            </w:pPr>
          </w:p>
        </w:tc>
        <w:tc>
          <w:tcPr>
            <w:tcW w:w="1350" w:type="dxa"/>
            <w:tcBorders>
              <w:top w:val="nil"/>
              <w:left w:val="nil"/>
              <w:bottom w:val="nil"/>
              <w:right w:val="nil"/>
            </w:tcBorders>
            <w:vAlign w:val="center"/>
          </w:tcPr>
          <w:p w14:paraId="2ECD2F68" w14:textId="77777777" w:rsidR="000A41EB" w:rsidRPr="003159C8" w:rsidRDefault="000A41EB" w:rsidP="000A41EB">
            <w:pPr>
              <w:shd w:val="clear" w:color="auto" w:fill="FFFFFF"/>
              <w:spacing w:after="0" w:line="240" w:lineRule="auto"/>
              <w:jc w:val="center"/>
              <w:rPr>
                <w:rFonts w:ascii="Times New Roman" w:eastAsia="Times New Roman" w:hAnsi="Times New Roman" w:cs="Times New Roman"/>
                <w:kern w:val="2"/>
                <w14:ligatures w14:val="standardContextual"/>
              </w:rPr>
            </w:pPr>
            <w:r w:rsidRPr="003159C8">
              <w:rPr>
                <w:rFonts w:ascii="Times New Roman" w:eastAsia="Times New Roman" w:hAnsi="Times New Roman" w:cs="Times New Roman"/>
                <w:kern w:val="2"/>
                <w14:ligatures w14:val="standardContextual"/>
              </w:rPr>
              <w:t>X2.3.4</w:t>
            </w:r>
          </w:p>
        </w:tc>
        <w:tc>
          <w:tcPr>
            <w:tcW w:w="990" w:type="dxa"/>
            <w:tcBorders>
              <w:top w:val="nil"/>
              <w:left w:val="nil"/>
              <w:bottom w:val="nil"/>
              <w:right w:val="nil"/>
            </w:tcBorders>
            <w:vAlign w:val="center"/>
          </w:tcPr>
          <w:p w14:paraId="10A078CF" w14:textId="77777777" w:rsidR="000A41EB" w:rsidRPr="003159C8" w:rsidRDefault="000A41EB" w:rsidP="000A41EB">
            <w:pPr>
              <w:shd w:val="clear" w:color="auto" w:fill="FFFFFF"/>
              <w:spacing w:after="0" w:line="240" w:lineRule="auto"/>
              <w:jc w:val="center"/>
              <w:rPr>
                <w:rFonts w:ascii="Times New Roman" w:eastAsia="Times New Roman" w:hAnsi="Times New Roman" w:cs="Times New Roman"/>
                <w:kern w:val="2"/>
                <w14:ligatures w14:val="standardContextual"/>
              </w:rPr>
            </w:pPr>
            <w:r w:rsidRPr="003159C8">
              <w:rPr>
                <w:rFonts w:ascii="Times New Roman" w:eastAsia="Times New Roman" w:hAnsi="Times New Roman" w:cs="Times New Roman"/>
                <w:kern w:val="2"/>
                <w14:ligatures w14:val="standardContextual"/>
              </w:rPr>
              <w:t>0,359</w:t>
            </w:r>
          </w:p>
        </w:tc>
        <w:tc>
          <w:tcPr>
            <w:tcW w:w="1260" w:type="dxa"/>
            <w:vMerge/>
            <w:tcBorders>
              <w:left w:val="nil"/>
            </w:tcBorders>
            <w:vAlign w:val="center"/>
          </w:tcPr>
          <w:p w14:paraId="7747505F" w14:textId="77777777" w:rsidR="000A41EB" w:rsidRPr="003159C8" w:rsidRDefault="000A41EB" w:rsidP="000A41EB">
            <w:pPr>
              <w:shd w:val="clear" w:color="auto" w:fill="FFFFFF"/>
              <w:spacing w:after="0" w:line="240" w:lineRule="auto"/>
              <w:jc w:val="center"/>
              <w:rPr>
                <w:rFonts w:ascii="Times New Roman" w:eastAsia="Times New Roman" w:hAnsi="Times New Roman" w:cs="Times New Roman"/>
                <w:kern w:val="2"/>
                <w14:ligatures w14:val="standardContextual"/>
              </w:rPr>
            </w:pPr>
          </w:p>
        </w:tc>
        <w:tc>
          <w:tcPr>
            <w:tcW w:w="1440" w:type="dxa"/>
            <w:vMerge/>
          </w:tcPr>
          <w:p w14:paraId="05E34F0A" w14:textId="77777777" w:rsidR="000A41EB" w:rsidRPr="003159C8" w:rsidRDefault="000A41EB" w:rsidP="000A41EB">
            <w:pPr>
              <w:shd w:val="clear" w:color="auto" w:fill="FFFFFF"/>
              <w:spacing w:after="0" w:line="240" w:lineRule="auto"/>
              <w:jc w:val="center"/>
              <w:rPr>
                <w:rFonts w:ascii="Times New Roman" w:eastAsia="Times New Roman" w:hAnsi="Times New Roman" w:cs="Times New Roman"/>
                <w:kern w:val="2"/>
                <w14:ligatures w14:val="standardContextual"/>
              </w:rPr>
            </w:pPr>
          </w:p>
        </w:tc>
        <w:tc>
          <w:tcPr>
            <w:tcW w:w="810" w:type="dxa"/>
            <w:vMerge/>
            <w:vAlign w:val="center"/>
          </w:tcPr>
          <w:p w14:paraId="7C5BF64A" w14:textId="77777777" w:rsidR="000A41EB" w:rsidRPr="003159C8" w:rsidRDefault="000A41EB" w:rsidP="000A41EB">
            <w:pPr>
              <w:shd w:val="clear" w:color="auto" w:fill="FFFFFF"/>
              <w:spacing w:after="0" w:line="240" w:lineRule="auto"/>
              <w:jc w:val="center"/>
              <w:rPr>
                <w:rFonts w:ascii="Times New Roman" w:eastAsia="Times New Roman" w:hAnsi="Times New Roman" w:cs="Times New Roman"/>
                <w:kern w:val="2"/>
                <w14:ligatures w14:val="standardContextual"/>
              </w:rPr>
            </w:pPr>
          </w:p>
        </w:tc>
      </w:tr>
      <w:tr w:rsidR="000A41EB" w:rsidRPr="003159C8" w14:paraId="7E7AF109" w14:textId="77777777" w:rsidTr="00A4285E">
        <w:trPr>
          <w:trHeight w:val="315"/>
        </w:trPr>
        <w:tc>
          <w:tcPr>
            <w:tcW w:w="1728" w:type="dxa"/>
            <w:vMerge/>
          </w:tcPr>
          <w:p w14:paraId="192C3D65" w14:textId="77777777" w:rsidR="000A41EB" w:rsidRPr="003159C8" w:rsidRDefault="000A41EB" w:rsidP="000A41EB">
            <w:pPr>
              <w:shd w:val="clear" w:color="auto" w:fill="FFFFFF"/>
              <w:spacing w:after="0" w:line="240" w:lineRule="auto"/>
              <w:jc w:val="center"/>
              <w:rPr>
                <w:rFonts w:ascii="Times New Roman" w:eastAsia="Times New Roman" w:hAnsi="Times New Roman" w:cs="Times New Roman"/>
                <w:kern w:val="2"/>
                <w14:ligatures w14:val="standardContextual"/>
              </w:rPr>
            </w:pPr>
          </w:p>
        </w:tc>
        <w:tc>
          <w:tcPr>
            <w:tcW w:w="1890" w:type="dxa"/>
            <w:vMerge/>
            <w:tcBorders>
              <w:right w:val="nil"/>
            </w:tcBorders>
            <w:vAlign w:val="center"/>
          </w:tcPr>
          <w:p w14:paraId="513C05C3" w14:textId="77777777" w:rsidR="000A41EB" w:rsidRPr="003159C8" w:rsidRDefault="000A41EB" w:rsidP="000A41EB">
            <w:pPr>
              <w:shd w:val="clear" w:color="auto" w:fill="FFFFFF"/>
              <w:spacing w:after="0" w:line="240" w:lineRule="auto"/>
              <w:jc w:val="center"/>
              <w:rPr>
                <w:rFonts w:ascii="Times New Roman" w:eastAsia="Times New Roman" w:hAnsi="Times New Roman" w:cs="Times New Roman"/>
                <w:kern w:val="2"/>
                <w14:ligatures w14:val="standardContextual"/>
              </w:rPr>
            </w:pPr>
          </w:p>
        </w:tc>
        <w:tc>
          <w:tcPr>
            <w:tcW w:w="1350" w:type="dxa"/>
            <w:tcBorders>
              <w:top w:val="nil"/>
              <w:left w:val="nil"/>
              <w:bottom w:val="single" w:sz="4" w:space="0" w:color="auto"/>
              <w:right w:val="nil"/>
            </w:tcBorders>
            <w:vAlign w:val="center"/>
          </w:tcPr>
          <w:p w14:paraId="06B5DAEB" w14:textId="77777777" w:rsidR="000A41EB" w:rsidRPr="003159C8" w:rsidRDefault="000A41EB" w:rsidP="000A41EB">
            <w:pPr>
              <w:shd w:val="clear" w:color="auto" w:fill="FFFFFF"/>
              <w:spacing w:after="0" w:line="240" w:lineRule="auto"/>
              <w:jc w:val="center"/>
              <w:rPr>
                <w:rFonts w:ascii="Times New Roman" w:eastAsia="Times New Roman" w:hAnsi="Times New Roman" w:cs="Times New Roman"/>
                <w:kern w:val="2"/>
                <w14:ligatures w14:val="standardContextual"/>
              </w:rPr>
            </w:pPr>
            <w:r w:rsidRPr="003159C8">
              <w:rPr>
                <w:rFonts w:ascii="Times New Roman" w:eastAsia="Times New Roman" w:hAnsi="Times New Roman" w:cs="Times New Roman"/>
                <w:kern w:val="2"/>
                <w14:ligatures w14:val="standardContextual"/>
              </w:rPr>
              <w:t>X2.3.5</w:t>
            </w:r>
          </w:p>
        </w:tc>
        <w:tc>
          <w:tcPr>
            <w:tcW w:w="990" w:type="dxa"/>
            <w:tcBorders>
              <w:top w:val="nil"/>
              <w:left w:val="nil"/>
              <w:bottom w:val="single" w:sz="4" w:space="0" w:color="auto"/>
              <w:right w:val="nil"/>
            </w:tcBorders>
            <w:vAlign w:val="center"/>
          </w:tcPr>
          <w:p w14:paraId="099C0B04" w14:textId="77777777" w:rsidR="000A41EB" w:rsidRPr="003159C8" w:rsidRDefault="000A41EB" w:rsidP="000A41EB">
            <w:pPr>
              <w:shd w:val="clear" w:color="auto" w:fill="FFFFFF"/>
              <w:spacing w:after="0" w:line="240" w:lineRule="auto"/>
              <w:jc w:val="center"/>
              <w:rPr>
                <w:rFonts w:ascii="Times New Roman" w:eastAsia="Times New Roman" w:hAnsi="Times New Roman" w:cs="Times New Roman"/>
                <w:kern w:val="2"/>
                <w14:ligatures w14:val="standardContextual"/>
              </w:rPr>
            </w:pPr>
            <w:r w:rsidRPr="003159C8">
              <w:rPr>
                <w:rFonts w:ascii="Times New Roman" w:eastAsia="Times New Roman" w:hAnsi="Times New Roman" w:cs="Times New Roman"/>
                <w:kern w:val="2"/>
                <w14:ligatures w14:val="standardContextual"/>
              </w:rPr>
              <w:t>0,737</w:t>
            </w:r>
          </w:p>
        </w:tc>
        <w:tc>
          <w:tcPr>
            <w:tcW w:w="1260" w:type="dxa"/>
            <w:vMerge/>
            <w:tcBorders>
              <w:left w:val="nil"/>
            </w:tcBorders>
            <w:vAlign w:val="center"/>
          </w:tcPr>
          <w:p w14:paraId="425F6149" w14:textId="77777777" w:rsidR="000A41EB" w:rsidRPr="003159C8" w:rsidRDefault="000A41EB" w:rsidP="000A41EB">
            <w:pPr>
              <w:shd w:val="clear" w:color="auto" w:fill="FFFFFF"/>
              <w:spacing w:after="0" w:line="240" w:lineRule="auto"/>
              <w:jc w:val="center"/>
              <w:rPr>
                <w:rFonts w:ascii="Times New Roman" w:eastAsia="Times New Roman" w:hAnsi="Times New Roman" w:cs="Times New Roman"/>
                <w:kern w:val="2"/>
                <w14:ligatures w14:val="standardContextual"/>
              </w:rPr>
            </w:pPr>
          </w:p>
        </w:tc>
        <w:tc>
          <w:tcPr>
            <w:tcW w:w="1440" w:type="dxa"/>
            <w:vMerge/>
          </w:tcPr>
          <w:p w14:paraId="6023F646" w14:textId="77777777" w:rsidR="000A41EB" w:rsidRPr="003159C8" w:rsidRDefault="000A41EB" w:rsidP="000A41EB">
            <w:pPr>
              <w:shd w:val="clear" w:color="auto" w:fill="FFFFFF"/>
              <w:spacing w:after="0" w:line="240" w:lineRule="auto"/>
              <w:jc w:val="center"/>
              <w:rPr>
                <w:rFonts w:ascii="Times New Roman" w:eastAsia="Times New Roman" w:hAnsi="Times New Roman" w:cs="Times New Roman"/>
                <w:kern w:val="2"/>
                <w14:ligatures w14:val="standardContextual"/>
              </w:rPr>
            </w:pPr>
          </w:p>
        </w:tc>
        <w:tc>
          <w:tcPr>
            <w:tcW w:w="810" w:type="dxa"/>
            <w:vMerge/>
            <w:vAlign w:val="center"/>
          </w:tcPr>
          <w:p w14:paraId="5EABC394" w14:textId="77777777" w:rsidR="000A41EB" w:rsidRPr="003159C8" w:rsidRDefault="000A41EB" w:rsidP="000A41EB">
            <w:pPr>
              <w:shd w:val="clear" w:color="auto" w:fill="FFFFFF"/>
              <w:spacing w:after="0" w:line="240" w:lineRule="auto"/>
              <w:jc w:val="center"/>
              <w:rPr>
                <w:rFonts w:ascii="Times New Roman" w:eastAsia="Times New Roman" w:hAnsi="Times New Roman" w:cs="Times New Roman"/>
                <w:kern w:val="2"/>
                <w14:ligatures w14:val="standardContextual"/>
              </w:rPr>
            </w:pPr>
          </w:p>
        </w:tc>
      </w:tr>
    </w:tbl>
    <w:p w14:paraId="4D7DD22A" w14:textId="77777777" w:rsidR="000A41EB" w:rsidRPr="0025130A" w:rsidRDefault="000A41EB" w:rsidP="0029716B">
      <w:pPr>
        <w:spacing w:after="0" w:line="360" w:lineRule="auto"/>
        <w:rPr>
          <w:rFonts w:ascii="Times New Roman" w:hAnsi="Times New Roman" w:cs="Times New Roman"/>
          <w:i/>
          <w:iCs/>
          <w:sz w:val="24"/>
          <w:szCs w:val="24"/>
        </w:rPr>
      </w:pPr>
      <w:r w:rsidRPr="0025130A">
        <w:rPr>
          <w:rFonts w:ascii="Times New Roman" w:hAnsi="Times New Roman" w:cs="Times New Roman"/>
          <w:i/>
          <w:iCs/>
          <w:sz w:val="24"/>
          <w:szCs w:val="24"/>
        </w:rPr>
        <w:t>Source: Results of Processed Primary Data Analysis (2025)</w:t>
      </w:r>
    </w:p>
    <w:p w14:paraId="37D55C85" w14:textId="151C4338" w:rsidR="00AF34B5" w:rsidRDefault="000A41EB" w:rsidP="000A41EB">
      <w:pPr>
        <w:spacing w:after="0" w:line="360" w:lineRule="auto"/>
        <w:ind w:firstLine="720"/>
        <w:jc w:val="both"/>
        <w:rPr>
          <w:rFonts w:ascii="Times New Roman" w:hAnsi="Times New Roman" w:cs="Times New Roman"/>
          <w:iCs/>
          <w:sz w:val="24"/>
          <w:szCs w:val="24"/>
        </w:rPr>
      </w:pPr>
      <w:r w:rsidRPr="000A41EB">
        <w:rPr>
          <w:rFonts w:ascii="Times New Roman" w:hAnsi="Times New Roman" w:cs="Times New Roman"/>
          <w:iCs/>
          <w:sz w:val="24"/>
          <w:szCs w:val="24"/>
        </w:rPr>
        <w:t>Table 5 reveals that several instruments within the variable of farmer group roles were invalid, as indicated by their factor loading values below 0.5. Specifically, three instruments were found to be invalid and subsequently removed from further analysis. In the study class dimension, one instrument was invalid: facilitating members’ learning outside the group (X2.1.3), with a factor loading value of 0.319. In the collaborative media dimension, two instruments were invalid: member collaboration with other parties (X2.2.1) with a factor loading of 0.274, and group collaboration with other agencies (X2.2.2) with a factor loading of 0.199. These invalid instruments were excluded from their respective dimensions to ensure the validity of the measurement model.</w:t>
      </w:r>
    </w:p>
    <w:p w14:paraId="399BF8E3" w14:textId="51C0CC32" w:rsidR="000A41EB" w:rsidRDefault="0029716B" w:rsidP="000A41EB">
      <w:pPr>
        <w:spacing w:after="0" w:line="360" w:lineRule="auto"/>
        <w:ind w:firstLine="720"/>
        <w:jc w:val="both"/>
        <w:rPr>
          <w:rFonts w:ascii="Times New Roman" w:hAnsi="Times New Roman" w:cs="Times New Roman"/>
          <w:iCs/>
          <w:sz w:val="24"/>
          <w:szCs w:val="24"/>
        </w:rPr>
      </w:pPr>
      <w:r w:rsidRPr="0029716B">
        <w:rPr>
          <w:rFonts w:ascii="Times New Roman" w:hAnsi="Times New Roman" w:cs="Times New Roman"/>
          <w:iCs/>
          <w:sz w:val="24"/>
          <w:szCs w:val="24"/>
        </w:rPr>
        <w:lastRenderedPageBreak/>
        <w:t xml:space="preserve">Table 5 also shows that the remaining instruments in the role of farmer groups variable were valid. In the study class dimension, four instruments were valid: (1) the group organizes learning activities for members (X2.1.1); (2) facilitation of member learning within the group (X2.1.2); (3) members’ independent learning within the group (X2.1.4); and (4) members learning together with other members in the group (X2.1.5). In the collaborative media dimension, three instruments were valid: (1) cooperation among group members (X2.2.3); (2) mutual cooperation in group activities (X2.2.4); and (3) mutual assistance among members within the group (X2.2.5). Meanwhile, all five instruments in the production </w:t>
      </w:r>
      <w:proofErr w:type="gramStart"/>
      <w:r w:rsidRPr="0029716B">
        <w:rPr>
          <w:rFonts w:ascii="Times New Roman" w:hAnsi="Times New Roman" w:cs="Times New Roman"/>
          <w:iCs/>
          <w:sz w:val="24"/>
          <w:szCs w:val="24"/>
        </w:rPr>
        <w:t>units</w:t>
      </w:r>
      <w:proofErr w:type="gramEnd"/>
      <w:r w:rsidRPr="0029716B">
        <w:rPr>
          <w:rFonts w:ascii="Times New Roman" w:hAnsi="Times New Roman" w:cs="Times New Roman"/>
          <w:iCs/>
          <w:sz w:val="24"/>
          <w:szCs w:val="24"/>
        </w:rPr>
        <w:t xml:space="preserve"> dimension were valid, namely: (1) facilitation of farming activities (X3.1.1); (2) facilitation of increased production (X3.1.2); (3) facilitation of production processing (X3.1.3); (4) facilitation of production storage (X3.1.4); and (5) facilitation of product marketing (X3.1.5).</w:t>
      </w:r>
    </w:p>
    <w:p w14:paraId="07D0D44E" w14:textId="77777777" w:rsidR="0029716B" w:rsidRPr="0029716B" w:rsidRDefault="0029716B" w:rsidP="0029716B">
      <w:pPr>
        <w:spacing w:after="0" w:line="240" w:lineRule="auto"/>
        <w:rPr>
          <w:rFonts w:ascii="Times New Roman" w:hAnsi="Times New Roman" w:cs="Times New Roman"/>
          <w:b/>
          <w:sz w:val="24"/>
          <w:szCs w:val="24"/>
        </w:rPr>
      </w:pPr>
      <w:proofErr w:type="gramStart"/>
      <w:r w:rsidRPr="0029716B">
        <w:rPr>
          <w:rFonts w:ascii="Times New Roman" w:hAnsi="Times New Roman" w:cs="Times New Roman"/>
          <w:b/>
          <w:sz w:val="24"/>
          <w:szCs w:val="24"/>
        </w:rPr>
        <w:t>Table  6</w:t>
      </w:r>
      <w:proofErr w:type="gramEnd"/>
      <w:r w:rsidRPr="0029716B">
        <w:rPr>
          <w:rFonts w:ascii="Times New Roman" w:hAnsi="Times New Roman" w:cs="Times New Roman"/>
          <w:b/>
          <w:sz w:val="24"/>
          <w:szCs w:val="24"/>
        </w:rPr>
        <w:t xml:space="preserve">.   Outer model of performance </w:t>
      </w:r>
      <w:proofErr w:type="gramStart"/>
      <w:r w:rsidRPr="0029716B">
        <w:rPr>
          <w:rFonts w:ascii="Times New Roman" w:hAnsi="Times New Roman" w:cs="Times New Roman"/>
          <w:b/>
          <w:sz w:val="24"/>
          <w:szCs w:val="24"/>
        </w:rPr>
        <w:t>of  hydroponic</w:t>
      </w:r>
      <w:proofErr w:type="gramEnd"/>
      <w:r w:rsidRPr="0029716B">
        <w:rPr>
          <w:rFonts w:ascii="Times New Roman" w:hAnsi="Times New Roman" w:cs="Times New Roman"/>
          <w:b/>
          <w:sz w:val="24"/>
          <w:szCs w:val="24"/>
        </w:rPr>
        <w:t xml:space="preserve"> farming</w:t>
      </w:r>
    </w:p>
    <w:tbl>
      <w:tblPr>
        <w:tblW w:w="9000" w:type="dxa"/>
        <w:tblInd w:w="108" w:type="dxa"/>
        <w:tblBorders>
          <w:top w:val="single" w:sz="4" w:space="0" w:color="000000"/>
          <w:left w:val="nil"/>
          <w:bottom w:val="single" w:sz="4" w:space="0" w:color="000000"/>
          <w:right w:val="nil"/>
          <w:insideH w:val="single" w:sz="4" w:space="0" w:color="000000"/>
          <w:insideV w:val="nil"/>
        </w:tblBorders>
        <w:tblLayout w:type="fixed"/>
        <w:tblLook w:val="0400" w:firstRow="0" w:lastRow="0" w:firstColumn="0" w:lastColumn="0" w:noHBand="0" w:noVBand="1"/>
      </w:tblPr>
      <w:tblGrid>
        <w:gridCol w:w="1710"/>
        <w:gridCol w:w="1440"/>
        <w:gridCol w:w="1260"/>
        <w:gridCol w:w="1170"/>
        <w:gridCol w:w="1260"/>
        <w:gridCol w:w="1260"/>
        <w:gridCol w:w="900"/>
      </w:tblGrid>
      <w:tr w:rsidR="0029716B" w:rsidRPr="003159C8" w14:paraId="0B60F3CF" w14:textId="77777777" w:rsidTr="00A4285E">
        <w:trPr>
          <w:trHeight w:val="630"/>
        </w:trPr>
        <w:tc>
          <w:tcPr>
            <w:tcW w:w="1710" w:type="dxa"/>
            <w:tcBorders>
              <w:bottom w:val="single" w:sz="4" w:space="0" w:color="000000"/>
            </w:tcBorders>
            <w:vAlign w:val="center"/>
          </w:tcPr>
          <w:p w14:paraId="716D6B2E" w14:textId="77777777" w:rsidR="0029716B" w:rsidRPr="003159C8" w:rsidRDefault="0029716B" w:rsidP="0029716B">
            <w:pPr>
              <w:shd w:val="clear" w:color="auto" w:fill="FFFFFF"/>
              <w:spacing w:after="0" w:line="240" w:lineRule="auto"/>
              <w:jc w:val="center"/>
              <w:rPr>
                <w:rFonts w:ascii="Times New Roman" w:eastAsia="Times New Roman" w:hAnsi="Times New Roman" w:cs="Times New Roman"/>
                <w:b/>
                <w:kern w:val="2"/>
                <w:sz w:val="20"/>
                <w:szCs w:val="20"/>
                <w14:ligatures w14:val="standardContextual"/>
              </w:rPr>
            </w:pPr>
            <w:r w:rsidRPr="003159C8">
              <w:rPr>
                <w:rFonts w:ascii="Times New Roman" w:eastAsia="Times New Roman" w:hAnsi="Times New Roman" w:cs="Times New Roman"/>
                <w:b/>
                <w:kern w:val="2"/>
                <w:sz w:val="20"/>
                <w:szCs w:val="20"/>
                <w14:ligatures w14:val="standardContextual"/>
              </w:rPr>
              <w:t>Variable</w:t>
            </w:r>
          </w:p>
        </w:tc>
        <w:tc>
          <w:tcPr>
            <w:tcW w:w="1440" w:type="dxa"/>
            <w:tcBorders>
              <w:bottom w:val="single" w:sz="4" w:space="0" w:color="000000"/>
            </w:tcBorders>
            <w:vAlign w:val="center"/>
          </w:tcPr>
          <w:p w14:paraId="0DB5C26B" w14:textId="77777777" w:rsidR="0029716B" w:rsidRPr="003159C8" w:rsidRDefault="0029716B" w:rsidP="0029716B">
            <w:pPr>
              <w:shd w:val="clear" w:color="auto" w:fill="FFFFFF"/>
              <w:spacing w:after="0" w:line="240" w:lineRule="auto"/>
              <w:jc w:val="center"/>
              <w:rPr>
                <w:rFonts w:ascii="Times New Roman" w:eastAsia="Times New Roman" w:hAnsi="Times New Roman" w:cs="Times New Roman"/>
                <w:b/>
                <w:kern w:val="2"/>
                <w:sz w:val="20"/>
                <w:szCs w:val="20"/>
                <w14:ligatures w14:val="standardContextual"/>
              </w:rPr>
            </w:pPr>
            <w:r w:rsidRPr="003159C8">
              <w:rPr>
                <w:rFonts w:ascii="Times New Roman" w:eastAsia="Times New Roman" w:hAnsi="Times New Roman" w:cs="Times New Roman"/>
                <w:b/>
                <w:kern w:val="2"/>
                <w:sz w:val="20"/>
                <w:szCs w:val="20"/>
                <w14:ligatures w14:val="standardContextual"/>
              </w:rPr>
              <w:t>Dimensions</w:t>
            </w:r>
          </w:p>
        </w:tc>
        <w:tc>
          <w:tcPr>
            <w:tcW w:w="1260" w:type="dxa"/>
            <w:tcBorders>
              <w:bottom w:val="single" w:sz="4" w:space="0" w:color="auto"/>
            </w:tcBorders>
            <w:vAlign w:val="center"/>
          </w:tcPr>
          <w:p w14:paraId="10F03C58" w14:textId="77777777" w:rsidR="0029716B" w:rsidRPr="003159C8" w:rsidRDefault="0029716B" w:rsidP="0029716B">
            <w:pPr>
              <w:shd w:val="clear" w:color="auto" w:fill="FFFFFF"/>
              <w:spacing w:after="0" w:line="240" w:lineRule="auto"/>
              <w:jc w:val="center"/>
              <w:rPr>
                <w:rFonts w:ascii="Times New Roman" w:eastAsia="Times New Roman" w:hAnsi="Times New Roman" w:cs="Times New Roman"/>
                <w:b/>
                <w:kern w:val="2"/>
                <w:sz w:val="20"/>
                <w:szCs w:val="20"/>
                <w14:ligatures w14:val="standardContextual"/>
              </w:rPr>
            </w:pPr>
            <w:r w:rsidRPr="003159C8">
              <w:rPr>
                <w:rFonts w:ascii="Times New Roman" w:eastAsia="Times New Roman" w:hAnsi="Times New Roman" w:cs="Times New Roman"/>
                <w:b/>
                <w:kern w:val="2"/>
                <w:sz w:val="20"/>
                <w:szCs w:val="20"/>
                <w14:ligatures w14:val="standardContextual"/>
              </w:rPr>
              <w:t>Instrument</w:t>
            </w:r>
          </w:p>
        </w:tc>
        <w:tc>
          <w:tcPr>
            <w:tcW w:w="1170" w:type="dxa"/>
            <w:tcBorders>
              <w:bottom w:val="single" w:sz="4" w:space="0" w:color="auto"/>
            </w:tcBorders>
            <w:vAlign w:val="center"/>
          </w:tcPr>
          <w:p w14:paraId="6B47BBA8" w14:textId="77777777" w:rsidR="0029716B" w:rsidRPr="003159C8" w:rsidRDefault="0029716B" w:rsidP="0029716B">
            <w:pPr>
              <w:shd w:val="clear" w:color="auto" w:fill="FFFFFF"/>
              <w:spacing w:after="0" w:line="240" w:lineRule="auto"/>
              <w:jc w:val="center"/>
              <w:rPr>
                <w:rFonts w:ascii="Times New Roman" w:eastAsia="Times New Roman" w:hAnsi="Times New Roman" w:cs="Times New Roman"/>
                <w:b/>
                <w:i/>
                <w:kern w:val="2"/>
                <w:sz w:val="20"/>
                <w:szCs w:val="20"/>
                <w14:ligatures w14:val="standardContextual"/>
              </w:rPr>
            </w:pPr>
            <w:r w:rsidRPr="003159C8">
              <w:rPr>
                <w:rFonts w:ascii="Times New Roman" w:eastAsia="Times New Roman" w:hAnsi="Times New Roman" w:cs="Times New Roman"/>
                <w:b/>
                <w:i/>
                <w:kern w:val="2"/>
                <w:sz w:val="20"/>
                <w:szCs w:val="20"/>
                <w14:ligatures w14:val="standardContextual"/>
              </w:rPr>
              <w:t>Factor Loading</w:t>
            </w:r>
          </w:p>
        </w:tc>
        <w:tc>
          <w:tcPr>
            <w:tcW w:w="1260" w:type="dxa"/>
            <w:vAlign w:val="center"/>
          </w:tcPr>
          <w:p w14:paraId="39F70502" w14:textId="77777777" w:rsidR="0029716B" w:rsidRPr="003159C8" w:rsidRDefault="0029716B" w:rsidP="0029716B">
            <w:pPr>
              <w:shd w:val="clear" w:color="auto" w:fill="FFFFFF"/>
              <w:spacing w:after="0" w:line="240" w:lineRule="auto"/>
              <w:jc w:val="center"/>
              <w:rPr>
                <w:rFonts w:ascii="Times New Roman" w:eastAsia="Times New Roman" w:hAnsi="Times New Roman" w:cs="Times New Roman"/>
                <w:b/>
                <w:i/>
                <w:kern w:val="2"/>
                <w:sz w:val="20"/>
                <w:szCs w:val="20"/>
                <w14:ligatures w14:val="standardContextual"/>
              </w:rPr>
            </w:pPr>
            <w:r w:rsidRPr="003159C8">
              <w:rPr>
                <w:rFonts w:ascii="Times New Roman" w:eastAsia="Times New Roman" w:hAnsi="Times New Roman" w:cs="Times New Roman"/>
                <w:b/>
                <w:i/>
                <w:kern w:val="2"/>
                <w:sz w:val="20"/>
                <w:szCs w:val="20"/>
                <w14:ligatures w14:val="standardContextual"/>
              </w:rPr>
              <w:t xml:space="preserve">Composite </w:t>
            </w:r>
            <w:proofErr w:type="spellStart"/>
            <w:r w:rsidRPr="003159C8">
              <w:rPr>
                <w:rFonts w:ascii="Times New Roman" w:eastAsia="Times New Roman" w:hAnsi="Times New Roman" w:cs="Times New Roman"/>
                <w:b/>
                <w:i/>
                <w:kern w:val="2"/>
                <w:sz w:val="20"/>
                <w:szCs w:val="20"/>
                <w14:ligatures w14:val="standardContextual"/>
              </w:rPr>
              <w:t>Realibility</w:t>
            </w:r>
            <w:proofErr w:type="spellEnd"/>
          </w:p>
        </w:tc>
        <w:tc>
          <w:tcPr>
            <w:tcW w:w="1260" w:type="dxa"/>
            <w:vAlign w:val="center"/>
          </w:tcPr>
          <w:p w14:paraId="5487E3A2" w14:textId="77777777" w:rsidR="0029716B" w:rsidRPr="003159C8" w:rsidRDefault="0029716B" w:rsidP="0029716B">
            <w:pPr>
              <w:shd w:val="clear" w:color="auto" w:fill="FFFFFF"/>
              <w:spacing w:after="0" w:line="240" w:lineRule="auto"/>
              <w:jc w:val="center"/>
              <w:rPr>
                <w:rFonts w:ascii="Times New Roman" w:eastAsia="Times New Roman" w:hAnsi="Times New Roman" w:cs="Times New Roman"/>
                <w:b/>
                <w:kern w:val="2"/>
                <w:sz w:val="20"/>
                <w:szCs w:val="20"/>
                <w14:ligatures w14:val="standardContextual"/>
              </w:rPr>
            </w:pPr>
            <w:proofErr w:type="spellStart"/>
            <w:r w:rsidRPr="003159C8">
              <w:rPr>
                <w:rFonts w:ascii="Times New Roman" w:eastAsia="Times New Roman" w:hAnsi="Times New Roman" w:cs="Times New Roman"/>
                <w:b/>
                <w:kern w:val="2"/>
                <w:sz w:val="20"/>
                <w:szCs w:val="20"/>
                <w14:ligatures w14:val="standardContextual"/>
              </w:rPr>
              <w:t>Crombach’s</w:t>
            </w:r>
            <w:proofErr w:type="spellEnd"/>
            <w:r w:rsidRPr="003159C8">
              <w:rPr>
                <w:rFonts w:ascii="Times New Roman" w:eastAsia="Times New Roman" w:hAnsi="Times New Roman" w:cs="Times New Roman"/>
                <w:b/>
                <w:kern w:val="2"/>
                <w:sz w:val="20"/>
                <w:szCs w:val="20"/>
                <w14:ligatures w14:val="standardContextual"/>
              </w:rPr>
              <w:t xml:space="preserve"> Alpha</w:t>
            </w:r>
          </w:p>
        </w:tc>
        <w:tc>
          <w:tcPr>
            <w:tcW w:w="900" w:type="dxa"/>
            <w:vAlign w:val="center"/>
          </w:tcPr>
          <w:p w14:paraId="7C34A9BF" w14:textId="77777777" w:rsidR="0029716B" w:rsidRPr="003159C8" w:rsidRDefault="0029716B" w:rsidP="0029716B">
            <w:pPr>
              <w:shd w:val="clear" w:color="auto" w:fill="FFFFFF"/>
              <w:spacing w:after="0" w:line="240" w:lineRule="auto"/>
              <w:jc w:val="center"/>
              <w:rPr>
                <w:rFonts w:ascii="Times New Roman" w:eastAsia="Times New Roman" w:hAnsi="Times New Roman" w:cs="Times New Roman"/>
                <w:b/>
                <w:kern w:val="2"/>
                <w:sz w:val="20"/>
                <w:szCs w:val="20"/>
                <w14:ligatures w14:val="standardContextual"/>
              </w:rPr>
            </w:pPr>
            <w:r w:rsidRPr="003159C8">
              <w:rPr>
                <w:rFonts w:ascii="Times New Roman" w:eastAsia="Times New Roman" w:hAnsi="Times New Roman" w:cs="Times New Roman"/>
                <w:b/>
                <w:kern w:val="2"/>
                <w:sz w:val="20"/>
                <w:szCs w:val="20"/>
                <w14:ligatures w14:val="standardContextual"/>
              </w:rPr>
              <w:t>AVE</w:t>
            </w:r>
          </w:p>
        </w:tc>
      </w:tr>
      <w:tr w:rsidR="0029716B" w:rsidRPr="003159C8" w14:paraId="205F7856" w14:textId="77777777" w:rsidTr="0029716B">
        <w:trPr>
          <w:trHeight w:val="1174"/>
        </w:trPr>
        <w:tc>
          <w:tcPr>
            <w:tcW w:w="1710" w:type="dxa"/>
            <w:vMerge w:val="restart"/>
            <w:vAlign w:val="center"/>
          </w:tcPr>
          <w:p w14:paraId="21760393" w14:textId="77777777" w:rsidR="0029716B" w:rsidRPr="003159C8" w:rsidRDefault="0029716B" w:rsidP="0029716B">
            <w:pPr>
              <w:shd w:val="clear" w:color="auto" w:fill="FFFFFF"/>
              <w:spacing w:after="0" w:line="240" w:lineRule="auto"/>
              <w:jc w:val="center"/>
              <w:rPr>
                <w:rFonts w:ascii="Times New Roman" w:eastAsia="Times New Roman" w:hAnsi="Times New Roman" w:cs="Times New Roman"/>
                <w:kern w:val="2"/>
                <w:sz w:val="20"/>
                <w:szCs w:val="20"/>
                <w14:ligatures w14:val="standardContextual"/>
              </w:rPr>
            </w:pPr>
            <w:r>
              <w:rPr>
                <w:rFonts w:ascii="Times New Roman" w:hAnsi="Times New Roman" w:cs="Times New Roman"/>
                <w:sz w:val="20"/>
                <w:szCs w:val="20"/>
              </w:rPr>
              <w:t xml:space="preserve">Performance </w:t>
            </w:r>
            <w:proofErr w:type="gramStart"/>
            <w:r>
              <w:rPr>
                <w:rFonts w:ascii="Times New Roman" w:hAnsi="Times New Roman" w:cs="Times New Roman"/>
                <w:sz w:val="20"/>
                <w:szCs w:val="20"/>
              </w:rPr>
              <w:t>of  H</w:t>
            </w:r>
            <w:r w:rsidRPr="00580FEA">
              <w:rPr>
                <w:rFonts w:ascii="Times New Roman" w:hAnsi="Times New Roman" w:cs="Times New Roman"/>
                <w:sz w:val="20"/>
                <w:szCs w:val="20"/>
              </w:rPr>
              <w:t>ydroponic</w:t>
            </w:r>
            <w:proofErr w:type="gramEnd"/>
            <w:r w:rsidRPr="00580FEA">
              <w:rPr>
                <w:rFonts w:ascii="Times New Roman" w:hAnsi="Times New Roman" w:cs="Times New Roman"/>
                <w:sz w:val="20"/>
                <w:szCs w:val="20"/>
              </w:rPr>
              <w:t xml:space="preserve"> </w:t>
            </w:r>
            <w:r>
              <w:rPr>
                <w:rFonts w:ascii="Times New Roman" w:hAnsi="Times New Roman" w:cs="Times New Roman"/>
                <w:sz w:val="20"/>
                <w:szCs w:val="20"/>
              </w:rPr>
              <w:t>F</w:t>
            </w:r>
            <w:r w:rsidRPr="00580FEA">
              <w:rPr>
                <w:rFonts w:ascii="Times New Roman" w:hAnsi="Times New Roman" w:cs="Times New Roman"/>
                <w:sz w:val="20"/>
                <w:szCs w:val="20"/>
              </w:rPr>
              <w:t xml:space="preserve">arming </w:t>
            </w:r>
            <w:r w:rsidRPr="003159C8">
              <w:rPr>
                <w:rFonts w:ascii="Times New Roman" w:eastAsia="Times New Roman" w:hAnsi="Times New Roman" w:cs="Times New Roman"/>
                <w:kern w:val="2"/>
                <w:sz w:val="20"/>
                <w:szCs w:val="20"/>
                <w14:ligatures w14:val="standardContextual"/>
              </w:rPr>
              <w:t>(Y)</w:t>
            </w:r>
          </w:p>
        </w:tc>
        <w:tc>
          <w:tcPr>
            <w:tcW w:w="1440" w:type="dxa"/>
            <w:tcBorders>
              <w:right w:val="nil"/>
            </w:tcBorders>
            <w:vAlign w:val="center"/>
          </w:tcPr>
          <w:p w14:paraId="4773DACB" w14:textId="77777777" w:rsidR="0029716B" w:rsidRPr="003159C8" w:rsidRDefault="0029716B" w:rsidP="0029716B">
            <w:pPr>
              <w:shd w:val="clear" w:color="auto" w:fill="FFFFFF"/>
              <w:spacing w:after="0" w:line="240" w:lineRule="auto"/>
              <w:jc w:val="center"/>
              <w:rPr>
                <w:rFonts w:ascii="Times New Roman" w:eastAsia="Times New Roman" w:hAnsi="Times New Roman" w:cs="Times New Roman"/>
                <w:kern w:val="2"/>
                <w:sz w:val="20"/>
                <w:szCs w:val="20"/>
                <w14:ligatures w14:val="standardContextual"/>
              </w:rPr>
            </w:pPr>
          </w:p>
          <w:p w14:paraId="429D8705" w14:textId="77777777" w:rsidR="0029716B" w:rsidRPr="003159C8" w:rsidRDefault="0029716B" w:rsidP="0029716B">
            <w:pPr>
              <w:shd w:val="clear" w:color="auto" w:fill="FFFFFF"/>
              <w:spacing w:after="0" w:line="240" w:lineRule="auto"/>
              <w:jc w:val="center"/>
              <w:rPr>
                <w:rFonts w:ascii="Times New Roman" w:eastAsia="Times New Roman" w:hAnsi="Times New Roman" w:cs="Times New Roman"/>
                <w:kern w:val="2"/>
                <w:sz w:val="20"/>
                <w:szCs w:val="20"/>
                <w14:ligatures w14:val="standardContextual"/>
              </w:rPr>
            </w:pPr>
            <w:r w:rsidRPr="00580FEA">
              <w:rPr>
                <w:rFonts w:ascii="Times New Roman" w:eastAsia="Times New Roman" w:hAnsi="Times New Roman" w:cs="Times New Roman"/>
                <w:kern w:val="2"/>
                <w:sz w:val="20"/>
                <w:szCs w:val="20"/>
                <w14:ligatures w14:val="standardContextual"/>
              </w:rPr>
              <w:t xml:space="preserve">Quantity of Farming Results </w:t>
            </w:r>
            <w:r w:rsidRPr="003159C8">
              <w:rPr>
                <w:rFonts w:ascii="Times New Roman" w:eastAsia="Times New Roman" w:hAnsi="Times New Roman" w:cs="Times New Roman"/>
                <w:kern w:val="2"/>
                <w:sz w:val="20"/>
                <w:szCs w:val="20"/>
                <w14:ligatures w14:val="standardContextual"/>
              </w:rPr>
              <w:t>(Y1)</w:t>
            </w:r>
          </w:p>
          <w:p w14:paraId="3051AC86" w14:textId="77777777" w:rsidR="0029716B" w:rsidRPr="003159C8" w:rsidRDefault="0029716B" w:rsidP="0029716B">
            <w:pPr>
              <w:shd w:val="clear" w:color="auto" w:fill="FFFFFF"/>
              <w:spacing w:after="0" w:line="240" w:lineRule="auto"/>
              <w:jc w:val="center"/>
              <w:rPr>
                <w:rFonts w:ascii="Times New Roman" w:eastAsia="Times New Roman" w:hAnsi="Times New Roman" w:cs="Times New Roman"/>
                <w:kern w:val="2"/>
                <w:sz w:val="20"/>
                <w:szCs w:val="20"/>
                <w14:ligatures w14:val="standardContextual"/>
              </w:rPr>
            </w:pPr>
          </w:p>
        </w:tc>
        <w:tc>
          <w:tcPr>
            <w:tcW w:w="1260" w:type="dxa"/>
            <w:tcBorders>
              <w:top w:val="single" w:sz="4" w:space="0" w:color="auto"/>
              <w:left w:val="nil"/>
              <w:right w:val="nil"/>
            </w:tcBorders>
            <w:vAlign w:val="center"/>
          </w:tcPr>
          <w:p w14:paraId="06AC2BE6" w14:textId="77777777" w:rsidR="0029716B" w:rsidRPr="003159C8" w:rsidRDefault="0029716B" w:rsidP="0029716B">
            <w:pPr>
              <w:shd w:val="clear" w:color="auto" w:fill="FFFFFF"/>
              <w:spacing w:after="0" w:line="240" w:lineRule="auto"/>
              <w:jc w:val="center"/>
              <w:rPr>
                <w:rFonts w:ascii="Times New Roman" w:eastAsia="Times New Roman" w:hAnsi="Times New Roman" w:cs="Times New Roman"/>
                <w:kern w:val="2"/>
                <w:sz w:val="20"/>
                <w:szCs w:val="20"/>
                <w14:ligatures w14:val="standardContextual"/>
              </w:rPr>
            </w:pPr>
            <w:r w:rsidRPr="003159C8">
              <w:rPr>
                <w:rFonts w:ascii="Times New Roman" w:eastAsia="Times New Roman" w:hAnsi="Times New Roman" w:cs="Times New Roman"/>
                <w:kern w:val="2"/>
                <w:sz w:val="20"/>
                <w:szCs w:val="20"/>
                <w14:ligatures w14:val="standardContextual"/>
              </w:rPr>
              <w:t>Y1.1</w:t>
            </w:r>
          </w:p>
          <w:p w14:paraId="161CDA84" w14:textId="77777777" w:rsidR="0029716B" w:rsidRPr="003159C8" w:rsidRDefault="0029716B" w:rsidP="0029716B">
            <w:pPr>
              <w:shd w:val="clear" w:color="auto" w:fill="FFFFFF"/>
              <w:spacing w:after="0" w:line="240" w:lineRule="auto"/>
              <w:jc w:val="center"/>
              <w:rPr>
                <w:rFonts w:ascii="Times New Roman" w:eastAsia="Times New Roman" w:hAnsi="Times New Roman" w:cs="Times New Roman"/>
                <w:kern w:val="2"/>
                <w:sz w:val="20"/>
                <w:szCs w:val="20"/>
                <w14:ligatures w14:val="standardContextual"/>
              </w:rPr>
            </w:pPr>
            <w:r w:rsidRPr="003159C8">
              <w:rPr>
                <w:rFonts w:ascii="Times New Roman" w:eastAsia="Times New Roman" w:hAnsi="Times New Roman" w:cs="Times New Roman"/>
                <w:kern w:val="2"/>
                <w:sz w:val="20"/>
                <w:szCs w:val="20"/>
                <w14:ligatures w14:val="standardContextual"/>
              </w:rPr>
              <w:t>Y1.2</w:t>
            </w:r>
          </w:p>
          <w:p w14:paraId="6BF7CA20" w14:textId="77777777" w:rsidR="0029716B" w:rsidRPr="003159C8" w:rsidRDefault="0029716B" w:rsidP="0029716B">
            <w:pPr>
              <w:shd w:val="clear" w:color="auto" w:fill="FFFFFF"/>
              <w:spacing w:after="0" w:line="240" w:lineRule="auto"/>
              <w:jc w:val="center"/>
              <w:rPr>
                <w:rFonts w:ascii="Times New Roman" w:eastAsia="Times New Roman" w:hAnsi="Times New Roman" w:cs="Times New Roman"/>
                <w:kern w:val="2"/>
                <w:sz w:val="20"/>
                <w:szCs w:val="20"/>
                <w14:ligatures w14:val="standardContextual"/>
              </w:rPr>
            </w:pPr>
            <w:r w:rsidRPr="003159C8">
              <w:rPr>
                <w:rFonts w:ascii="Times New Roman" w:eastAsia="Times New Roman" w:hAnsi="Times New Roman" w:cs="Times New Roman"/>
                <w:kern w:val="2"/>
                <w:sz w:val="20"/>
                <w:szCs w:val="20"/>
                <w14:ligatures w14:val="standardContextual"/>
              </w:rPr>
              <w:t>Y1.3</w:t>
            </w:r>
          </w:p>
          <w:p w14:paraId="1C12151A" w14:textId="77777777" w:rsidR="0029716B" w:rsidRPr="003159C8" w:rsidRDefault="0029716B" w:rsidP="0029716B">
            <w:pPr>
              <w:shd w:val="clear" w:color="auto" w:fill="FFFFFF"/>
              <w:spacing w:after="0" w:line="240" w:lineRule="auto"/>
              <w:jc w:val="center"/>
              <w:rPr>
                <w:rFonts w:ascii="Times New Roman" w:eastAsia="Times New Roman" w:hAnsi="Times New Roman" w:cs="Times New Roman"/>
                <w:kern w:val="2"/>
                <w:sz w:val="20"/>
                <w:szCs w:val="20"/>
                <w14:ligatures w14:val="standardContextual"/>
              </w:rPr>
            </w:pPr>
            <w:r w:rsidRPr="003159C8">
              <w:rPr>
                <w:rFonts w:ascii="Times New Roman" w:eastAsia="Times New Roman" w:hAnsi="Times New Roman" w:cs="Times New Roman"/>
                <w:kern w:val="2"/>
                <w:sz w:val="20"/>
                <w:szCs w:val="20"/>
                <w14:ligatures w14:val="standardContextual"/>
              </w:rPr>
              <w:t>Y1.4</w:t>
            </w:r>
          </w:p>
          <w:p w14:paraId="48546520" w14:textId="7CC05A70" w:rsidR="0029716B" w:rsidRPr="003159C8" w:rsidRDefault="0029716B" w:rsidP="0029716B">
            <w:pPr>
              <w:shd w:val="clear" w:color="auto" w:fill="FFFFFF"/>
              <w:spacing w:after="0" w:line="240" w:lineRule="auto"/>
              <w:jc w:val="center"/>
              <w:rPr>
                <w:rFonts w:ascii="Times New Roman" w:eastAsia="Times New Roman" w:hAnsi="Times New Roman" w:cs="Times New Roman"/>
                <w:kern w:val="2"/>
                <w:sz w:val="20"/>
                <w:szCs w:val="20"/>
                <w14:ligatures w14:val="standardContextual"/>
              </w:rPr>
            </w:pPr>
            <w:r w:rsidRPr="003159C8">
              <w:rPr>
                <w:rFonts w:ascii="Times New Roman" w:eastAsia="Times New Roman" w:hAnsi="Times New Roman" w:cs="Times New Roman"/>
                <w:kern w:val="2"/>
                <w:sz w:val="20"/>
                <w:szCs w:val="20"/>
                <w14:ligatures w14:val="standardContextual"/>
              </w:rPr>
              <w:t>Y1.5</w:t>
            </w:r>
          </w:p>
        </w:tc>
        <w:tc>
          <w:tcPr>
            <w:tcW w:w="1170" w:type="dxa"/>
            <w:tcBorders>
              <w:top w:val="single" w:sz="4" w:space="0" w:color="auto"/>
              <w:left w:val="nil"/>
              <w:right w:val="nil"/>
            </w:tcBorders>
            <w:vAlign w:val="center"/>
          </w:tcPr>
          <w:p w14:paraId="663EBF49" w14:textId="77777777" w:rsidR="0029716B" w:rsidRPr="003159C8" w:rsidRDefault="0029716B" w:rsidP="0029716B">
            <w:pPr>
              <w:shd w:val="clear" w:color="auto" w:fill="FFFFFF"/>
              <w:spacing w:after="0" w:line="240" w:lineRule="auto"/>
              <w:jc w:val="center"/>
              <w:rPr>
                <w:rFonts w:ascii="Times New Roman" w:eastAsia="Times New Roman" w:hAnsi="Times New Roman" w:cs="Times New Roman"/>
                <w:kern w:val="2"/>
                <w:sz w:val="20"/>
                <w:szCs w:val="20"/>
                <w14:ligatures w14:val="standardContextual"/>
              </w:rPr>
            </w:pPr>
            <w:r w:rsidRPr="003159C8">
              <w:rPr>
                <w:rFonts w:ascii="Times New Roman" w:eastAsia="Times New Roman" w:hAnsi="Times New Roman" w:cs="Times New Roman"/>
                <w:kern w:val="2"/>
                <w:sz w:val="20"/>
                <w:szCs w:val="20"/>
                <w14:ligatures w14:val="standardContextual"/>
              </w:rPr>
              <w:t>0,916</w:t>
            </w:r>
          </w:p>
          <w:p w14:paraId="103D523A" w14:textId="77777777" w:rsidR="0029716B" w:rsidRPr="003159C8" w:rsidRDefault="0029716B" w:rsidP="0029716B">
            <w:pPr>
              <w:shd w:val="clear" w:color="auto" w:fill="FFFFFF"/>
              <w:spacing w:after="0" w:line="240" w:lineRule="auto"/>
              <w:jc w:val="center"/>
              <w:rPr>
                <w:rFonts w:ascii="Times New Roman" w:eastAsia="Times New Roman" w:hAnsi="Times New Roman" w:cs="Times New Roman"/>
                <w:kern w:val="2"/>
                <w:sz w:val="20"/>
                <w:szCs w:val="20"/>
                <w14:ligatures w14:val="standardContextual"/>
              </w:rPr>
            </w:pPr>
            <w:r w:rsidRPr="003159C8">
              <w:rPr>
                <w:rFonts w:ascii="Times New Roman" w:eastAsia="Times New Roman" w:hAnsi="Times New Roman" w:cs="Times New Roman"/>
                <w:kern w:val="2"/>
                <w:sz w:val="20"/>
                <w:szCs w:val="20"/>
                <w14:ligatures w14:val="standardContextual"/>
              </w:rPr>
              <w:t>0,901</w:t>
            </w:r>
          </w:p>
          <w:p w14:paraId="1B883478" w14:textId="77777777" w:rsidR="0029716B" w:rsidRPr="003159C8" w:rsidRDefault="0029716B" w:rsidP="0029716B">
            <w:pPr>
              <w:shd w:val="clear" w:color="auto" w:fill="FFFFFF"/>
              <w:spacing w:after="0" w:line="240" w:lineRule="auto"/>
              <w:jc w:val="center"/>
              <w:rPr>
                <w:rFonts w:ascii="Times New Roman" w:eastAsia="Times New Roman" w:hAnsi="Times New Roman" w:cs="Times New Roman"/>
                <w:kern w:val="2"/>
                <w:sz w:val="20"/>
                <w:szCs w:val="20"/>
                <w14:ligatures w14:val="standardContextual"/>
              </w:rPr>
            </w:pPr>
            <w:r w:rsidRPr="003159C8">
              <w:rPr>
                <w:rFonts w:ascii="Times New Roman" w:eastAsia="Times New Roman" w:hAnsi="Times New Roman" w:cs="Times New Roman"/>
                <w:kern w:val="2"/>
                <w:sz w:val="20"/>
                <w:szCs w:val="20"/>
                <w14:ligatures w14:val="standardContextual"/>
              </w:rPr>
              <w:t>0,943</w:t>
            </w:r>
          </w:p>
          <w:p w14:paraId="53519850" w14:textId="77777777" w:rsidR="0029716B" w:rsidRPr="003159C8" w:rsidRDefault="0029716B" w:rsidP="0029716B">
            <w:pPr>
              <w:shd w:val="clear" w:color="auto" w:fill="FFFFFF"/>
              <w:spacing w:after="0" w:line="240" w:lineRule="auto"/>
              <w:jc w:val="center"/>
              <w:rPr>
                <w:rFonts w:ascii="Times New Roman" w:eastAsia="Times New Roman" w:hAnsi="Times New Roman" w:cs="Times New Roman"/>
                <w:kern w:val="2"/>
                <w:sz w:val="20"/>
                <w:szCs w:val="20"/>
                <w14:ligatures w14:val="standardContextual"/>
              </w:rPr>
            </w:pPr>
            <w:r w:rsidRPr="003159C8">
              <w:rPr>
                <w:rFonts w:ascii="Times New Roman" w:eastAsia="Times New Roman" w:hAnsi="Times New Roman" w:cs="Times New Roman"/>
                <w:kern w:val="2"/>
                <w:sz w:val="20"/>
                <w:szCs w:val="20"/>
                <w14:ligatures w14:val="standardContextual"/>
              </w:rPr>
              <w:t>0,892</w:t>
            </w:r>
          </w:p>
          <w:p w14:paraId="68B84B4C" w14:textId="7C4D2228" w:rsidR="0029716B" w:rsidRPr="003159C8" w:rsidRDefault="0029716B" w:rsidP="0029716B">
            <w:pPr>
              <w:shd w:val="clear" w:color="auto" w:fill="FFFFFF"/>
              <w:spacing w:after="0" w:line="240" w:lineRule="auto"/>
              <w:jc w:val="center"/>
              <w:rPr>
                <w:rFonts w:ascii="Times New Roman" w:eastAsia="Times New Roman" w:hAnsi="Times New Roman" w:cs="Times New Roman"/>
                <w:kern w:val="2"/>
                <w:sz w:val="20"/>
                <w:szCs w:val="20"/>
                <w14:ligatures w14:val="standardContextual"/>
              </w:rPr>
            </w:pPr>
            <w:r w:rsidRPr="003159C8">
              <w:rPr>
                <w:rFonts w:ascii="Times New Roman" w:eastAsia="Times New Roman" w:hAnsi="Times New Roman" w:cs="Times New Roman"/>
                <w:kern w:val="2"/>
                <w:sz w:val="20"/>
                <w:szCs w:val="20"/>
                <w14:ligatures w14:val="standardContextual"/>
              </w:rPr>
              <w:t>0,876</w:t>
            </w:r>
          </w:p>
        </w:tc>
        <w:tc>
          <w:tcPr>
            <w:tcW w:w="1260" w:type="dxa"/>
            <w:tcBorders>
              <w:left w:val="nil"/>
            </w:tcBorders>
            <w:vAlign w:val="center"/>
          </w:tcPr>
          <w:p w14:paraId="012D982D" w14:textId="77777777" w:rsidR="0029716B" w:rsidRPr="003159C8" w:rsidRDefault="0029716B" w:rsidP="0029716B">
            <w:pPr>
              <w:shd w:val="clear" w:color="auto" w:fill="FFFFFF"/>
              <w:spacing w:after="0" w:line="240" w:lineRule="auto"/>
              <w:jc w:val="center"/>
              <w:rPr>
                <w:rFonts w:ascii="Times New Roman" w:eastAsia="Times New Roman" w:hAnsi="Times New Roman" w:cs="Times New Roman"/>
                <w:kern w:val="2"/>
                <w:sz w:val="20"/>
                <w:szCs w:val="20"/>
                <w14:ligatures w14:val="standardContextual"/>
              </w:rPr>
            </w:pPr>
            <w:r w:rsidRPr="003159C8">
              <w:rPr>
                <w:rFonts w:ascii="Times New Roman" w:eastAsia="Times New Roman" w:hAnsi="Times New Roman" w:cs="Times New Roman"/>
                <w:kern w:val="2"/>
                <w:sz w:val="20"/>
                <w:szCs w:val="20"/>
                <w14:ligatures w14:val="standardContextual"/>
              </w:rPr>
              <w:t>0,958</w:t>
            </w:r>
          </w:p>
        </w:tc>
        <w:tc>
          <w:tcPr>
            <w:tcW w:w="1260" w:type="dxa"/>
            <w:vAlign w:val="center"/>
          </w:tcPr>
          <w:p w14:paraId="4D33A999" w14:textId="77777777" w:rsidR="0029716B" w:rsidRPr="003159C8" w:rsidRDefault="0029716B" w:rsidP="0029716B">
            <w:pPr>
              <w:shd w:val="clear" w:color="auto" w:fill="FFFFFF"/>
              <w:spacing w:after="0" w:line="240" w:lineRule="auto"/>
              <w:jc w:val="center"/>
              <w:rPr>
                <w:rFonts w:ascii="Times New Roman" w:eastAsia="Times New Roman" w:hAnsi="Times New Roman" w:cs="Times New Roman"/>
                <w:kern w:val="2"/>
                <w:sz w:val="20"/>
                <w:szCs w:val="20"/>
                <w14:ligatures w14:val="standardContextual"/>
              </w:rPr>
            </w:pPr>
            <w:r w:rsidRPr="003159C8">
              <w:rPr>
                <w:rFonts w:ascii="Times New Roman" w:eastAsia="Times New Roman" w:hAnsi="Times New Roman" w:cs="Times New Roman"/>
                <w:kern w:val="2"/>
                <w:sz w:val="20"/>
                <w:szCs w:val="20"/>
                <w14:ligatures w14:val="standardContextual"/>
              </w:rPr>
              <w:t>0,945</w:t>
            </w:r>
          </w:p>
        </w:tc>
        <w:tc>
          <w:tcPr>
            <w:tcW w:w="900" w:type="dxa"/>
            <w:vAlign w:val="center"/>
          </w:tcPr>
          <w:p w14:paraId="51FE35B6" w14:textId="77777777" w:rsidR="0029716B" w:rsidRPr="003159C8" w:rsidRDefault="0029716B" w:rsidP="0029716B">
            <w:pPr>
              <w:shd w:val="clear" w:color="auto" w:fill="FFFFFF"/>
              <w:spacing w:after="0" w:line="240" w:lineRule="auto"/>
              <w:jc w:val="center"/>
              <w:rPr>
                <w:rFonts w:ascii="Times New Roman" w:eastAsia="Times New Roman" w:hAnsi="Times New Roman" w:cs="Times New Roman"/>
                <w:kern w:val="2"/>
                <w:sz w:val="20"/>
                <w:szCs w:val="20"/>
                <w14:ligatures w14:val="standardContextual"/>
              </w:rPr>
            </w:pPr>
            <w:r w:rsidRPr="003159C8">
              <w:rPr>
                <w:rFonts w:ascii="Times New Roman" w:eastAsia="Times New Roman" w:hAnsi="Times New Roman" w:cs="Times New Roman"/>
                <w:kern w:val="2"/>
                <w:sz w:val="20"/>
                <w:szCs w:val="20"/>
                <w14:ligatures w14:val="standardContextual"/>
              </w:rPr>
              <w:t>0,820</w:t>
            </w:r>
          </w:p>
        </w:tc>
      </w:tr>
      <w:tr w:rsidR="0029716B" w:rsidRPr="003159C8" w14:paraId="686492C6" w14:textId="77777777" w:rsidTr="0029716B">
        <w:trPr>
          <w:trHeight w:val="1134"/>
        </w:trPr>
        <w:tc>
          <w:tcPr>
            <w:tcW w:w="1710" w:type="dxa"/>
            <w:vMerge/>
            <w:tcBorders>
              <w:bottom w:val="single" w:sz="4" w:space="0" w:color="000000"/>
            </w:tcBorders>
          </w:tcPr>
          <w:p w14:paraId="0B6C7DAE" w14:textId="77777777" w:rsidR="0029716B" w:rsidRPr="003159C8" w:rsidRDefault="0029716B" w:rsidP="0029716B">
            <w:pPr>
              <w:shd w:val="clear" w:color="auto" w:fill="FFFFFF"/>
              <w:spacing w:after="0" w:line="240" w:lineRule="auto"/>
              <w:jc w:val="center"/>
              <w:rPr>
                <w:rFonts w:ascii="Times New Roman" w:eastAsia="Times New Roman" w:hAnsi="Times New Roman" w:cs="Times New Roman"/>
                <w:kern w:val="2"/>
                <w:sz w:val="20"/>
                <w:szCs w:val="20"/>
                <w14:ligatures w14:val="standardContextual"/>
              </w:rPr>
            </w:pPr>
          </w:p>
        </w:tc>
        <w:tc>
          <w:tcPr>
            <w:tcW w:w="1440" w:type="dxa"/>
            <w:tcBorders>
              <w:right w:val="nil"/>
            </w:tcBorders>
            <w:vAlign w:val="center"/>
          </w:tcPr>
          <w:p w14:paraId="5C1E214D" w14:textId="77777777" w:rsidR="0029716B" w:rsidRPr="003159C8" w:rsidRDefault="0029716B" w:rsidP="0029716B">
            <w:pPr>
              <w:shd w:val="clear" w:color="auto" w:fill="FFFFFF"/>
              <w:spacing w:after="0" w:line="240" w:lineRule="auto"/>
              <w:jc w:val="center"/>
              <w:rPr>
                <w:rFonts w:ascii="Times New Roman" w:eastAsia="Times New Roman" w:hAnsi="Times New Roman" w:cs="Times New Roman"/>
                <w:kern w:val="2"/>
                <w:sz w:val="20"/>
                <w:szCs w:val="20"/>
                <w14:ligatures w14:val="standardContextual"/>
              </w:rPr>
            </w:pPr>
            <w:r w:rsidRPr="00580FEA">
              <w:rPr>
                <w:rFonts w:ascii="Times New Roman" w:eastAsia="Times New Roman" w:hAnsi="Times New Roman" w:cs="Times New Roman"/>
                <w:kern w:val="2"/>
                <w:sz w:val="20"/>
                <w:szCs w:val="20"/>
                <w14:ligatures w14:val="standardContextual"/>
              </w:rPr>
              <w:t xml:space="preserve">Quality of Farming Results </w:t>
            </w:r>
            <w:r w:rsidRPr="003159C8">
              <w:rPr>
                <w:rFonts w:ascii="Times New Roman" w:eastAsia="Times New Roman" w:hAnsi="Times New Roman" w:cs="Times New Roman"/>
                <w:kern w:val="2"/>
                <w:sz w:val="20"/>
                <w:szCs w:val="20"/>
                <w14:ligatures w14:val="standardContextual"/>
              </w:rPr>
              <w:t>(Y2)</w:t>
            </w:r>
          </w:p>
        </w:tc>
        <w:tc>
          <w:tcPr>
            <w:tcW w:w="1260" w:type="dxa"/>
            <w:tcBorders>
              <w:top w:val="single" w:sz="4" w:space="0" w:color="auto"/>
              <w:left w:val="nil"/>
              <w:bottom w:val="single" w:sz="4" w:space="0" w:color="000000"/>
              <w:right w:val="nil"/>
            </w:tcBorders>
            <w:vAlign w:val="center"/>
          </w:tcPr>
          <w:p w14:paraId="34D25183" w14:textId="77777777" w:rsidR="0029716B" w:rsidRPr="003159C8" w:rsidRDefault="0029716B" w:rsidP="0029716B">
            <w:pPr>
              <w:shd w:val="clear" w:color="auto" w:fill="FFFFFF"/>
              <w:spacing w:after="0" w:line="240" w:lineRule="auto"/>
              <w:jc w:val="center"/>
              <w:rPr>
                <w:rFonts w:ascii="Times New Roman" w:eastAsia="Times New Roman" w:hAnsi="Times New Roman" w:cs="Times New Roman"/>
                <w:kern w:val="2"/>
                <w:sz w:val="20"/>
                <w:szCs w:val="20"/>
                <w14:ligatures w14:val="standardContextual"/>
              </w:rPr>
            </w:pPr>
            <w:r w:rsidRPr="003159C8">
              <w:rPr>
                <w:rFonts w:ascii="Times New Roman" w:eastAsia="Times New Roman" w:hAnsi="Times New Roman" w:cs="Times New Roman"/>
                <w:kern w:val="2"/>
                <w:sz w:val="20"/>
                <w:szCs w:val="20"/>
                <w14:ligatures w14:val="standardContextual"/>
              </w:rPr>
              <w:t>Y2.1</w:t>
            </w:r>
          </w:p>
          <w:p w14:paraId="038DDC72" w14:textId="77777777" w:rsidR="0029716B" w:rsidRPr="003159C8" w:rsidRDefault="0029716B" w:rsidP="0029716B">
            <w:pPr>
              <w:shd w:val="clear" w:color="auto" w:fill="FFFFFF"/>
              <w:spacing w:after="0" w:line="240" w:lineRule="auto"/>
              <w:jc w:val="center"/>
              <w:rPr>
                <w:rFonts w:ascii="Times New Roman" w:eastAsia="Times New Roman" w:hAnsi="Times New Roman" w:cs="Times New Roman"/>
                <w:kern w:val="2"/>
                <w:sz w:val="20"/>
                <w:szCs w:val="20"/>
                <w14:ligatures w14:val="standardContextual"/>
              </w:rPr>
            </w:pPr>
            <w:r w:rsidRPr="003159C8">
              <w:rPr>
                <w:rFonts w:ascii="Times New Roman" w:eastAsia="Times New Roman" w:hAnsi="Times New Roman" w:cs="Times New Roman"/>
                <w:kern w:val="2"/>
                <w:sz w:val="20"/>
                <w:szCs w:val="20"/>
                <w14:ligatures w14:val="standardContextual"/>
              </w:rPr>
              <w:t>Y2.2</w:t>
            </w:r>
          </w:p>
          <w:p w14:paraId="744EAA52" w14:textId="77777777" w:rsidR="0029716B" w:rsidRPr="003159C8" w:rsidRDefault="0029716B" w:rsidP="0029716B">
            <w:pPr>
              <w:shd w:val="clear" w:color="auto" w:fill="FFFFFF"/>
              <w:spacing w:after="0" w:line="240" w:lineRule="auto"/>
              <w:jc w:val="center"/>
              <w:rPr>
                <w:rFonts w:ascii="Times New Roman" w:eastAsia="Times New Roman" w:hAnsi="Times New Roman" w:cs="Times New Roman"/>
                <w:kern w:val="2"/>
                <w:sz w:val="20"/>
                <w:szCs w:val="20"/>
                <w14:ligatures w14:val="standardContextual"/>
              </w:rPr>
            </w:pPr>
            <w:r w:rsidRPr="003159C8">
              <w:rPr>
                <w:rFonts w:ascii="Times New Roman" w:eastAsia="Times New Roman" w:hAnsi="Times New Roman" w:cs="Times New Roman"/>
                <w:kern w:val="2"/>
                <w:sz w:val="20"/>
                <w:szCs w:val="20"/>
                <w14:ligatures w14:val="standardContextual"/>
              </w:rPr>
              <w:t>Y2.3</w:t>
            </w:r>
          </w:p>
          <w:p w14:paraId="08E912BD" w14:textId="77777777" w:rsidR="0029716B" w:rsidRPr="003159C8" w:rsidRDefault="0029716B" w:rsidP="0029716B">
            <w:pPr>
              <w:shd w:val="clear" w:color="auto" w:fill="FFFFFF"/>
              <w:spacing w:after="0" w:line="240" w:lineRule="auto"/>
              <w:jc w:val="center"/>
              <w:rPr>
                <w:rFonts w:ascii="Times New Roman" w:eastAsia="Times New Roman" w:hAnsi="Times New Roman" w:cs="Times New Roman"/>
                <w:kern w:val="2"/>
                <w:sz w:val="20"/>
                <w:szCs w:val="20"/>
                <w14:ligatures w14:val="standardContextual"/>
              </w:rPr>
            </w:pPr>
            <w:r w:rsidRPr="003159C8">
              <w:rPr>
                <w:rFonts w:ascii="Times New Roman" w:eastAsia="Times New Roman" w:hAnsi="Times New Roman" w:cs="Times New Roman"/>
                <w:kern w:val="2"/>
                <w:sz w:val="20"/>
                <w:szCs w:val="20"/>
                <w14:ligatures w14:val="standardContextual"/>
              </w:rPr>
              <w:t>Y2.4</w:t>
            </w:r>
          </w:p>
          <w:p w14:paraId="0AF05D72" w14:textId="70809561" w:rsidR="0029716B" w:rsidRPr="003159C8" w:rsidRDefault="0029716B" w:rsidP="0029716B">
            <w:pPr>
              <w:shd w:val="clear" w:color="auto" w:fill="FFFFFF"/>
              <w:spacing w:after="0" w:line="240" w:lineRule="auto"/>
              <w:jc w:val="center"/>
              <w:rPr>
                <w:rFonts w:ascii="Times New Roman" w:eastAsia="Times New Roman" w:hAnsi="Times New Roman" w:cs="Times New Roman"/>
                <w:kern w:val="2"/>
                <w:sz w:val="20"/>
                <w:szCs w:val="20"/>
                <w14:ligatures w14:val="standardContextual"/>
              </w:rPr>
            </w:pPr>
            <w:r w:rsidRPr="003159C8">
              <w:rPr>
                <w:rFonts w:ascii="Times New Roman" w:eastAsia="Times New Roman" w:hAnsi="Times New Roman" w:cs="Times New Roman"/>
                <w:kern w:val="2"/>
                <w:sz w:val="20"/>
                <w:szCs w:val="20"/>
                <w14:ligatures w14:val="standardContextual"/>
              </w:rPr>
              <w:t>Y2.5</w:t>
            </w:r>
          </w:p>
        </w:tc>
        <w:tc>
          <w:tcPr>
            <w:tcW w:w="1170" w:type="dxa"/>
            <w:tcBorders>
              <w:top w:val="single" w:sz="4" w:space="0" w:color="auto"/>
              <w:left w:val="nil"/>
              <w:bottom w:val="single" w:sz="4" w:space="0" w:color="000000"/>
              <w:right w:val="nil"/>
            </w:tcBorders>
            <w:vAlign w:val="center"/>
          </w:tcPr>
          <w:p w14:paraId="438C5641" w14:textId="77777777" w:rsidR="0029716B" w:rsidRPr="003159C8" w:rsidRDefault="0029716B" w:rsidP="0029716B">
            <w:pPr>
              <w:shd w:val="clear" w:color="auto" w:fill="FFFFFF"/>
              <w:spacing w:after="0" w:line="240" w:lineRule="auto"/>
              <w:jc w:val="center"/>
              <w:rPr>
                <w:rFonts w:ascii="Times New Roman" w:eastAsia="Times New Roman" w:hAnsi="Times New Roman" w:cs="Times New Roman"/>
                <w:kern w:val="2"/>
                <w:sz w:val="20"/>
                <w:szCs w:val="20"/>
                <w14:ligatures w14:val="standardContextual"/>
              </w:rPr>
            </w:pPr>
            <w:r w:rsidRPr="003159C8">
              <w:rPr>
                <w:rFonts w:ascii="Times New Roman" w:eastAsia="Times New Roman" w:hAnsi="Times New Roman" w:cs="Times New Roman"/>
                <w:kern w:val="2"/>
                <w:sz w:val="20"/>
                <w:szCs w:val="20"/>
                <w14:ligatures w14:val="standardContextual"/>
              </w:rPr>
              <w:t>0,824</w:t>
            </w:r>
          </w:p>
          <w:p w14:paraId="79D5DEAA" w14:textId="77777777" w:rsidR="0029716B" w:rsidRPr="003159C8" w:rsidRDefault="0029716B" w:rsidP="0029716B">
            <w:pPr>
              <w:shd w:val="clear" w:color="auto" w:fill="FFFFFF"/>
              <w:spacing w:after="0" w:line="240" w:lineRule="auto"/>
              <w:jc w:val="center"/>
              <w:rPr>
                <w:rFonts w:ascii="Times New Roman" w:eastAsia="Times New Roman" w:hAnsi="Times New Roman" w:cs="Times New Roman"/>
                <w:kern w:val="2"/>
                <w:sz w:val="20"/>
                <w:szCs w:val="20"/>
                <w14:ligatures w14:val="standardContextual"/>
              </w:rPr>
            </w:pPr>
            <w:r w:rsidRPr="003159C8">
              <w:rPr>
                <w:rFonts w:ascii="Times New Roman" w:eastAsia="Times New Roman" w:hAnsi="Times New Roman" w:cs="Times New Roman"/>
                <w:kern w:val="2"/>
                <w:sz w:val="20"/>
                <w:szCs w:val="20"/>
                <w14:ligatures w14:val="standardContextual"/>
              </w:rPr>
              <w:t>0,578</w:t>
            </w:r>
          </w:p>
          <w:p w14:paraId="1CCC24E8" w14:textId="77777777" w:rsidR="0029716B" w:rsidRPr="003159C8" w:rsidRDefault="0029716B" w:rsidP="0029716B">
            <w:pPr>
              <w:shd w:val="clear" w:color="auto" w:fill="FFFFFF"/>
              <w:spacing w:after="0" w:line="240" w:lineRule="auto"/>
              <w:jc w:val="center"/>
              <w:rPr>
                <w:rFonts w:ascii="Times New Roman" w:eastAsia="Times New Roman" w:hAnsi="Times New Roman" w:cs="Times New Roman"/>
                <w:kern w:val="2"/>
                <w:sz w:val="20"/>
                <w:szCs w:val="20"/>
                <w14:ligatures w14:val="standardContextual"/>
              </w:rPr>
            </w:pPr>
            <w:r w:rsidRPr="003159C8">
              <w:rPr>
                <w:rFonts w:ascii="Times New Roman" w:eastAsia="Times New Roman" w:hAnsi="Times New Roman" w:cs="Times New Roman"/>
                <w:kern w:val="2"/>
                <w:sz w:val="20"/>
                <w:szCs w:val="20"/>
                <w14:ligatures w14:val="standardContextual"/>
              </w:rPr>
              <w:t>0,783</w:t>
            </w:r>
          </w:p>
          <w:p w14:paraId="5EB0A994" w14:textId="77777777" w:rsidR="0029716B" w:rsidRPr="003159C8" w:rsidRDefault="0029716B" w:rsidP="0029716B">
            <w:pPr>
              <w:shd w:val="clear" w:color="auto" w:fill="FFFFFF"/>
              <w:spacing w:after="0" w:line="240" w:lineRule="auto"/>
              <w:jc w:val="center"/>
              <w:rPr>
                <w:rFonts w:ascii="Times New Roman" w:eastAsia="Times New Roman" w:hAnsi="Times New Roman" w:cs="Times New Roman"/>
                <w:kern w:val="2"/>
                <w:sz w:val="20"/>
                <w:szCs w:val="20"/>
                <w14:ligatures w14:val="standardContextual"/>
              </w:rPr>
            </w:pPr>
            <w:r w:rsidRPr="003159C8">
              <w:rPr>
                <w:rFonts w:ascii="Times New Roman" w:eastAsia="Times New Roman" w:hAnsi="Times New Roman" w:cs="Times New Roman"/>
                <w:kern w:val="2"/>
                <w:sz w:val="20"/>
                <w:szCs w:val="20"/>
                <w14:ligatures w14:val="standardContextual"/>
              </w:rPr>
              <w:t>0,900</w:t>
            </w:r>
          </w:p>
          <w:p w14:paraId="423D830E" w14:textId="3A666FAD" w:rsidR="0029716B" w:rsidRPr="003159C8" w:rsidRDefault="0029716B" w:rsidP="0029716B">
            <w:pPr>
              <w:shd w:val="clear" w:color="auto" w:fill="FFFFFF"/>
              <w:spacing w:after="0" w:line="240" w:lineRule="auto"/>
              <w:jc w:val="center"/>
              <w:rPr>
                <w:rFonts w:ascii="Times New Roman" w:eastAsia="Times New Roman" w:hAnsi="Times New Roman" w:cs="Times New Roman"/>
                <w:kern w:val="2"/>
                <w:sz w:val="20"/>
                <w:szCs w:val="20"/>
                <w14:ligatures w14:val="standardContextual"/>
              </w:rPr>
            </w:pPr>
            <w:r w:rsidRPr="003159C8">
              <w:rPr>
                <w:rFonts w:ascii="Times New Roman" w:eastAsia="Times New Roman" w:hAnsi="Times New Roman" w:cs="Times New Roman"/>
                <w:kern w:val="2"/>
                <w:sz w:val="20"/>
                <w:szCs w:val="20"/>
                <w14:ligatures w14:val="standardContextual"/>
              </w:rPr>
              <w:t>0,826</w:t>
            </w:r>
          </w:p>
        </w:tc>
        <w:tc>
          <w:tcPr>
            <w:tcW w:w="1260" w:type="dxa"/>
            <w:tcBorders>
              <w:left w:val="nil"/>
            </w:tcBorders>
            <w:vAlign w:val="center"/>
          </w:tcPr>
          <w:p w14:paraId="4CD9831B" w14:textId="77777777" w:rsidR="0029716B" w:rsidRPr="003159C8" w:rsidRDefault="0029716B" w:rsidP="0029716B">
            <w:pPr>
              <w:shd w:val="clear" w:color="auto" w:fill="FFFFFF"/>
              <w:spacing w:after="0" w:line="240" w:lineRule="auto"/>
              <w:jc w:val="center"/>
              <w:rPr>
                <w:rFonts w:ascii="Times New Roman" w:eastAsia="Times New Roman" w:hAnsi="Times New Roman" w:cs="Times New Roman"/>
                <w:kern w:val="2"/>
                <w:sz w:val="20"/>
                <w:szCs w:val="20"/>
                <w14:ligatures w14:val="standardContextual"/>
              </w:rPr>
            </w:pPr>
            <w:r w:rsidRPr="003159C8">
              <w:rPr>
                <w:rFonts w:ascii="Times New Roman" w:eastAsia="Times New Roman" w:hAnsi="Times New Roman" w:cs="Times New Roman"/>
                <w:kern w:val="2"/>
                <w:sz w:val="20"/>
                <w:szCs w:val="20"/>
                <w14:ligatures w14:val="standardContextual"/>
              </w:rPr>
              <w:t>0,881</w:t>
            </w:r>
          </w:p>
        </w:tc>
        <w:tc>
          <w:tcPr>
            <w:tcW w:w="1260" w:type="dxa"/>
            <w:vAlign w:val="center"/>
          </w:tcPr>
          <w:p w14:paraId="4F87868A" w14:textId="77777777" w:rsidR="0029716B" w:rsidRPr="003159C8" w:rsidRDefault="0029716B" w:rsidP="0029716B">
            <w:pPr>
              <w:shd w:val="clear" w:color="auto" w:fill="FFFFFF"/>
              <w:spacing w:after="0" w:line="240" w:lineRule="auto"/>
              <w:jc w:val="center"/>
              <w:rPr>
                <w:rFonts w:ascii="Times New Roman" w:eastAsia="Times New Roman" w:hAnsi="Times New Roman" w:cs="Times New Roman"/>
                <w:kern w:val="2"/>
                <w:sz w:val="20"/>
                <w:szCs w:val="20"/>
                <w14:ligatures w14:val="standardContextual"/>
              </w:rPr>
            </w:pPr>
            <w:r w:rsidRPr="003159C8">
              <w:rPr>
                <w:rFonts w:ascii="Times New Roman" w:eastAsia="Times New Roman" w:hAnsi="Times New Roman" w:cs="Times New Roman"/>
                <w:kern w:val="2"/>
                <w:sz w:val="20"/>
                <w:szCs w:val="20"/>
                <w14:ligatures w14:val="standardContextual"/>
              </w:rPr>
              <w:t>0,832</w:t>
            </w:r>
          </w:p>
        </w:tc>
        <w:tc>
          <w:tcPr>
            <w:tcW w:w="900" w:type="dxa"/>
            <w:vAlign w:val="center"/>
          </w:tcPr>
          <w:p w14:paraId="1D412CE8" w14:textId="77777777" w:rsidR="0029716B" w:rsidRPr="003159C8" w:rsidRDefault="0029716B" w:rsidP="0029716B">
            <w:pPr>
              <w:shd w:val="clear" w:color="auto" w:fill="FFFFFF"/>
              <w:spacing w:after="0" w:line="240" w:lineRule="auto"/>
              <w:jc w:val="center"/>
              <w:rPr>
                <w:rFonts w:ascii="Times New Roman" w:eastAsia="Times New Roman" w:hAnsi="Times New Roman" w:cs="Times New Roman"/>
                <w:kern w:val="2"/>
                <w:sz w:val="20"/>
                <w:szCs w:val="20"/>
                <w14:ligatures w14:val="standardContextual"/>
              </w:rPr>
            </w:pPr>
            <w:r w:rsidRPr="003159C8">
              <w:rPr>
                <w:rFonts w:ascii="Times New Roman" w:eastAsia="Times New Roman" w:hAnsi="Times New Roman" w:cs="Times New Roman"/>
                <w:kern w:val="2"/>
                <w:sz w:val="20"/>
                <w:szCs w:val="20"/>
                <w14:ligatures w14:val="standardContextual"/>
              </w:rPr>
              <w:t>0,603</w:t>
            </w:r>
          </w:p>
        </w:tc>
      </w:tr>
      <w:tr w:rsidR="0029716B" w:rsidRPr="003159C8" w14:paraId="3C4F4B30" w14:textId="77777777" w:rsidTr="0029716B">
        <w:trPr>
          <w:trHeight w:val="1236"/>
        </w:trPr>
        <w:tc>
          <w:tcPr>
            <w:tcW w:w="1710" w:type="dxa"/>
            <w:vMerge/>
          </w:tcPr>
          <w:p w14:paraId="44B45BFB" w14:textId="77777777" w:rsidR="0029716B" w:rsidRPr="003159C8" w:rsidRDefault="0029716B" w:rsidP="0029716B">
            <w:pPr>
              <w:shd w:val="clear" w:color="auto" w:fill="FFFFFF"/>
              <w:spacing w:after="0" w:line="240" w:lineRule="auto"/>
              <w:jc w:val="center"/>
              <w:rPr>
                <w:rFonts w:ascii="Times New Roman" w:eastAsia="Times New Roman" w:hAnsi="Times New Roman" w:cs="Times New Roman"/>
                <w:kern w:val="2"/>
                <w:sz w:val="20"/>
                <w:szCs w:val="20"/>
                <w14:ligatures w14:val="standardContextual"/>
              </w:rPr>
            </w:pPr>
          </w:p>
        </w:tc>
        <w:tc>
          <w:tcPr>
            <w:tcW w:w="1440" w:type="dxa"/>
            <w:tcBorders>
              <w:right w:val="nil"/>
            </w:tcBorders>
            <w:vAlign w:val="center"/>
          </w:tcPr>
          <w:p w14:paraId="563996BB" w14:textId="77777777" w:rsidR="0029716B" w:rsidRPr="003159C8" w:rsidRDefault="0029716B" w:rsidP="0029716B">
            <w:pPr>
              <w:shd w:val="clear" w:color="auto" w:fill="FFFFFF"/>
              <w:spacing w:after="0" w:line="240" w:lineRule="auto"/>
              <w:jc w:val="center"/>
              <w:rPr>
                <w:rFonts w:ascii="Times New Roman" w:eastAsia="Times New Roman" w:hAnsi="Times New Roman" w:cs="Times New Roman"/>
                <w:kern w:val="2"/>
                <w:sz w:val="20"/>
                <w:szCs w:val="20"/>
                <w14:ligatures w14:val="standardContextual"/>
              </w:rPr>
            </w:pPr>
          </w:p>
          <w:p w14:paraId="7A586902" w14:textId="77777777" w:rsidR="0029716B" w:rsidRPr="003159C8" w:rsidRDefault="0029716B" w:rsidP="0029716B">
            <w:pPr>
              <w:shd w:val="clear" w:color="auto" w:fill="FFFFFF"/>
              <w:spacing w:after="0" w:line="240" w:lineRule="auto"/>
              <w:jc w:val="center"/>
              <w:rPr>
                <w:rFonts w:ascii="Times New Roman" w:eastAsia="Times New Roman" w:hAnsi="Times New Roman" w:cs="Times New Roman"/>
                <w:kern w:val="2"/>
                <w:sz w:val="20"/>
                <w:szCs w:val="20"/>
                <w14:ligatures w14:val="standardContextual"/>
              </w:rPr>
            </w:pPr>
            <w:r w:rsidRPr="00580FEA">
              <w:rPr>
                <w:rFonts w:ascii="Times New Roman" w:eastAsia="Times New Roman" w:hAnsi="Times New Roman" w:cs="Times New Roman"/>
                <w:kern w:val="2"/>
                <w:sz w:val="20"/>
                <w:szCs w:val="20"/>
                <w14:ligatures w14:val="standardContextual"/>
              </w:rPr>
              <w:t xml:space="preserve">Punctuality in Farming </w:t>
            </w:r>
            <w:r w:rsidRPr="003159C8">
              <w:rPr>
                <w:rFonts w:ascii="Times New Roman" w:eastAsia="Times New Roman" w:hAnsi="Times New Roman" w:cs="Times New Roman"/>
                <w:kern w:val="2"/>
                <w:sz w:val="20"/>
                <w:szCs w:val="20"/>
                <w14:ligatures w14:val="standardContextual"/>
              </w:rPr>
              <w:t>(Y3)</w:t>
            </w:r>
          </w:p>
          <w:p w14:paraId="2CC17334" w14:textId="77777777" w:rsidR="0029716B" w:rsidRPr="003159C8" w:rsidRDefault="0029716B" w:rsidP="0029716B">
            <w:pPr>
              <w:shd w:val="clear" w:color="auto" w:fill="FFFFFF"/>
              <w:spacing w:after="0" w:line="240" w:lineRule="auto"/>
              <w:jc w:val="center"/>
              <w:rPr>
                <w:rFonts w:ascii="Times New Roman" w:eastAsia="Times New Roman" w:hAnsi="Times New Roman" w:cs="Times New Roman"/>
                <w:kern w:val="2"/>
                <w:sz w:val="20"/>
                <w:szCs w:val="20"/>
                <w14:ligatures w14:val="standardContextual"/>
              </w:rPr>
            </w:pPr>
          </w:p>
        </w:tc>
        <w:tc>
          <w:tcPr>
            <w:tcW w:w="1260" w:type="dxa"/>
            <w:tcBorders>
              <w:top w:val="single" w:sz="4" w:space="0" w:color="auto"/>
              <w:left w:val="nil"/>
              <w:right w:val="nil"/>
            </w:tcBorders>
            <w:vAlign w:val="center"/>
          </w:tcPr>
          <w:p w14:paraId="0738DA84" w14:textId="77777777" w:rsidR="0029716B" w:rsidRPr="003159C8" w:rsidRDefault="0029716B" w:rsidP="0029716B">
            <w:pPr>
              <w:shd w:val="clear" w:color="auto" w:fill="FFFFFF"/>
              <w:spacing w:after="0" w:line="240" w:lineRule="auto"/>
              <w:jc w:val="center"/>
              <w:rPr>
                <w:rFonts w:ascii="Times New Roman" w:eastAsia="Times New Roman" w:hAnsi="Times New Roman" w:cs="Times New Roman"/>
                <w:kern w:val="2"/>
                <w:sz w:val="20"/>
                <w:szCs w:val="20"/>
                <w14:ligatures w14:val="standardContextual"/>
              </w:rPr>
            </w:pPr>
            <w:r w:rsidRPr="003159C8">
              <w:rPr>
                <w:rFonts w:ascii="Times New Roman" w:eastAsia="Times New Roman" w:hAnsi="Times New Roman" w:cs="Times New Roman"/>
                <w:kern w:val="2"/>
                <w:sz w:val="20"/>
                <w:szCs w:val="20"/>
                <w14:ligatures w14:val="standardContextual"/>
              </w:rPr>
              <w:t>Y3.1</w:t>
            </w:r>
          </w:p>
          <w:p w14:paraId="2B23B61F" w14:textId="77777777" w:rsidR="0029716B" w:rsidRPr="003159C8" w:rsidRDefault="0029716B" w:rsidP="0029716B">
            <w:pPr>
              <w:shd w:val="clear" w:color="auto" w:fill="FFFFFF"/>
              <w:spacing w:after="0" w:line="240" w:lineRule="auto"/>
              <w:jc w:val="center"/>
              <w:rPr>
                <w:rFonts w:ascii="Times New Roman" w:eastAsia="Times New Roman" w:hAnsi="Times New Roman" w:cs="Times New Roman"/>
                <w:kern w:val="2"/>
                <w:sz w:val="20"/>
                <w:szCs w:val="20"/>
                <w14:ligatures w14:val="standardContextual"/>
              </w:rPr>
            </w:pPr>
            <w:r w:rsidRPr="003159C8">
              <w:rPr>
                <w:rFonts w:ascii="Times New Roman" w:eastAsia="Times New Roman" w:hAnsi="Times New Roman" w:cs="Times New Roman"/>
                <w:kern w:val="2"/>
                <w:sz w:val="20"/>
                <w:szCs w:val="20"/>
                <w14:ligatures w14:val="standardContextual"/>
              </w:rPr>
              <w:t>Y3.2</w:t>
            </w:r>
          </w:p>
          <w:p w14:paraId="140E97A2" w14:textId="77777777" w:rsidR="0029716B" w:rsidRPr="003159C8" w:rsidRDefault="0029716B" w:rsidP="0029716B">
            <w:pPr>
              <w:shd w:val="clear" w:color="auto" w:fill="FFFFFF"/>
              <w:spacing w:after="0" w:line="240" w:lineRule="auto"/>
              <w:jc w:val="center"/>
              <w:rPr>
                <w:rFonts w:ascii="Times New Roman" w:eastAsia="Times New Roman" w:hAnsi="Times New Roman" w:cs="Times New Roman"/>
                <w:kern w:val="2"/>
                <w:sz w:val="20"/>
                <w:szCs w:val="20"/>
                <w14:ligatures w14:val="standardContextual"/>
              </w:rPr>
            </w:pPr>
            <w:r w:rsidRPr="003159C8">
              <w:rPr>
                <w:rFonts w:ascii="Times New Roman" w:eastAsia="Times New Roman" w:hAnsi="Times New Roman" w:cs="Times New Roman"/>
                <w:kern w:val="2"/>
                <w:sz w:val="20"/>
                <w:szCs w:val="20"/>
                <w14:ligatures w14:val="standardContextual"/>
              </w:rPr>
              <w:t>Y3.3</w:t>
            </w:r>
          </w:p>
          <w:p w14:paraId="0EDBE990" w14:textId="77777777" w:rsidR="0029716B" w:rsidRPr="003159C8" w:rsidRDefault="0029716B" w:rsidP="0029716B">
            <w:pPr>
              <w:shd w:val="clear" w:color="auto" w:fill="FFFFFF"/>
              <w:spacing w:after="0" w:line="240" w:lineRule="auto"/>
              <w:jc w:val="center"/>
              <w:rPr>
                <w:rFonts w:ascii="Times New Roman" w:eastAsia="Times New Roman" w:hAnsi="Times New Roman" w:cs="Times New Roman"/>
                <w:kern w:val="2"/>
                <w:sz w:val="20"/>
                <w:szCs w:val="20"/>
                <w14:ligatures w14:val="standardContextual"/>
              </w:rPr>
            </w:pPr>
            <w:r w:rsidRPr="003159C8">
              <w:rPr>
                <w:rFonts w:ascii="Times New Roman" w:eastAsia="Times New Roman" w:hAnsi="Times New Roman" w:cs="Times New Roman"/>
                <w:kern w:val="2"/>
                <w:sz w:val="20"/>
                <w:szCs w:val="20"/>
                <w14:ligatures w14:val="standardContextual"/>
              </w:rPr>
              <w:t>Y3.4</w:t>
            </w:r>
          </w:p>
          <w:p w14:paraId="146D66F0" w14:textId="259BE645" w:rsidR="0029716B" w:rsidRPr="003159C8" w:rsidRDefault="0029716B" w:rsidP="0029716B">
            <w:pPr>
              <w:shd w:val="clear" w:color="auto" w:fill="FFFFFF"/>
              <w:spacing w:after="0" w:line="240" w:lineRule="auto"/>
              <w:jc w:val="center"/>
              <w:rPr>
                <w:rFonts w:ascii="Times New Roman" w:eastAsia="Times New Roman" w:hAnsi="Times New Roman" w:cs="Times New Roman"/>
                <w:kern w:val="2"/>
                <w:sz w:val="20"/>
                <w:szCs w:val="20"/>
                <w14:ligatures w14:val="standardContextual"/>
              </w:rPr>
            </w:pPr>
            <w:r w:rsidRPr="003159C8">
              <w:rPr>
                <w:rFonts w:ascii="Times New Roman" w:eastAsia="Times New Roman" w:hAnsi="Times New Roman" w:cs="Times New Roman"/>
                <w:kern w:val="2"/>
                <w:sz w:val="20"/>
                <w:szCs w:val="20"/>
                <w14:ligatures w14:val="standardContextual"/>
              </w:rPr>
              <w:t>Y3.5</w:t>
            </w:r>
          </w:p>
        </w:tc>
        <w:tc>
          <w:tcPr>
            <w:tcW w:w="1170" w:type="dxa"/>
            <w:tcBorders>
              <w:top w:val="single" w:sz="4" w:space="0" w:color="auto"/>
              <w:left w:val="nil"/>
              <w:right w:val="nil"/>
            </w:tcBorders>
            <w:vAlign w:val="center"/>
          </w:tcPr>
          <w:p w14:paraId="3D0742F2" w14:textId="77777777" w:rsidR="0029716B" w:rsidRPr="003159C8" w:rsidRDefault="0029716B" w:rsidP="0029716B">
            <w:pPr>
              <w:shd w:val="clear" w:color="auto" w:fill="FFFFFF"/>
              <w:spacing w:after="0" w:line="240" w:lineRule="auto"/>
              <w:jc w:val="center"/>
              <w:rPr>
                <w:rFonts w:ascii="Times New Roman" w:eastAsia="Times New Roman" w:hAnsi="Times New Roman" w:cs="Times New Roman"/>
                <w:kern w:val="2"/>
                <w:sz w:val="20"/>
                <w:szCs w:val="20"/>
                <w14:ligatures w14:val="standardContextual"/>
              </w:rPr>
            </w:pPr>
            <w:r w:rsidRPr="003159C8">
              <w:rPr>
                <w:rFonts w:ascii="Times New Roman" w:eastAsia="Times New Roman" w:hAnsi="Times New Roman" w:cs="Times New Roman"/>
                <w:kern w:val="2"/>
                <w:sz w:val="20"/>
                <w:szCs w:val="20"/>
                <w14:ligatures w14:val="standardContextual"/>
              </w:rPr>
              <w:t>0,944</w:t>
            </w:r>
          </w:p>
          <w:p w14:paraId="5AA00ACA" w14:textId="77777777" w:rsidR="0029716B" w:rsidRPr="003159C8" w:rsidRDefault="0029716B" w:rsidP="0029716B">
            <w:pPr>
              <w:shd w:val="clear" w:color="auto" w:fill="FFFFFF"/>
              <w:spacing w:after="0" w:line="240" w:lineRule="auto"/>
              <w:jc w:val="center"/>
              <w:rPr>
                <w:rFonts w:ascii="Times New Roman" w:eastAsia="Times New Roman" w:hAnsi="Times New Roman" w:cs="Times New Roman"/>
                <w:kern w:val="2"/>
                <w:sz w:val="20"/>
                <w:szCs w:val="20"/>
                <w14:ligatures w14:val="standardContextual"/>
              </w:rPr>
            </w:pPr>
            <w:r w:rsidRPr="003159C8">
              <w:rPr>
                <w:rFonts w:ascii="Times New Roman" w:eastAsia="Times New Roman" w:hAnsi="Times New Roman" w:cs="Times New Roman"/>
                <w:kern w:val="2"/>
                <w:sz w:val="20"/>
                <w:szCs w:val="20"/>
                <w14:ligatures w14:val="standardContextual"/>
              </w:rPr>
              <w:t>0,967</w:t>
            </w:r>
          </w:p>
          <w:p w14:paraId="48CACF29" w14:textId="77777777" w:rsidR="0029716B" w:rsidRPr="003159C8" w:rsidRDefault="0029716B" w:rsidP="0029716B">
            <w:pPr>
              <w:shd w:val="clear" w:color="auto" w:fill="FFFFFF"/>
              <w:spacing w:after="0" w:line="240" w:lineRule="auto"/>
              <w:jc w:val="center"/>
              <w:rPr>
                <w:rFonts w:ascii="Times New Roman" w:eastAsia="Times New Roman" w:hAnsi="Times New Roman" w:cs="Times New Roman"/>
                <w:kern w:val="2"/>
                <w:sz w:val="20"/>
                <w:szCs w:val="20"/>
                <w14:ligatures w14:val="standardContextual"/>
              </w:rPr>
            </w:pPr>
            <w:r w:rsidRPr="003159C8">
              <w:rPr>
                <w:rFonts w:ascii="Times New Roman" w:eastAsia="Times New Roman" w:hAnsi="Times New Roman" w:cs="Times New Roman"/>
                <w:kern w:val="2"/>
                <w:sz w:val="20"/>
                <w:szCs w:val="20"/>
                <w14:ligatures w14:val="standardContextual"/>
              </w:rPr>
              <w:t>0,904</w:t>
            </w:r>
          </w:p>
          <w:p w14:paraId="277A2153" w14:textId="77777777" w:rsidR="0029716B" w:rsidRPr="003159C8" w:rsidRDefault="0029716B" w:rsidP="0029716B">
            <w:pPr>
              <w:shd w:val="clear" w:color="auto" w:fill="FFFFFF"/>
              <w:spacing w:after="0" w:line="240" w:lineRule="auto"/>
              <w:jc w:val="center"/>
              <w:rPr>
                <w:rFonts w:ascii="Times New Roman" w:eastAsia="Times New Roman" w:hAnsi="Times New Roman" w:cs="Times New Roman"/>
                <w:kern w:val="2"/>
                <w:sz w:val="20"/>
                <w:szCs w:val="20"/>
                <w14:ligatures w14:val="standardContextual"/>
              </w:rPr>
            </w:pPr>
            <w:r w:rsidRPr="003159C8">
              <w:rPr>
                <w:rFonts w:ascii="Times New Roman" w:eastAsia="Times New Roman" w:hAnsi="Times New Roman" w:cs="Times New Roman"/>
                <w:kern w:val="2"/>
                <w:sz w:val="20"/>
                <w:szCs w:val="20"/>
                <w14:ligatures w14:val="standardContextual"/>
              </w:rPr>
              <w:t>0,950</w:t>
            </w:r>
          </w:p>
          <w:p w14:paraId="4412BEE2" w14:textId="135D474B" w:rsidR="0029716B" w:rsidRPr="003159C8" w:rsidRDefault="0029716B" w:rsidP="0029716B">
            <w:pPr>
              <w:shd w:val="clear" w:color="auto" w:fill="FFFFFF"/>
              <w:spacing w:after="0" w:line="240" w:lineRule="auto"/>
              <w:jc w:val="center"/>
              <w:rPr>
                <w:rFonts w:ascii="Times New Roman" w:eastAsia="Times New Roman" w:hAnsi="Times New Roman" w:cs="Times New Roman"/>
                <w:kern w:val="2"/>
                <w:sz w:val="20"/>
                <w:szCs w:val="20"/>
                <w14:ligatures w14:val="standardContextual"/>
              </w:rPr>
            </w:pPr>
            <w:r w:rsidRPr="003159C8">
              <w:rPr>
                <w:rFonts w:ascii="Times New Roman" w:eastAsia="Times New Roman" w:hAnsi="Times New Roman" w:cs="Times New Roman"/>
                <w:kern w:val="2"/>
                <w:sz w:val="20"/>
                <w:szCs w:val="20"/>
                <w14:ligatures w14:val="standardContextual"/>
              </w:rPr>
              <w:t>0,853</w:t>
            </w:r>
          </w:p>
        </w:tc>
        <w:tc>
          <w:tcPr>
            <w:tcW w:w="1260" w:type="dxa"/>
            <w:tcBorders>
              <w:left w:val="nil"/>
            </w:tcBorders>
            <w:vAlign w:val="center"/>
          </w:tcPr>
          <w:p w14:paraId="1E31B8B3" w14:textId="77777777" w:rsidR="0029716B" w:rsidRPr="003159C8" w:rsidRDefault="0029716B" w:rsidP="0029716B">
            <w:pPr>
              <w:shd w:val="clear" w:color="auto" w:fill="FFFFFF"/>
              <w:spacing w:after="0" w:line="240" w:lineRule="auto"/>
              <w:jc w:val="center"/>
              <w:rPr>
                <w:rFonts w:ascii="Times New Roman" w:eastAsia="Times New Roman" w:hAnsi="Times New Roman" w:cs="Times New Roman"/>
                <w:kern w:val="2"/>
                <w:sz w:val="20"/>
                <w:szCs w:val="20"/>
                <w14:ligatures w14:val="standardContextual"/>
              </w:rPr>
            </w:pPr>
            <w:r w:rsidRPr="003159C8">
              <w:rPr>
                <w:rFonts w:ascii="Times New Roman" w:eastAsia="Times New Roman" w:hAnsi="Times New Roman" w:cs="Times New Roman"/>
                <w:kern w:val="2"/>
                <w:sz w:val="20"/>
                <w:szCs w:val="20"/>
                <w14:ligatures w14:val="standardContextual"/>
              </w:rPr>
              <w:t>0,967</w:t>
            </w:r>
          </w:p>
        </w:tc>
        <w:tc>
          <w:tcPr>
            <w:tcW w:w="1260" w:type="dxa"/>
            <w:vAlign w:val="center"/>
          </w:tcPr>
          <w:p w14:paraId="74876146" w14:textId="77777777" w:rsidR="0029716B" w:rsidRPr="003159C8" w:rsidRDefault="0029716B" w:rsidP="0029716B">
            <w:pPr>
              <w:shd w:val="clear" w:color="auto" w:fill="FFFFFF"/>
              <w:spacing w:after="0" w:line="240" w:lineRule="auto"/>
              <w:jc w:val="center"/>
              <w:rPr>
                <w:rFonts w:ascii="Times New Roman" w:eastAsia="Times New Roman" w:hAnsi="Times New Roman" w:cs="Times New Roman"/>
                <w:kern w:val="2"/>
                <w:sz w:val="20"/>
                <w:szCs w:val="20"/>
                <w14:ligatures w14:val="standardContextual"/>
              </w:rPr>
            </w:pPr>
            <w:r w:rsidRPr="003159C8">
              <w:rPr>
                <w:rFonts w:ascii="Times New Roman" w:eastAsia="Times New Roman" w:hAnsi="Times New Roman" w:cs="Times New Roman"/>
                <w:kern w:val="2"/>
                <w:sz w:val="20"/>
                <w:szCs w:val="20"/>
                <w14:ligatures w14:val="standardContextual"/>
              </w:rPr>
              <w:t>0,957</w:t>
            </w:r>
          </w:p>
        </w:tc>
        <w:tc>
          <w:tcPr>
            <w:tcW w:w="900" w:type="dxa"/>
            <w:vAlign w:val="center"/>
          </w:tcPr>
          <w:p w14:paraId="08ABA7C1" w14:textId="77777777" w:rsidR="0029716B" w:rsidRPr="003159C8" w:rsidRDefault="0029716B" w:rsidP="0029716B">
            <w:pPr>
              <w:shd w:val="clear" w:color="auto" w:fill="FFFFFF"/>
              <w:spacing w:after="0" w:line="240" w:lineRule="auto"/>
              <w:jc w:val="center"/>
              <w:rPr>
                <w:rFonts w:ascii="Times New Roman" w:eastAsia="Times New Roman" w:hAnsi="Times New Roman" w:cs="Times New Roman"/>
                <w:kern w:val="2"/>
                <w:sz w:val="20"/>
                <w:szCs w:val="20"/>
                <w14:ligatures w14:val="standardContextual"/>
              </w:rPr>
            </w:pPr>
            <w:r w:rsidRPr="003159C8">
              <w:rPr>
                <w:rFonts w:ascii="Times New Roman" w:eastAsia="Times New Roman" w:hAnsi="Times New Roman" w:cs="Times New Roman"/>
                <w:kern w:val="2"/>
                <w:sz w:val="20"/>
                <w:szCs w:val="20"/>
                <w14:ligatures w14:val="standardContextual"/>
              </w:rPr>
              <w:t>0,855</w:t>
            </w:r>
          </w:p>
        </w:tc>
      </w:tr>
    </w:tbl>
    <w:p w14:paraId="1BC90BE2" w14:textId="77777777" w:rsidR="0029716B" w:rsidRPr="0025130A" w:rsidRDefault="0029716B" w:rsidP="0029716B">
      <w:pPr>
        <w:spacing w:after="0" w:line="360" w:lineRule="auto"/>
        <w:rPr>
          <w:rFonts w:ascii="Times New Roman" w:hAnsi="Times New Roman" w:cs="Times New Roman"/>
          <w:i/>
          <w:iCs/>
          <w:sz w:val="24"/>
          <w:szCs w:val="24"/>
        </w:rPr>
      </w:pPr>
      <w:r w:rsidRPr="0025130A">
        <w:rPr>
          <w:rFonts w:ascii="Times New Roman" w:hAnsi="Times New Roman" w:cs="Times New Roman"/>
          <w:i/>
          <w:iCs/>
          <w:sz w:val="24"/>
          <w:szCs w:val="24"/>
        </w:rPr>
        <w:t>Source: Results of Processed Primary Data Analysis (2025)</w:t>
      </w:r>
    </w:p>
    <w:p w14:paraId="481F9FD2" w14:textId="6C285516" w:rsidR="0029716B" w:rsidRDefault="0029716B" w:rsidP="000A41EB">
      <w:pPr>
        <w:spacing w:after="0" w:line="360" w:lineRule="auto"/>
        <w:ind w:firstLine="720"/>
        <w:jc w:val="both"/>
        <w:rPr>
          <w:rFonts w:ascii="Times New Roman" w:hAnsi="Times New Roman" w:cs="Times New Roman"/>
          <w:iCs/>
          <w:sz w:val="24"/>
          <w:szCs w:val="24"/>
        </w:rPr>
      </w:pPr>
      <w:r w:rsidRPr="0029716B">
        <w:rPr>
          <w:rFonts w:ascii="Times New Roman" w:hAnsi="Times New Roman" w:cs="Times New Roman"/>
          <w:iCs/>
          <w:sz w:val="24"/>
          <w:szCs w:val="24"/>
        </w:rPr>
        <w:t xml:space="preserve">Table 6 shows that all dimensions of the hydroponic farming performance variable were valid. In the quantity of farming results dimension, all five instruments were valid: (1) the number of nurseries achieved; (2) the number of plantings achieved; (3) the volume of farm production achieved; (4) the volume of farm sales achieved; and (5) the amount of farm income achieved. In the quality of farming results dimension, the five instruments were also valid: (1) quality of farming facilities; (2) quality of seeds; (3) quality of fertilizers; (4) quality of plant growth; and (5) quality of harvest yields. In the punctuality in farming dimension, all instruments were valid: (1) </w:t>
      </w:r>
      <w:r w:rsidRPr="0029716B">
        <w:rPr>
          <w:rFonts w:ascii="Times New Roman" w:hAnsi="Times New Roman" w:cs="Times New Roman"/>
          <w:iCs/>
          <w:sz w:val="24"/>
          <w:szCs w:val="24"/>
        </w:rPr>
        <w:lastRenderedPageBreak/>
        <w:t>timeliness of seeding; (2) timeliness of planting; (3) timeliness of fertilization; (4) timeliness of harvesting; and (5) timeliness of selling farm harvests.</w:t>
      </w:r>
    </w:p>
    <w:p w14:paraId="7F55AF88" w14:textId="477FB629" w:rsidR="0029716B" w:rsidRPr="001A1D1D" w:rsidRDefault="0029716B" w:rsidP="0029716B">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Inner</w:t>
      </w:r>
      <w:r w:rsidRPr="001A1D1D">
        <w:rPr>
          <w:rFonts w:ascii="Times New Roman" w:hAnsi="Times New Roman" w:cs="Times New Roman"/>
          <w:b/>
          <w:sz w:val="24"/>
          <w:szCs w:val="24"/>
        </w:rPr>
        <w:t xml:space="preserve"> </w:t>
      </w:r>
      <w:r>
        <w:rPr>
          <w:rFonts w:ascii="Times New Roman" w:hAnsi="Times New Roman" w:cs="Times New Roman"/>
          <w:b/>
          <w:sz w:val="24"/>
          <w:szCs w:val="24"/>
        </w:rPr>
        <w:t>M</w:t>
      </w:r>
      <w:r w:rsidRPr="001A1D1D">
        <w:rPr>
          <w:rFonts w:ascii="Times New Roman" w:hAnsi="Times New Roman" w:cs="Times New Roman"/>
          <w:b/>
          <w:sz w:val="24"/>
          <w:szCs w:val="24"/>
        </w:rPr>
        <w:t xml:space="preserve">odel </w:t>
      </w:r>
      <w:r>
        <w:rPr>
          <w:rFonts w:ascii="Times New Roman" w:hAnsi="Times New Roman" w:cs="Times New Roman"/>
          <w:b/>
          <w:sz w:val="24"/>
          <w:szCs w:val="24"/>
        </w:rPr>
        <w:t>A</w:t>
      </w:r>
      <w:r w:rsidRPr="001A1D1D">
        <w:rPr>
          <w:rFonts w:ascii="Times New Roman" w:hAnsi="Times New Roman" w:cs="Times New Roman"/>
          <w:b/>
          <w:sz w:val="24"/>
          <w:szCs w:val="24"/>
        </w:rPr>
        <w:t>nalysis</w:t>
      </w:r>
    </w:p>
    <w:p w14:paraId="307D999C" w14:textId="6BC69E6E" w:rsidR="0029716B" w:rsidRPr="000A41EB" w:rsidRDefault="00FA2B23" w:rsidP="0029716B">
      <w:pPr>
        <w:spacing w:after="0" w:line="360" w:lineRule="auto"/>
        <w:ind w:firstLine="720"/>
        <w:jc w:val="both"/>
        <w:rPr>
          <w:rFonts w:ascii="Times New Roman" w:hAnsi="Times New Roman" w:cs="Times New Roman"/>
          <w:iCs/>
          <w:sz w:val="24"/>
          <w:szCs w:val="24"/>
        </w:rPr>
      </w:pPr>
      <w:r w:rsidRPr="00EF4CBD">
        <w:rPr>
          <w:rFonts w:ascii="Times New Roman" w:eastAsia="Calibri" w:hAnsi="Times New Roman" w:cs="Times New Roman"/>
          <w:b/>
          <w:bCs/>
          <w:noProof/>
          <w:kern w:val="2"/>
          <w:sz w:val="24"/>
          <w:szCs w:val="24"/>
          <w14:ligatures w14:val="standardContextual"/>
        </w:rPr>
        <w:drawing>
          <wp:anchor distT="0" distB="0" distL="114300" distR="114300" simplePos="0" relativeHeight="251659264" behindDoc="0" locked="0" layoutInCell="1" allowOverlap="1" wp14:anchorId="35B317B2" wp14:editId="4606C048">
            <wp:simplePos x="0" y="0"/>
            <wp:positionH relativeFrom="column">
              <wp:posOffset>-60960</wp:posOffset>
            </wp:positionH>
            <wp:positionV relativeFrom="paragraph">
              <wp:posOffset>1315720</wp:posOffset>
            </wp:positionV>
            <wp:extent cx="5960745" cy="3658235"/>
            <wp:effectExtent l="0" t="0" r="1905"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6166123" name="Picture 2126166123"/>
                    <pic:cNvPicPr/>
                  </pic:nvPicPr>
                  <pic:blipFill rotWithShape="1">
                    <a:blip r:embed="rId10" cstate="print">
                      <a:extLst>
                        <a:ext uri="{28A0092B-C50C-407E-A947-70E740481C1C}">
                          <a14:useLocalDpi xmlns:a14="http://schemas.microsoft.com/office/drawing/2010/main" val="0"/>
                        </a:ext>
                      </a:extLst>
                    </a:blip>
                    <a:srcRect l="11012" t="9293"/>
                    <a:stretch/>
                  </pic:blipFill>
                  <pic:spPr bwMode="auto">
                    <a:xfrm>
                      <a:off x="0" y="0"/>
                      <a:ext cx="5960745" cy="365823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29716B" w:rsidRPr="0029716B">
        <w:rPr>
          <w:rFonts w:ascii="Times New Roman" w:hAnsi="Times New Roman" w:cs="Times New Roman"/>
          <w:iCs/>
          <w:sz w:val="24"/>
          <w:szCs w:val="24"/>
        </w:rPr>
        <w:t xml:space="preserve">Inner model analysis was conducted following the evaluation of the measurement model (outer model) in the </w:t>
      </w:r>
      <w:proofErr w:type="spellStart"/>
      <w:r w:rsidR="0029716B" w:rsidRPr="0029716B">
        <w:rPr>
          <w:rFonts w:ascii="Times New Roman" w:hAnsi="Times New Roman" w:cs="Times New Roman"/>
          <w:iCs/>
          <w:sz w:val="24"/>
          <w:szCs w:val="24"/>
        </w:rPr>
        <w:t>SmartPLS</w:t>
      </w:r>
      <w:proofErr w:type="spellEnd"/>
      <w:r w:rsidR="0029716B" w:rsidRPr="0029716B">
        <w:rPr>
          <w:rFonts w:ascii="Times New Roman" w:hAnsi="Times New Roman" w:cs="Times New Roman"/>
          <w:iCs/>
          <w:sz w:val="24"/>
          <w:szCs w:val="24"/>
        </w:rPr>
        <w:t xml:space="preserve"> analysis. The results of the outer model evaluation confirmed that all constructs and variables met the required validity and reliability criteria. Figure 2 presents the results of the inner model assessment, obtained through the bootstrapping procedure in the </w:t>
      </w:r>
      <w:proofErr w:type="spellStart"/>
      <w:r w:rsidR="0029716B" w:rsidRPr="0029716B">
        <w:rPr>
          <w:rFonts w:ascii="Times New Roman" w:hAnsi="Times New Roman" w:cs="Times New Roman"/>
          <w:iCs/>
          <w:sz w:val="24"/>
          <w:szCs w:val="24"/>
        </w:rPr>
        <w:t>SmartPLS</w:t>
      </w:r>
      <w:proofErr w:type="spellEnd"/>
      <w:r w:rsidR="0029716B" w:rsidRPr="0029716B">
        <w:rPr>
          <w:rFonts w:ascii="Times New Roman" w:hAnsi="Times New Roman" w:cs="Times New Roman"/>
          <w:iCs/>
          <w:sz w:val="24"/>
          <w:szCs w:val="24"/>
        </w:rPr>
        <w:t xml:space="preserve"> application.</w:t>
      </w:r>
    </w:p>
    <w:p w14:paraId="5769E6B5" w14:textId="77113FB9" w:rsidR="003159C8" w:rsidRPr="00EF4CBD" w:rsidRDefault="003159C8" w:rsidP="00EF4CBD">
      <w:pPr>
        <w:spacing w:after="0" w:line="360" w:lineRule="auto"/>
        <w:jc w:val="center"/>
        <w:rPr>
          <w:rFonts w:ascii="Times New Roman" w:hAnsi="Times New Roman" w:cs="Times New Roman"/>
          <w:b/>
          <w:bCs/>
          <w:i/>
          <w:sz w:val="24"/>
          <w:szCs w:val="24"/>
        </w:rPr>
      </w:pPr>
      <w:r w:rsidRPr="00EF4CBD">
        <w:rPr>
          <w:rFonts w:ascii="Times New Roman" w:hAnsi="Times New Roman" w:cs="Times New Roman"/>
          <w:b/>
          <w:bCs/>
          <w:i/>
          <w:sz w:val="24"/>
          <w:szCs w:val="24"/>
        </w:rPr>
        <w:t xml:space="preserve">Figure </w:t>
      </w:r>
      <w:r w:rsidR="006E2018" w:rsidRPr="00EF4CBD">
        <w:rPr>
          <w:rFonts w:ascii="Times New Roman" w:hAnsi="Times New Roman" w:cs="Times New Roman"/>
          <w:b/>
          <w:bCs/>
          <w:i/>
          <w:sz w:val="24"/>
          <w:szCs w:val="24"/>
        </w:rPr>
        <w:t>2</w:t>
      </w:r>
      <w:r w:rsidRPr="00EF4CBD">
        <w:rPr>
          <w:rFonts w:ascii="Times New Roman" w:hAnsi="Times New Roman" w:cs="Times New Roman"/>
          <w:b/>
          <w:bCs/>
          <w:i/>
          <w:sz w:val="24"/>
          <w:szCs w:val="24"/>
        </w:rPr>
        <w:t>. Results of Structural Model Evaluation</w:t>
      </w:r>
    </w:p>
    <w:p w14:paraId="14C49130" w14:textId="1707BFCA" w:rsidR="003159C8" w:rsidRPr="001A1D1D" w:rsidRDefault="00673B6B" w:rsidP="00AF34B5">
      <w:pPr>
        <w:tabs>
          <w:tab w:val="left" w:pos="8789"/>
        </w:tabs>
        <w:spacing w:after="0" w:line="360" w:lineRule="auto"/>
        <w:jc w:val="both"/>
        <w:rPr>
          <w:rFonts w:ascii="Times New Roman" w:hAnsi="Times New Roman" w:cs="Times New Roman"/>
          <w:sz w:val="24"/>
          <w:szCs w:val="24"/>
        </w:rPr>
      </w:pPr>
      <w:r w:rsidRPr="00673B6B">
        <w:rPr>
          <w:rFonts w:ascii="Times New Roman" w:hAnsi="Times New Roman" w:cs="Times New Roman"/>
          <w:sz w:val="24"/>
          <w:szCs w:val="24"/>
        </w:rPr>
        <w:t>Internal model analysis is an evaluation of structural models. This study includes the path coefficient test, the determination coefficient (R²), and the hypothesis testing. The results of this analysis are shown below</w:t>
      </w:r>
      <w:r w:rsidR="003159C8" w:rsidRPr="001A1D1D">
        <w:rPr>
          <w:rFonts w:ascii="Times New Roman" w:hAnsi="Times New Roman" w:cs="Times New Roman"/>
          <w:sz w:val="24"/>
          <w:szCs w:val="24"/>
        </w:rPr>
        <w:t>.</w:t>
      </w:r>
    </w:p>
    <w:p w14:paraId="54029356" w14:textId="5E36192F" w:rsidR="003159C8" w:rsidRPr="001A1D1D" w:rsidRDefault="003159C8" w:rsidP="003159C8">
      <w:pPr>
        <w:spacing w:after="0" w:line="360" w:lineRule="auto"/>
        <w:jc w:val="both"/>
        <w:rPr>
          <w:rFonts w:ascii="Times New Roman" w:hAnsi="Times New Roman" w:cs="Times New Roman"/>
          <w:b/>
          <w:sz w:val="24"/>
          <w:szCs w:val="24"/>
        </w:rPr>
      </w:pPr>
      <w:r w:rsidRPr="001A1D1D">
        <w:rPr>
          <w:rFonts w:ascii="Times New Roman" w:hAnsi="Times New Roman" w:cs="Times New Roman"/>
          <w:b/>
          <w:sz w:val="24"/>
          <w:szCs w:val="24"/>
        </w:rPr>
        <w:t>Path Coefficient Test</w:t>
      </w:r>
    </w:p>
    <w:p w14:paraId="01DB2D3A" w14:textId="5263ED27" w:rsidR="003159C8" w:rsidRPr="001A1D1D" w:rsidRDefault="002D7EED" w:rsidP="00EF4CBD">
      <w:pPr>
        <w:spacing w:after="0" w:line="360" w:lineRule="auto"/>
        <w:ind w:firstLine="720"/>
        <w:jc w:val="both"/>
        <w:rPr>
          <w:rFonts w:ascii="Times New Roman" w:hAnsi="Times New Roman" w:cs="Times New Roman"/>
          <w:sz w:val="24"/>
          <w:szCs w:val="24"/>
        </w:rPr>
      </w:pPr>
      <w:r w:rsidRPr="002D7EED">
        <w:rPr>
          <w:rFonts w:ascii="Times New Roman" w:hAnsi="Times New Roman" w:cs="Times New Roman"/>
          <w:sz w:val="24"/>
          <w:szCs w:val="24"/>
        </w:rPr>
        <w:t>The path coefficient analysis was conducted to evaluate both the direction and strength of the relationships between independent and dependent variables</w:t>
      </w:r>
      <w:r w:rsidR="00673B6B" w:rsidRPr="00673B6B">
        <w:rPr>
          <w:rFonts w:ascii="Times New Roman" w:hAnsi="Times New Roman" w:cs="Times New Roman"/>
          <w:sz w:val="24"/>
          <w:szCs w:val="24"/>
        </w:rPr>
        <w:t>.</w:t>
      </w:r>
      <w:r>
        <w:rPr>
          <w:rFonts w:ascii="Times New Roman" w:hAnsi="Times New Roman" w:cs="Times New Roman"/>
          <w:sz w:val="24"/>
          <w:szCs w:val="24"/>
        </w:rPr>
        <w:t xml:space="preserve"> </w:t>
      </w:r>
      <w:r w:rsidRPr="002D7EED">
        <w:rPr>
          <w:rFonts w:ascii="Times New Roman" w:hAnsi="Times New Roman" w:cs="Times New Roman"/>
          <w:sz w:val="24"/>
          <w:szCs w:val="24"/>
        </w:rPr>
        <w:t xml:space="preserve">According to </w:t>
      </w:r>
      <w:r w:rsidR="003159C8" w:rsidRPr="001A1D1D">
        <w:rPr>
          <w:rFonts w:ascii="Times New Roman" w:hAnsi="Times New Roman" w:cs="Times New Roman"/>
          <w:sz w:val="24"/>
          <w:szCs w:val="24"/>
        </w:rPr>
        <w:fldChar w:fldCharType="begin" w:fldLock="1"/>
      </w:r>
      <w:r w:rsidR="00970BEB">
        <w:rPr>
          <w:rFonts w:ascii="Times New Roman" w:hAnsi="Times New Roman" w:cs="Times New Roman"/>
          <w:sz w:val="24"/>
          <w:szCs w:val="24"/>
        </w:rPr>
        <w:instrText>ADDIN CSL_CITATION {"citationItems":[{"id":"ITEM-1","itemData":{"DOI":"978-3-319-57411-0","ISBN":"978-3-319-57411-0","author":[{"dropping-particle":"","family":"Sarstedt","given":"Marko","non-dropping-particle":"","parse-names":false,"suffix":""},{"dropping-particle":"","family":"Ringle","given":"Christian M","non-dropping-particle":"","parse-names":false,"suffix":""},{"dropping-particle":"","family":"Hair","given":"Joseph F","non-dropping-particle":"","parse-names":false,"suffix":""}],"container-title":"Handbook of market research","id":"ITEM-1","issued":{"date-parts":[["2021"]]},"page":"587-632","publisher":"Springer","title":"Partial least squares structural equation modeling","type":"chapter"},"uris":["http://www.mendeley.com/documents/?uuid=134c5d33-0e8f-4859-8562-806ca8e577cc"]}],"mendeley":{"formattedCitation":"(Sarstedt et al., 2021)","manualFormatting":" Sarstedt et al., (2021), ","plainTextFormattedCitation":"(Sarstedt et al., 2021)","previouslyFormattedCitation":"(Sarstedt et al., 2021)"},"properties":{"noteIndex":0},"schema":"https://github.com/citation-style-language/schema/raw/master/csl-citation.json"}</w:instrText>
      </w:r>
      <w:r w:rsidR="003159C8" w:rsidRPr="001A1D1D">
        <w:rPr>
          <w:rFonts w:ascii="Times New Roman" w:hAnsi="Times New Roman" w:cs="Times New Roman"/>
          <w:sz w:val="24"/>
          <w:szCs w:val="24"/>
        </w:rPr>
        <w:fldChar w:fldCharType="separate"/>
      </w:r>
      <w:r w:rsidR="003159C8" w:rsidRPr="001A1D1D">
        <w:rPr>
          <w:rFonts w:ascii="Times New Roman" w:hAnsi="Times New Roman" w:cs="Times New Roman"/>
          <w:noProof/>
          <w:sz w:val="24"/>
          <w:szCs w:val="24"/>
        </w:rPr>
        <w:t xml:space="preserve"> Sarstedt et al., (2021), </w:t>
      </w:r>
      <w:r w:rsidR="003159C8" w:rsidRPr="001A1D1D">
        <w:rPr>
          <w:rFonts w:ascii="Times New Roman" w:hAnsi="Times New Roman" w:cs="Times New Roman"/>
          <w:sz w:val="24"/>
          <w:szCs w:val="24"/>
        </w:rPr>
        <w:fldChar w:fldCharType="end"/>
      </w:r>
      <w:r w:rsidR="00673B6B" w:rsidRPr="00673B6B">
        <w:rPr>
          <w:rFonts w:ascii="Poppins" w:hAnsi="Poppins" w:cs="Poppins"/>
          <w:color w:val="37AC8E"/>
          <w:sz w:val="23"/>
          <w:szCs w:val="23"/>
        </w:rPr>
        <w:t xml:space="preserve"> </w:t>
      </w:r>
      <w:r w:rsidRPr="002D7EED">
        <w:rPr>
          <w:rFonts w:ascii="Times New Roman" w:hAnsi="Times New Roman" w:cs="Times New Roman"/>
          <w:sz w:val="24"/>
          <w:szCs w:val="24"/>
        </w:rPr>
        <w:t xml:space="preserve">a positive path coefficient indicates that the independent variable has a positive influence on the dependent variable (same direction), whereas a negative path coefficient indicates an </w:t>
      </w:r>
      <w:r w:rsidRPr="002D7EED">
        <w:rPr>
          <w:rFonts w:ascii="Times New Roman" w:hAnsi="Times New Roman" w:cs="Times New Roman"/>
          <w:sz w:val="24"/>
          <w:szCs w:val="24"/>
        </w:rPr>
        <w:lastRenderedPageBreak/>
        <w:t>inverse relationship (opposite direction). This analysis also reveals the magnitude of the effect exerted by each independent variable on the dependent variable</w:t>
      </w:r>
      <w:r>
        <w:rPr>
          <w:rFonts w:ascii="Times New Roman" w:hAnsi="Times New Roman" w:cs="Times New Roman"/>
          <w:sz w:val="24"/>
          <w:szCs w:val="24"/>
        </w:rPr>
        <w:t xml:space="preserve"> </w:t>
      </w:r>
      <w:r w:rsidR="003159C8" w:rsidRPr="001A1D1D">
        <w:rPr>
          <w:rFonts w:ascii="Times New Roman" w:hAnsi="Times New Roman" w:cs="Times New Roman"/>
          <w:sz w:val="24"/>
          <w:szCs w:val="24"/>
        </w:rPr>
        <w:fldChar w:fldCharType="begin" w:fldLock="1"/>
      </w:r>
      <w:r w:rsidR="001E2AE3" w:rsidRPr="001A1D1D">
        <w:rPr>
          <w:rFonts w:ascii="Times New Roman" w:hAnsi="Times New Roman" w:cs="Times New Roman"/>
          <w:sz w:val="24"/>
          <w:szCs w:val="24"/>
        </w:rPr>
        <w:instrText>ADDIN CSL_CITATION {"citationItems":[{"id":"ITEM-1","itemData":{"DOI":"https://doi.org/10.7777/jiemar.v2i4.168","ISSN":"2722-8878","author":[{"dropping-particle":"","family":"Purwanto","given":"Agus","non-dropping-particle":"","parse-names":false,"suffix":""},{"dropping-particle":"","family":"Sudargini","given":"Yuli","non-dropping-particle":"","parse-names":false,"suffix":""}],"container-title":"Journal of Industrial Engineering &amp; Management Research","id":"ITEM-1","issue":"4","issued":{"date-parts":[["2021"]]},"page":"114-123","title":"Partial Least Squares Structural Squation Modeling (PLS-SEM) Analysis for Social and Management Research: a Literature Review","type":"article-journal","volume":"2"},"uris":["http://www.mendeley.com/documents/?uuid=d35109e9-e013-49c0-abc1-3928ed3e15c9"]}],"mendeley":{"formattedCitation":"(Purwanto &amp; Sudargini, 2021)","plainTextFormattedCitation":"(Purwanto &amp; Sudargini, 2021)","previouslyFormattedCitation":"(Purwanto &amp; Sudargini, 2021)"},"properties":{"noteIndex":0},"schema":"https://github.com/citation-style-language/schema/raw/master/csl-citation.json"}</w:instrText>
      </w:r>
      <w:r w:rsidR="003159C8" w:rsidRPr="001A1D1D">
        <w:rPr>
          <w:rFonts w:ascii="Times New Roman" w:hAnsi="Times New Roman" w:cs="Times New Roman"/>
          <w:sz w:val="24"/>
          <w:szCs w:val="24"/>
        </w:rPr>
        <w:fldChar w:fldCharType="separate"/>
      </w:r>
      <w:r w:rsidR="001E2AE3" w:rsidRPr="001A1D1D">
        <w:rPr>
          <w:rFonts w:ascii="Times New Roman" w:hAnsi="Times New Roman" w:cs="Times New Roman"/>
          <w:noProof/>
          <w:sz w:val="24"/>
          <w:szCs w:val="24"/>
        </w:rPr>
        <w:t>(Purwanto &amp; Sudargini, 2021)</w:t>
      </w:r>
      <w:r w:rsidR="003159C8" w:rsidRPr="001A1D1D">
        <w:rPr>
          <w:rFonts w:ascii="Times New Roman" w:hAnsi="Times New Roman" w:cs="Times New Roman"/>
          <w:sz w:val="24"/>
          <w:szCs w:val="24"/>
        </w:rPr>
        <w:fldChar w:fldCharType="end"/>
      </w:r>
      <w:r w:rsidR="003159C8" w:rsidRPr="001A1D1D">
        <w:rPr>
          <w:rFonts w:ascii="Times New Roman" w:hAnsi="Times New Roman" w:cs="Times New Roman"/>
          <w:sz w:val="24"/>
          <w:szCs w:val="24"/>
        </w:rPr>
        <w:t xml:space="preserve">. </w:t>
      </w:r>
      <w:r w:rsidRPr="002D7EED">
        <w:rPr>
          <w:rFonts w:ascii="Times New Roman" w:hAnsi="Times New Roman" w:cs="Times New Roman"/>
          <w:sz w:val="24"/>
          <w:szCs w:val="24"/>
        </w:rPr>
        <w:t>details can be seen in table 7</w:t>
      </w:r>
    </w:p>
    <w:p w14:paraId="5062BB86" w14:textId="77777777" w:rsidR="003159C8" w:rsidRPr="00EF4CBD" w:rsidRDefault="003159C8" w:rsidP="003159C8">
      <w:pPr>
        <w:spacing w:after="0" w:line="240" w:lineRule="auto"/>
        <w:jc w:val="both"/>
        <w:rPr>
          <w:rFonts w:ascii="Times New Roman" w:hAnsi="Times New Roman" w:cs="Times New Roman"/>
          <w:b/>
          <w:bCs/>
          <w:sz w:val="24"/>
          <w:szCs w:val="24"/>
        </w:rPr>
      </w:pPr>
      <w:r w:rsidRPr="00EF4CBD">
        <w:rPr>
          <w:rFonts w:ascii="Times New Roman" w:hAnsi="Times New Roman" w:cs="Times New Roman"/>
          <w:b/>
          <w:bCs/>
          <w:sz w:val="24"/>
          <w:szCs w:val="24"/>
        </w:rPr>
        <w:t>Table 7. Path Coefficient Values ​​of Research Dependent Variables</w:t>
      </w:r>
    </w:p>
    <w:tbl>
      <w:tblPr>
        <w:tblW w:w="9356" w:type="dxa"/>
        <w:tblBorders>
          <w:bottom w:val="single" w:sz="4" w:space="0" w:color="auto"/>
        </w:tblBorders>
        <w:tblLook w:val="04A0" w:firstRow="1" w:lastRow="0" w:firstColumn="1" w:lastColumn="0" w:noHBand="0" w:noVBand="1"/>
      </w:tblPr>
      <w:tblGrid>
        <w:gridCol w:w="4680"/>
        <w:gridCol w:w="4676"/>
      </w:tblGrid>
      <w:tr w:rsidR="003159C8" w:rsidRPr="001A1D1D" w14:paraId="00FA523C" w14:textId="77777777" w:rsidTr="00EF4CBD">
        <w:trPr>
          <w:trHeight w:val="315"/>
        </w:trPr>
        <w:tc>
          <w:tcPr>
            <w:tcW w:w="4680" w:type="dxa"/>
            <w:tcBorders>
              <w:top w:val="single" w:sz="4" w:space="0" w:color="auto"/>
              <w:bottom w:val="single" w:sz="4" w:space="0" w:color="auto"/>
            </w:tcBorders>
            <w:noWrap/>
            <w:vAlign w:val="center"/>
            <w:hideMark/>
          </w:tcPr>
          <w:p w14:paraId="76C0D906" w14:textId="77777777" w:rsidR="003159C8" w:rsidRPr="001A1D1D" w:rsidRDefault="003159C8" w:rsidP="003159C8">
            <w:pPr>
              <w:spacing w:after="0" w:line="240" w:lineRule="auto"/>
              <w:jc w:val="center"/>
              <w:rPr>
                <w:rFonts w:ascii="Times New Roman" w:eastAsia="Times New Roman" w:hAnsi="Times New Roman" w:cs="Times New Roman"/>
                <w:b/>
                <w:bCs/>
                <w:kern w:val="2"/>
                <w:sz w:val="24"/>
                <w:szCs w:val="24"/>
                <w14:ligatures w14:val="standardContextual"/>
              </w:rPr>
            </w:pPr>
            <w:r w:rsidRPr="001A1D1D">
              <w:rPr>
                <w:rFonts w:ascii="Times New Roman" w:eastAsia="Times New Roman" w:hAnsi="Times New Roman" w:cs="Times New Roman"/>
                <w:b/>
                <w:bCs/>
                <w:kern w:val="2"/>
                <w:sz w:val="24"/>
                <w:szCs w:val="24"/>
                <w14:ligatures w14:val="standardContextual"/>
              </w:rPr>
              <w:t>Construct</w:t>
            </w:r>
          </w:p>
        </w:tc>
        <w:tc>
          <w:tcPr>
            <w:tcW w:w="4676" w:type="dxa"/>
            <w:tcBorders>
              <w:top w:val="single" w:sz="4" w:space="0" w:color="auto"/>
              <w:bottom w:val="single" w:sz="4" w:space="0" w:color="auto"/>
            </w:tcBorders>
            <w:noWrap/>
            <w:vAlign w:val="center"/>
            <w:hideMark/>
          </w:tcPr>
          <w:p w14:paraId="5F52A7C0" w14:textId="7F93571B" w:rsidR="003159C8" w:rsidRPr="001A1D1D" w:rsidRDefault="000B6CD5" w:rsidP="003159C8">
            <w:pPr>
              <w:spacing w:after="0" w:line="240" w:lineRule="auto"/>
              <w:jc w:val="center"/>
              <w:rPr>
                <w:rFonts w:ascii="Times New Roman" w:eastAsia="Times New Roman" w:hAnsi="Times New Roman" w:cs="Times New Roman"/>
                <w:b/>
                <w:bCs/>
                <w:kern w:val="2"/>
                <w:sz w:val="24"/>
                <w:szCs w:val="24"/>
                <w14:ligatures w14:val="standardContextual"/>
              </w:rPr>
            </w:pPr>
            <w:r w:rsidRPr="001A1D1D">
              <w:rPr>
                <w:rFonts w:ascii="Times New Roman" w:hAnsi="Times New Roman" w:cs="Times New Roman"/>
                <w:b/>
                <w:sz w:val="24"/>
                <w:szCs w:val="24"/>
              </w:rPr>
              <w:t xml:space="preserve">Performance </w:t>
            </w:r>
            <w:proofErr w:type="gramStart"/>
            <w:r w:rsidRPr="001A1D1D">
              <w:rPr>
                <w:rFonts w:ascii="Times New Roman" w:hAnsi="Times New Roman" w:cs="Times New Roman"/>
                <w:b/>
                <w:sz w:val="24"/>
                <w:szCs w:val="24"/>
              </w:rPr>
              <w:t>of  Hydroponic</w:t>
            </w:r>
            <w:proofErr w:type="gramEnd"/>
            <w:r w:rsidRPr="001A1D1D">
              <w:rPr>
                <w:rFonts w:ascii="Times New Roman" w:hAnsi="Times New Roman" w:cs="Times New Roman"/>
                <w:b/>
                <w:sz w:val="24"/>
                <w:szCs w:val="24"/>
              </w:rPr>
              <w:t xml:space="preserve"> Farming</w:t>
            </w:r>
          </w:p>
        </w:tc>
      </w:tr>
      <w:tr w:rsidR="003159C8" w:rsidRPr="001A1D1D" w14:paraId="4433A8BC" w14:textId="77777777" w:rsidTr="00EF4CBD">
        <w:trPr>
          <w:trHeight w:val="315"/>
        </w:trPr>
        <w:tc>
          <w:tcPr>
            <w:tcW w:w="4680" w:type="dxa"/>
            <w:tcBorders>
              <w:top w:val="single" w:sz="4" w:space="0" w:color="auto"/>
              <w:bottom w:val="single" w:sz="4" w:space="0" w:color="auto"/>
            </w:tcBorders>
            <w:noWrap/>
            <w:vAlign w:val="center"/>
            <w:hideMark/>
          </w:tcPr>
          <w:p w14:paraId="1E318757" w14:textId="27CC2668" w:rsidR="003159C8" w:rsidRPr="001A1D1D" w:rsidRDefault="000B6CD5" w:rsidP="003159C8">
            <w:pPr>
              <w:spacing w:after="0" w:line="240" w:lineRule="auto"/>
              <w:rPr>
                <w:rFonts w:ascii="Times New Roman" w:eastAsia="Times New Roman" w:hAnsi="Times New Roman" w:cs="Times New Roman"/>
                <w:kern w:val="2"/>
                <w:sz w:val="24"/>
                <w:szCs w:val="24"/>
                <w14:ligatures w14:val="standardContextual"/>
              </w:rPr>
            </w:pPr>
            <w:r w:rsidRPr="001A1D1D">
              <w:rPr>
                <w:rFonts w:ascii="Times New Roman" w:eastAsia="Times New Roman" w:hAnsi="Times New Roman" w:cs="Times New Roman"/>
                <w:kern w:val="2"/>
                <w:sz w:val="24"/>
                <w:szCs w:val="24"/>
                <w14:ligatures w14:val="standardContextual"/>
              </w:rPr>
              <w:t xml:space="preserve">Social Capital of Farmer Groups </w:t>
            </w:r>
          </w:p>
        </w:tc>
        <w:tc>
          <w:tcPr>
            <w:tcW w:w="4676" w:type="dxa"/>
            <w:tcBorders>
              <w:top w:val="single" w:sz="4" w:space="0" w:color="auto"/>
              <w:bottom w:val="single" w:sz="4" w:space="0" w:color="auto"/>
            </w:tcBorders>
            <w:noWrap/>
            <w:vAlign w:val="center"/>
            <w:hideMark/>
          </w:tcPr>
          <w:p w14:paraId="6D21C947" w14:textId="77777777" w:rsidR="003159C8" w:rsidRPr="001A1D1D" w:rsidRDefault="003159C8" w:rsidP="003159C8">
            <w:pPr>
              <w:spacing w:after="0" w:line="240" w:lineRule="auto"/>
              <w:jc w:val="center"/>
              <w:rPr>
                <w:rFonts w:ascii="Times New Roman" w:eastAsia="Times New Roman" w:hAnsi="Times New Roman" w:cs="Times New Roman"/>
                <w:kern w:val="2"/>
                <w:sz w:val="24"/>
                <w:szCs w:val="24"/>
                <w14:ligatures w14:val="standardContextual"/>
              </w:rPr>
            </w:pPr>
            <w:r w:rsidRPr="001A1D1D">
              <w:rPr>
                <w:rFonts w:ascii="Times New Roman" w:eastAsia="Times New Roman" w:hAnsi="Times New Roman" w:cs="Times New Roman"/>
                <w:kern w:val="2"/>
                <w:sz w:val="24"/>
                <w:szCs w:val="24"/>
                <w14:ligatures w14:val="standardContextual"/>
              </w:rPr>
              <w:t>0.326</w:t>
            </w:r>
          </w:p>
        </w:tc>
      </w:tr>
      <w:tr w:rsidR="003159C8" w:rsidRPr="001A1D1D" w14:paraId="30FBDCD1" w14:textId="77777777" w:rsidTr="00EF4CBD">
        <w:trPr>
          <w:trHeight w:val="315"/>
        </w:trPr>
        <w:tc>
          <w:tcPr>
            <w:tcW w:w="4680" w:type="dxa"/>
            <w:tcBorders>
              <w:top w:val="single" w:sz="4" w:space="0" w:color="auto"/>
            </w:tcBorders>
            <w:noWrap/>
            <w:vAlign w:val="center"/>
          </w:tcPr>
          <w:p w14:paraId="0CDD00CD" w14:textId="60632892" w:rsidR="003159C8" w:rsidRPr="001A1D1D" w:rsidRDefault="000B6CD5" w:rsidP="003159C8">
            <w:pPr>
              <w:spacing w:after="0" w:line="240" w:lineRule="auto"/>
              <w:rPr>
                <w:rFonts w:ascii="Times New Roman" w:eastAsia="Times New Roman" w:hAnsi="Times New Roman" w:cs="Times New Roman"/>
                <w:kern w:val="2"/>
                <w:sz w:val="24"/>
                <w:szCs w:val="24"/>
                <w14:ligatures w14:val="standardContextual"/>
              </w:rPr>
            </w:pPr>
            <w:r w:rsidRPr="001A1D1D">
              <w:rPr>
                <w:rFonts w:ascii="Times New Roman" w:eastAsia="Times New Roman" w:hAnsi="Times New Roman" w:cs="Times New Roman"/>
                <w:kern w:val="2"/>
                <w:sz w:val="24"/>
                <w:szCs w:val="24"/>
                <w14:ligatures w14:val="standardContextual"/>
              </w:rPr>
              <w:t xml:space="preserve">Role of Farmer Groups </w:t>
            </w:r>
          </w:p>
        </w:tc>
        <w:tc>
          <w:tcPr>
            <w:tcW w:w="4676" w:type="dxa"/>
            <w:tcBorders>
              <w:top w:val="single" w:sz="4" w:space="0" w:color="auto"/>
            </w:tcBorders>
            <w:noWrap/>
            <w:vAlign w:val="center"/>
          </w:tcPr>
          <w:p w14:paraId="15747D69" w14:textId="77777777" w:rsidR="003159C8" w:rsidRPr="001A1D1D" w:rsidRDefault="003159C8" w:rsidP="003159C8">
            <w:pPr>
              <w:spacing w:after="0" w:line="240" w:lineRule="auto"/>
              <w:jc w:val="center"/>
              <w:rPr>
                <w:rFonts w:ascii="Times New Roman" w:eastAsia="Times New Roman" w:hAnsi="Times New Roman" w:cs="Times New Roman"/>
                <w:kern w:val="2"/>
                <w:sz w:val="24"/>
                <w:szCs w:val="24"/>
                <w14:ligatures w14:val="standardContextual"/>
              </w:rPr>
            </w:pPr>
            <w:r w:rsidRPr="001A1D1D">
              <w:rPr>
                <w:rFonts w:ascii="Times New Roman" w:eastAsia="Times New Roman" w:hAnsi="Times New Roman" w:cs="Times New Roman"/>
                <w:kern w:val="2"/>
                <w:sz w:val="24"/>
                <w:szCs w:val="24"/>
                <w14:ligatures w14:val="standardContextual"/>
              </w:rPr>
              <w:t>0.632</w:t>
            </w:r>
          </w:p>
        </w:tc>
      </w:tr>
    </w:tbl>
    <w:p w14:paraId="49531631" w14:textId="77777777" w:rsidR="006E2018" w:rsidRPr="001A1D1D" w:rsidRDefault="006E2018" w:rsidP="00EF4CBD">
      <w:pPr>
        <w:spacing w:after="0" w:line="360" w:lineRule="auto"/>
        <w:rPr>
          <w:rFonts w:ascii="Times New Roman" w:hAnsi="Times New Roman" w:cs="Times New Roman"/>
          <w:i/>
          <w:iCs/>
          <w:sz w:val="24"/>
          <w:szCs w:val="24"/>
        </w:rPr>
      </w:pPr>
      <w:r w:rsidRPr="001A1D1D">
        <w:rPr>
          <w:rFonts w:ascii="Times New Roman" w:hAnsi="Times New Roman" w:cs="Times New Roman"/>
          <w:i/>
          <w:iCs/>
          <w:sz w:val="24"/>
          <w:szCs w:val="24"/>
        </w:rPr>
        <w:t>Source: Results of Processed Primary Data Analysis (2025)</w:t>
      </w:r>
    </w:p>
    <w:p w14:paraId="13872E98" w14:textId="666B4DCB" w:rsidR="003159C8" w:rsidRPr="001A1D1D" w:rsidRDefault="00044BE3" w:rsidP="00FA2B23">
      <w:pPr>
        <w:spacing w:after="0" w:line="360" w:lineRule="auto"/>
        <w:ind w:firstLine="720"/>
        <w:jc w:val="both"/>
        <w:rPr>
          <w:rFonts w:ascii="Times New Roman" w:hAnsi="Times New Roman" w:cs="Times New Roman"/>
          <w:sz w:val="24"/>
          <w:szCs w:val="24"/>
        </w:rPr>
      </w:pPr>
      <w:r w:rsidRPr="00044BE3">
        <w:rPr>
          <w:rFonts w:ascii="Times New Roman" w:hAnsi="Times New Roman" w:cs="Times New Roman"/>
          <w:sz w:val="24"/>
          <w:szCs w:val="24"/>
        </w:rPr>
        <w:t>Table 7 shows that all variables have positive path coefficients in this model.</w:t>
      </w:r>
      <w:r>
        <w:rPr>
          <w:rFonts w:ascii="Times New Roman" w:hAnsi="Times New Roman" w:cs="Times New Roman"/>
          <w:sz w:val="24"/>
          <w:szCs w:val="24"/>
        </w:rPr>
        <w:t xml:space="preserve"> </w:t>
      </w:r>
      <w:r w:rsidRPr="00044BE3">
        <w:rPr>
          <w:rFonts w:ascii="Times New Roman" w:hAnsi="Times New Roman" w:cs="Times New Roman"/>
          <w:sz w:val="24"/>
          <w:szCs w:val="24"/>
        </w:rPr>
        <w:t>The higher the absolute value of the path coefficient, the stronger the influence. In this study, the Role of Farmer Groups demonstrated a stronger positive influence on hydroponic farming performance</w:t>
      </w:r>
      <w:r>
        <w:rPr>
          <w:rFonts w:ascii="Times New Roman" w:hAnsi="Times New Roman" w:cs="Times New Roman"/>
          <w:sz w:val="24"/>
          <w:szCs w:val="24"/>
        </w:rPr>
        <w:t>.</w:t>
      </w:r>
    </w:p>
    <w:p w14:paraId="44133A10" w14:textId="50687F35" w:rsidR="003159C8" w:rsidRPr="001A1D1D" w:rsidRDefault="003159C8" w:rsidP="003159C8">
      <w:pPr>
        <w:spacing w:after="0" w:line="360" w:lineRule="auto"/>
        <w:jc w:val="both"/>
        <w:rPr>
          <w:rFonts w:ascii="Times New Roman" w:hAnsi="Times New Roman" w:cs="Times New Roman"/>
          <w:b/>
          <w:sz w:val="24"/>
          <w:szCs w:val="24"/>
        </w:rPr>
      </w:pPr>
      <w:r w:rsidRPr="001A1D1D">
        <w:rPr>
          <w:rFonts w:ascii="Times New Roman" w:hAnsi="Times New Roman" w:cs="Times New Roman"/>
          <w:b/>
          <w:i/>
          <w:sz w:val="24"/>
          <w:szCs w:val="24"/>
        </w:rPr>
        <w:t>R- Square</w:t>
      </w:r>
    </w:p>
    <w:p w14:paraId="30A73E2C" w14:textId="0073CA1A" w:rsidR="003159C8" w:rsidRPr="001A1D1D" w:rsidRDefault="00C51E34" w:rsidP="00EF4CBD">
      <w:pPr>
        <w:spacing w:after="0" w:line="360" w:lineRule="auto"/>
        <w:ind w:firstLine="720"/>
        <w:jc w:val="both"/>
        <w:rPr>
          <w:rFonts w:ascii="Times New Roman" w:hAnsi="Times New Roman" w:cs="Times New Roman"/>
          <w:sz w:val="24"/>
          <w:szCs w:val="24"/>
        </w:rPr>
      </w:pPr>
      <w:r w:rsidRPr="00C51E34">
        <w:rPr>
          <w:rFonts w:ascii="Times New Roman" w:hAnsi="Times New Roman" w:cs="Times New Roman"/>
          <w:sz w:val="24"/>
          <w:szCs w:val="24"/>
        </w:rPr>
        <w:t>The coefficient of determination (R²) was used to evaluate the proportion of variance in the dependent variable that can be explained by the independent variables</w:t>
      </w:r>
      <w:r>
        <w:rPr>
          <w:rFonts w:ascii="Times New Roman" w:hAnsi="Times New Roman" w:cs="Times New Roman"/>
          <w:sz w:val="24"/>
          <w:szCs w:val="24"/>
        </w:rPr>
        <w:t xml:space="preserve"> </w:t>
      </w:r>
      <w:r w:rsidR="003159C8" w:rsidRPr="001A1D1D">
        <w:rPr>
          <w:rFonts w:ascii="Times New Roman" w:hAnsi="Times New Roman" w:cs="Times New Roman"/>
          <w:sz w:val="24"/>
          <w:szCs w:val="24"/>
        </w:rPr>
        <w:fldChar w:fldCharType="begin" w:fldLock="1"/>
      </w:r>
      <w:r w:rsidR="001E2AE3" w:rsidRPr="001A1D1D">
        <w:rPr>
          <w:rFonts w:ascii="Times New Roman" w:hAnsi="Times New Roman" w:cs="Times New Roman"/>
          <w:sz w:val="24"/>
          <w:szCs w:val="24"/>
        </w:rPr>
        <w:instrText>ADDIN CSL_CITATION {"citationItems":[{"id":"ITEM-1","itemData":{"author":[{"dropping-particle":"","family":"Ghozali","given":"I","non-dropping-particle":"","parse-names":false,"suffix":""},{"dropping-particle":"","family":"Latan","given":"H.","non-dropping-particle":"","parse-names":false,"suffix":""}],"id":"ITEM-1","issued":{"date-parts":[["2015"]]},"publisher":"Badan Penerbit Universitas Diponegoro","publisher-place":"semarang","title":"Partial Least Squares Konsep, Teknik dan Aplikasi Menggunakan Program SmartPLS 3.0. Ed. Ke-2.","type":"book"},"uris":["http://www.mendeley.com/documents/?uuid=c70cf3f0-329d-4c84-ae11-3e52c06cbf94"]}],"mendeley":{"formattedCitation":"(Ghozali &amp; Latan, 2015a)","plainTextFormattedCitation":"(Ghozali &amp; Latan, 2015a)","previouslyFormattedCitation":"(Ghozali &amp; Latan, 2015a)"},"properties":{"noteIndex":0},"schema":"https://github.com/citation-style-language/schema/raw/master/csl-citation.json"}</w:instrText>
      </w:r>
      <w:r w:rsidR="003159C8" w:rsidRPr="001A1D1D">
        <w:rPr>
          <w:rFonts w:ascii="Times New Roman" w:hAnsi="Times New Roman" w:cs="Times New Roman"/>
          <w:sz w:val="24"/>
          <w:szCs w:val="24"/>
        </w:rPr>
        <w:fldChar w:fldCharType="separate"/>
      </w:r>
      <w:r w:rsidR="001E2AE3" w:rsidRPr="001A1D1D">
        <w:rPr>
          <w:rFonts w:ascii="Times New Roman" w:hAnsi="Times New Roman" w:cs="Times New Roman"/>
          <w:noProof/>
          <w:sz w:val="24"/>
          <w:szCs w:val="24"/>
        </w:rPr>
        <w:t>(Ghozali &amp; Latan, 2015a)</w:t>
      </w:r>
      <w:r w:rsidR="003159C8" w:rsidRPr="001A1D1D">
        <w:rPr>
          <w:rFonts w:ascii="Times New Roman" w:hAnsi="Times New Roman" w:cs="Times New Roman"/>
          <w:sz w:val="24"/>
          <w:szCs w:val="24"/>
        </w:rPr>
        <w:fldChar w:fldCharType="end"/>
      </w:r>
      <w:r w:rsidR="003159C8" w:rsidRPr="001A1D1D">
        <w:rPr>
          <w:rFonts w:ascii="Times New Roman" w:hAnsi="Times New Roman" w:cs="Times New Roman"/>
          <w:sz w:val="24"/>
          <w:szCs w:val="24"/>
        </w:rPr>
        <w:t xml:space="preserve">, </w:t>
      </w:r>
      <w:r w:rsidRPr="00C51E34">
        <w:rPr>
          <w:rFonts w:ascii="Times New Roman" w:hAnsi="Times New Roman" w:cs="Times New Roman"/>
          <w:sz w:val="24"/>
          <w:szCs w:val="24"/>
        </w:rPr>
        <w:t>R² indicates the extent to which the independent variables collectively influence the dependent variable. A higher R² value reflects a better explanatory power and predictive accuracy of the proposed model. Furthermore, R² assesses the effect of exogenous variables on endogenous variables and helps determine the substantive impact of the predictors</w:t>
      </w:r>
      <w:r>
        <w:rPr>
          <w:rFonts w:ascii="Times New Roman" w:hAnsi="Times New Roman" w:cs="Times New Roman"/>
          <w:sz w:val="24"/>
          <w:szCs w:val="24"/>
        </w:rPr>
        <w:t xml:space="preserve"> </w:t>
      </w:r>
      <w:r w:rsidR="003159C8" w:rsidRPr="001A1D1D">
        <w:rPr>
          <w:rFonts w:ascii="Times New Roman" w:hAnsi="Times New Roman" w:cs="Times New Roman"/>
          <w:sz w:val="24"/>
          <w:szCs w:val="24"/>
        </w:rPr>
        <w:fldChar w:fldCharType="begin" w:fldLock="1"/>
      </w:r>
      <w:r w:rsidR="001E2AE3" w:rsidRPr="001A1D1D">
        <w:rPr>
          <w:rFonts w:ascii="Times New Roman" w:hAnsi="Times New Roman" w:cs="Times New Roman"/>
          <w:sz w:val="24"/>
          <w:szCs w:val="24"/>
        </w:rPr>
        <w:instrText>ADDIN CSL_CITATION {"citationItems":[{"id":"ITEM-1","itemData":{"ISSN":"1554-3528","author":[{"dropping-particle":"","family":"Hayes","given":"Timothy","non-dropping-particle":"","parse-names":false,"suffix":""}],"container-title":"Behavior Research Methods","id":"ITEM-1","issue":"5","issued":{"date-parts":[["2021"]]},"page":"2127-2157","publisher":"Springer","title":"R-squared change in structural equation models with latent variables and missing data","type":"article-journal","volume":"53"},"uris":["http://www.mendeley.com/documents/?uuid=f5d3ac65-014b-46b2-b5c5-1cd8e12291bc"]}],"mendeley":{"formattedCitation":"(Hayes, 2021)","plainTextFormattedCitation":"(Hayes, 2021)","previouslyFormattedCitation":"(Hayes, 2021)"},"properties":{"noteIndex":0},"schema":"https://github.com/citation-style-language/schema/raw/master/csl-citation.json"}</w:instrText>
      </w:r>
      <w:r w:rsidR="003159C8" w:rsidRPr="001A1D1D">
        <w:rPr>
          <w:rFonts w:ascii="Times New Roman" w:hAnsi="Times New Roman" w:cs="Times New Roman"/>
          <w:sz w:val="24"/>
          <w:szCs w:val="24"/>
        </w:rPr>
        <w:fldChar w:fldCharType="separate"/>
      </w:r>
      <w:r w:rsidR="003159C8" w:rsidRPr="001A1D1D">
        <w:rPr>
          <w:rFonts w:ascii="Times New Roman" w:hAnsi="Times New Roman" w:cs="Times New Roman"/>
          <w:noProof/>
          <w:sz w:val="24"/>
          <w:szCs w:val="24"/>
        </w:rPr>
        <w:t>(Hayes, 2021)</w:t>
      </w:r>
      <w:r w:rsidR="003159C8" w:rsidRPr="001A1D1D">
        <w:rPr>
          <w:rFonts w:ascii="Times New Roman" w:hAnsi="Times New Roman" w:cs="Times New Roman"/>
          <w:sz w:val="24"/>
          <w:szCs w:val="24"/>
        </w:rPr>
        <w:fldChar w:fldCharType="end"/>
      </w:r>
      <w:r w:rsidR="003159C8" w:rsidRPr="001A1D1D">
        <w:rPr>
          <w:rFonts w:ascii="Times New Roman" w:hAnsi="Times New Roman" w:cs="Times New Roman"/>
          <w:sz w:val="24"/>
          <w:szCs w:val="24"/>
        </w:rPr>
        <w:t>. R-Square value, presented in Table 8.</w:t>
      </w:r>
    </w:p>
    <w:p w14:paraId="1B08E6F8" w14:textId="64097F97" w:rsidR="003159C8" w:rsidRPr="00C1470D" w:rsidRDefault="003159C8" w:rsidP="00C1470D">
      <w:pPr>
        <w:spacing w:after="0" w:line="240" w:lineRule="auto"/>
        <w:rPr>
          <w:rFonts w:ascii="Times New Roman" w:hAnsi="Times New Roman" w:cs="Times New Roman"/>
          <w:b/>
          <w:bCs/>
          <w:sz w:val="24"/>
          <w:szCs w:val="24"/>
        </w:rPr>
      </w:pPr>
      <w:r w:rsidRPr="00C1470D">
        <w:rPr>
          <w:rFonts w:ascii="Times New Roman" w:hAnsi="Times New Roman" w:cs="Times New Roman"/>
          <w:b/>
          <w:bCs/>
          <w:sz w:val="24"/>
          <w:szCs w:val="24"/>
        </w:rPr>
        <w:t>Table 8</w:t>
      </w:r>
      <w:r w:rsidR="00C1470D">
        <w:rPr>
          <w:rFonts w:ascii="Times New Roman" w:hAnsi="Times New Roman" w:cs="Times New Roman"/>
          <w:b/>
          <w:bCs/>
          <w:sz w:val="24"/>
          <w:szCs w:val="24"/>
        </w:rPr>
        <w:t>:</w:t>
      </w:r>
      <w:r w:rsidRPr="00C1470D">
        <w:rPr>
          <w:rFonts w:ascii="Times New Roman" w:hAnsi="Times New Roman" w:cs="Times New Roman"/>
          <w:b/>
          <w:bCs/>
          <w:sz w:val="24"/>
          <w:szCs w:val="24"/>
        </w:rPr>
        <w:t xml:space="preserve"> R-Square Value</w:t>
      </w:r>
    </w:p>
    <w:tbl>
      <w:tblPr>
        <w:tblW w:w="8910" w:type="dxa"/>
        <w:tblInd w:w="108" w:type="dxa"/>
        <w:tblBorders>
          <w:bottom w:val="single" w:sz="4" w:space="0" w:color="auto"/>
        </w:tblBorders>
        <w:tblLook w:val="04A0" w:firstRow="1" w:lastRow="0" w:firstColumn="1" w:lastColumn="0" w:noHBand="0" w:noVBand="1"/>
      </w:tblPr>
      <w:tblGrid>
        <w:gridCol w:w="4500"/>
        <w:gridCol w:w="1800"/>
        <w:gridCol w:w="2610"/>
      </w:tblGrid>
      <w:tr w:rsidR="003159C8" w:rsidRPr="001A1D1D" w14:paraId="26DF3CF0" w14:textId="77777777" w:rsidTr="003159C8">
        <w:trPr>
          <w:trHeight w:val="315"/>
        </w:trPr>
        <w:tc>
          <w:tcPr>
            <w:tcW w:w="4500" w:type="dxa"/>
            <w:tcBorders>
              <w:top w:val="single" w:sz="4" w:space="0" w:color="auto"/>
              <w:bottom w:val="single" w:sz="4" w:space="0" w:color="auto"/>
            </w:tcBorders>
            <w:noWrap/>
            <w:vAlign w:val="center"/>
            <w:hideMark/>
          </w:tcPr>
          <w:p w14:paraId="3F91686C" w14:textId="77777777" w:rsidR="003159C8" w:rsidRPr="001A1D1D" w:rsidRDefault="000B6CD5" w:rsidP="003159C8">
            <w:pPr>
              <w:spacing w:after="0" w:line="240" w:lineRule="auto"/>
              <w:jc w:val="center"/>
              <w:rPr>
                <w:rFonts w:ascii="Times New Roman" w:eastAsia="Times New Roman" w:hAnsi="Times New Roman" w:cs="Times New Roman"/>
                <w:b/>
                <w:bCs/>
                <w:kern w:val="2"/>
                <w:sz w:val="24"/>
                <w:szCs w:val="24"/>
                <w14:ligatures w14:val="standardContextual"/>
              </w:rPr>
            </w:pPr>
            <w:r w:rsidRPr="001A1D1D">
              <w:rPr>
                <w:rFonts w:ascii="Times New Roman" w:eastAsia="Times New Roman" w:hAnsi="Times New Roman" w:cs="Times New Roman"/>
                <w:b/>
                <w:bCs/>
                <w:kern w:val="2"/>
                <w:sz w:val="24"/>
                <w:szCs w:val="24"/>
                <w14:ligatures w14:val="standardContextual"/>
              </w:rPr>
              <w:t>Construct</w:t>
            </w:r>
          </w:p>
        </w:tc>
        <w:tc>
          <w:tcPr>
            <w:tcW w:w="1800" w:type="dxa"/>
            <w:tcBorders>
              <w:top w:val="single" w:sz="4" w:space="0" w:color="auto"/>
              <w:bottom w:val="single" w:sz="4" w:space="0" w:color="auto"/>
            </w:tcBorders>
            <w:noWrap/>
            <w:vAlign w:val="center"/>
            <w:hideMark/>
          </w:tcPr>
          <w:p w14:paraId="485FD724" w14:textId="77777777" w:rsidR="003159C8" w:rsidRPr="001A1D1D" w:rsidRDefault="003159C8" w:rsidP="003159C8">
            <w:pPr>
              <w:spacing w:after="0" w:line="240" w:lineRule="auto"/>
              <w:jc w:val="center"/>
              <w:rPr>
                <w:rFonts w:ascii="Times New Roman" w:eastAsia="Times New Roman" w:hAnsi="Times New Roman" w:cs="Times New Roman"/>
                <w:b/>
                <w:bCs/>
                <w:kern w:val="2"/>
                <w:sz w:val="24"/>
                <w:szCs w:val="24"/>
                <w14:ligatures w14:val="standardContextual"/>
              </w:rPr>
            </w:pPr>
            <w:r w:rsidRPr="001A1D1D">
              <w:rPr>
                <w:rFonts w:ascii="Times New Roman" w:eastAsia="Times New Roman" w:hAnsi="Times New Roman" w:cs="Times New Roman"/>
                <w:b/>
                <w:bCs/>
                <w:kern w:val="2"/>
                <w:sz w:val="24"/>
                <w:szCs w:val="24"/>
                <w14:ligatures w14:val="standardContextual"/>
              </w:rPr>
              <w:t>R Square</w:t>
            </w:r>
          </w:p>
        </w:tc>
        <w:tc>
          <w:tcPr>
            <w:tcW w:w="2610" w:type="dxa"/>
            <w:tcBorders>
              <w:top w:val="single" w:sz="4" w:space="0" w:color="auto"/>
              <w:bottom w:val="single" w:sz="4" w:space="0" w:color="auto"/>
            </w:tcBorders>
            <w:noWrap/>
            <w:vAlign w:val="center"/>
            <w:hideMark/>
          </w:tcPr>
          <w:p w14:paraId="1FCD6D1A" w14:textId="77777777" w:rsidR="003159C8" w:rsidRPr="001A1D1D" w:rsidRDefault="003159C8" w:rsidP="003159C8">
            <w:pPr>
              <w:spacing w:after="0" w:line="240" w:lineRule="auto"/>
              <w:jc w:val="center"/>
              <w:rPr>
                <w:rFonts w:ascii="Times New Roman" w:eastAsia="Times New Roman" w:hAnsi="Times New Roman" w:cs="Times New Roman"/>
                <w:b/>
                <w:bCs/>
                <w:kern w:val="2"/>
                <w:sz w:val="24"/>
                <w:szCs w:val="24"/>
                <w14:ligatures w14:val="standardContextual"/>
              </w:rPr>
            </w:pPr>
            <w:r w:rsidRPr="001A1D1D">
              <w:rPr>
                <w:rFonts w:ascii="Times New Roman" w:eastAsia="Times New Roman" w:hAnsi="Times New Roman" w:cs="Times New Roman"/>
                <w:b/>
                <w:bCs/>
                <w:kern w:val="2"/>
                <w:sz w:val="24"/>
                <w:szCs w:val="24"/>
                <w14:ligatures w14:val="standardContextual"/>
              </w:rPr>
              <w:t>R Square Adjusted</w:t>
            </w:r>
          </w:p>
        </w:tc>
      </w:tr>
      <w:tr w:rsidR="003159C8" w:rsidRPr="001A1D1D" w14:paraId="4B7DAF9D" w14:textId="77777777" w:rsidTr="003159C8">
        <w:trPr>
          <w:trHeight w:val="315"/>
        </w:trPr>
        <w:tc>
          <w:tcPr>
            <w:tcW w:w="4500" w:type="dxa"/>
            <w:tcBorders>
              <w:top w:val="single" w:sz="4" w:space="0" w:color="auto"/>
            </w:tcBorders>
            <w:noWrap/>
            <w:vAlign w:val="center"/>
            <w:hideMark/>
          </w:tcPr>
          <w:p w14:paraId="5D318965" w14:textId="77777777" w:rsidR="003159C8" w:rsidRPr="001A1D1D" w:rsidRDefault="000B6CD5" w:rsidP="003159C8">
            <w:pPr>
              <w:spacing w:after="0" w:line="240" w:lineRule="auto"/>
              <w:rPr>
                <w:rFonts w:ascii="Times New Roman" w:eastAsia="Times New Roman" w:hAnsi="Times New Roman" w:cs="Times New Roman"/>
                <w:kern w:val="2"/>
                <w:sz w:val="24"/>
                <w:szCs w:val="24"/>
                <w14:ligatures w14:val="standardContextual"/>
              </w:rPr>
            </w:pPr>
            <w:r w:rsidRPr="001A1D1D">
              <w:rPr>
                <w:rFonts w:ascii="Times New Roman" w:hAnsi="Times New Roman" w:cs="Times New Roman"/>
                <w:sz w:val="24"/>
                <w:szCs w:val="24"/>
              </w:rPr>
              <w:t xml:space="preserve">Performance </w:t>
            </w:r>
            <w:proofErr w:type="gramStart"/>
            <w:r w:rsidRPr="001A1D1D">
              <w:rPr>
                <w:rFonts w:ascii="Times New Roman" w:hAnsi="Times New Roman" w:cs="Times New Roman"/>
                <w:sz w:val="24"/>
                <w:szCs w:val="24"/>
              </w:rPr>
              <w:t>of  hydroponic</w:t>
            </w:r>
            <w:proofErr w:type="gramEnd"/>
            <w:r w:rsidRPr="001A1D1D">
              <w:rPr>
                <w:rFonts w:ascii="Times New Roman" w:hAnsi="Times New Roman" w:cs="Times New Roman"/>
                <w:sz w:val="24"/>
                <w:szCs w:val="24"/>
              </w:rPr>
              <w:t xml:space="preserve"> farming </w:t>
            </w:r>
            <w:r w:rsidR="003159C8" w:rsidRPr="001A1D1D">
              <w:rPr>
                <w:rFonts w:ascii="Times New Roman" w:eastAsia="Times New Roman" w:hAnsi="Times New Roman" w:cs="Times New Roman"/>
                <w:kern w:val="2"/>
                <w:sz w:val="24"/>
                <w:szCs w:val="24"/>
                <w14:ligatures w14:val="standardContextual"/>
              </w:rPr>
              <w:t>(Y)</w:t>
            </w:r>
          </w:p>
        </w:tc>
        <w:tc>
          <w:tcPr>
            <w:tcW w:w="1800" w:type="dxa"/>
            <w:tcBorders>
              <w:top w:val="single" w:sz="4" w:space="0" w:color="auto"/>
            </w:tcBorders>
            <w:noWrap/>
            <w:vAlign w:val="center"/>
            <w:hideMark/>
          </w:tcPr>
          <w:p w14:paraId="5070C919" w14:textId="77777777" w:rsidR="003159C8" w:rsidRPr="001A1D1D" w:rsidRDefault="003159C8" w:rsidP="003159C8">
            <w:pPr>
              <w:spacing w:after="0" w:line="240" w:lineRule="auto"/>
              <w:jc w:val="center"/>
              <w:rPr>
                <w:rFonts w:ascii="Times New Roman" w:eastAsia="Times New Roman" w:hAnsi="Times New Roman" w:cs="Times New Roman"/>
                <w:kern w:val="2"/>
                <w:sz w:val="24"/>
                <w:szCs w:val="24"/>
                <w14:ligatures w14:val="standardContextual"/>
              </w:rPr>
            </w:pPr>
            <w:r w:rsidRPr="001A1D1D">
              <w:rPr>
                <w:rFonts w:ascii="Times New Roman" w:eastAsia="Times New Roman" w:hAnsi="Times New Roman" w:cs="Times New Roman"/>
                <w:kern w:val="2"/>
                <w:sz w:val="24"/>
                <w:szCs w:val="24"/>
                <w14:ligatures w14:val="standardContextual"/>
              </w:rPr>
              <w:t>0.728</w:t>
            </w:r>
          </w:p>
        </w:tc>
        <w:tc>
          <w:tcPr>
            <w:tcW w:w="2610" w:type="dxa"/>
            <w:tcBorders>
              <w:top w:val="single" w:sz="4" w:space="0" w:color="auto"/>
            </w:tcBorders>
            <w:noWrap/>
            <w:vAlign w:val="center"/>
            <w:hideMark/>
          </w:tcPr>
          <w:p w14:paraId="11DFA305" w14:textId="77777777" w:rsidR="003159C8" w:rsidRPr="001A1D1D" w:rsidRDefault="003159C8" w:rsidP="003159C8">
            <w:pPr>
              <w:spacing w:after="0" w:line="240" w:lineRule="auto"/>
              <w:jc w:val="center"/>
              <w:rPr>
                <w:rFonts w:ascii="Times New Roman" w:eastAsia="Times New Roman" w:hAnsi="Times New Roman" w:cs="Times New Roman"/>
                <w:kern w:val="2"/>
                <w:sz w:val="24"/>
                <w:szCs w:val="24"/>
                <w14:ligatures w14:val="standardContextual"/>
              </w:rPr>
            </w:pPr>
            <w:r w:rsidRPr="001A1D1D">
              <w:rPr>
                <w:rFonts w:ascii="Times New Roman" w:eastAsia="Times New Roman" w:hAnsi="Times New Roman" w:cs="Times New Roman"/>
                <w:kern w:val="2"/>
                <w:sz w:val="24"/>
                <w:szCs w:val="24"/>
                <w14:ligatures w14:val="standardContextual"/>
              </w:rPr>
              <w:t>0.713</w:t>
            </w:r>
          </w:p>
        </w:tc>
      </w:tr>
    </w:tbl>
    <w:p w14:paraId="2FC6E7BD" w14:textId="77777777" w:rsidR="006E2018" w:rsidRPr="001A1D1D" w:rsidRDefault="006E2018" w:rsidP="00C1470D">
      <w:pPr>
        <w:spacing w:after="0" w:line="360" w:lineRule="auto"/>
        <w:rPr>
          <w:rFonts w:ascii="Times New Roman" w:hAnsi="Times New Roman" w:cs="Times New Roman"/>
          <w:i/>
          <w:iCs/>
          <w:sz w:val="24"/>
          <w:szCs w:val="24"/>
        </w:rPr>
      </w:pPr>
      <w:r w:rsidRPr="001A1D1D">
        <w:rPr>
          <w:rFonts w:ascii="Times New Roman" w:hAnsi="Times New Roman" w:cs="Times New Roman"/>
          <w:i/>
          <w:iCs/>
          <w:sz w:val="24"/>
          <w:szCs w:val="24"/>
        </w:rPr>
        <w:t>Source: Results of Processed Primary Data Analysis (2025)</w:t>
      </w:r>
    </w:p>
    <w:p w14:paraId="7CB4FEFF" w14:textId="7EEF0718" w:rsidR="003159C8" w:rsidRPr="001A1D1D" w:rsidRDefault="007A55C3" w:rsidP="00EF4CBD">
      <w:pPr>
        <w:spacing w:after="0" w:line="360" w:lineRule="auto"/>
        <w:ind w:firstLine="720"/>
        <w:jc w:val="both"/>
        <w:rPr>
          <w:rFonts w:ascii="Times New Roman" w:hAnsi="Times New Roman" w:cs="Times New Roman"/>
          <w:sz w:val="24"/>
          <w:szCs w:val="24"/>
        </w:rPr>
      </w:pPr>
      <w:r w:rsidRPr="007A55C3">
        <w:rPr>
          <w:rFonts w:ascii="Times New Roman" w:hAnsi="Times New Roman" w:cs="Times New Roman"/>
          <w:sz w:val="24"/>
          <w:szCs w:val="24"/>
        </w:rPr>
        <w:t>Table 8 shows that the coefficient of determination (R²) for the variable "performance of hydroponic agriculture" is 0.728. This means that 72.8% of the performance of hydroponic agriculture is influenced by the social capital of farmer groups and the role these groups play. According to the results of this study, the model is regarded as effective.</w:t>
      </w:r>
      <w:r>
        <w:rPr>
          <w:rFonts w:ascii="Times New Roman" w:hAnsi="Times New Roman" w:cs="Times New Roman"/>
          <w:sz w:val="24"/>
          <w:szCs w:val="24"/>
        </w:rPr>
        <w:t xml:space="preserve"> </w:t>
      </w:r>
      <w:r w:rsidR="003159C8" w:rsidRPr="001A1D1D">
        <w:rPr>
          <w:rFonts w:ascii="Times New Roman" w:hAnsi="Times New Roman" w:cs="Times New Roman"/>
          <w:sz w:val="24"/>
          <w:szCs w:val="24"/>
        </w:rPr>
        <w:fldChar w:fldCharType="begin" w:fldLock="1"/>
      </w:r>
      <w:r w:rsidR="001E2AE3" w:rsidRPr="001A1D1D">
        <w:rPr>
          <w:rFonts w:ascii="Times New Roman" w:hAnsi="Times New Roman" w:cs="Times New Roman"/>
          <w:sz w:val="24"/>
          <w:szCs w:val="24"/>
        </w:rPr>
        <w:instrText>ADDIN CSL_CITATION {"citationItems":[{"id":"ITEM-1","itemData":{"author":[{"dropping-particle":"","family":"Ghozali","given":"Imam","non-dropping-particle":"","parse-names":false,"suffix":""}],"id":"ITEM-1","issued":{"date-parts":[["2014"]]},"publisher":"Badan Penerbit Universitas Diponegoro","title":"Structural Equation Modeling : Metode Alternatif dengan Partial Least Square (PLSA) (4th ed.)","type":"book"},"uris":["http://www.mendeley.com/documents/?uuid=db8b5149-08ae-4dd8-9430-7353d57ef993"]}],"mendeley":{"formattedCitation":"(Ghozali, 2014)","manualFormatting":"Ghozali (2014)","plainTextFormattedCitation":"(Ghozali, 2014)","previouslyFormattedCitation":"(Ghozali, 2014)"},"properties":{"noteIndex":0},"schema":"https://github.com/citation-style-language/schema/raw/master/csl-citation.json"}</w:instrText>
      </w:r>
      <w:r w:rsidR="003159C8" w:rsidRPr="001A1D1D">
        <w:rPr>
          <w:rFonts w:ascii="Times New Roman" w:hAnsi="Times New Roman" w:cs="Times New Roman"/>
          <w:sz w:val="24"/>
          <w:szCs w:val="24"/>
        </w:rPr>
        <w:fldChar w:fldCharType="separate"/>
      </w:r>
      <w:r w:rsidR="00D67F98" w:rsidRPr="001A1D1D">
        <w:rPr>
          <w:rFonts w:ascii="Times New Roman" w:hAnsi="Times New Roman" w:cs="Times New Roman"/>
          <w:noProof/>
          <w:sz w:val="24"/>
          <w:szCs w:val="24"/>
        </w:rPr>
        <w:t>Ghozali (</w:t>
      </w:r>
      <w:r w:rsidR="003159C8" w:rsidRPr="001A1D1D">
        <w:rPr>
          <w:rFonts w:ascii="Times New Roman" w:hAnsi="Times New Roman" w:cs="Times New Roman"/>
          <w:noProof/>
          <w:sz w:val="24"/>
          <w:szCs w:val="24"/>
        </w:rPr>
        <w:t>2014)</w:t>
      </w:r>
      <w:r w:rsidR="003159C8" w:rsidRPr="001A1D1D">
        <w:rPr>
          <w:rFonts w:ascii="Times New Roman" w:hAnsi="Times New Roman" w:cs="Times New Roman"/>
          <w:sz w:val="24"/>
          <w:szCs w:val="24"/>
        </w:rPr>
        <w:fldChar w:fldCharType="end"/>
      </w:r>
      <w:r w:rsidR="00D67F98" w:rsidRPr="001A1D1D">
        <w:rPr>
          <w:rFonts w:ascii="Times New Roman" w:hAnsi="Times New Roman" w:cs="Times New Roman"/>
          <w:sz w:val="24"/>
          <w:szCs w:val="24"/>
        </w:rPr>
        <w:t xml:space="preserve">, </w:t>
      </w:r>
      <w:r w:rsidR="003159C8" w:rsidRPr="001A1D1D">
        <w:rPr>
          <w:rFonts w:ascii="Times New Roman" w:hAnsi="Times New Roman" w:cs="Times New Roman"/>
          <w:sz w:val="24"/>
          <w:szCs w:val="24"/>
        </w:rPr>
        <w:t xml:space="preserve"> </w:t>
      </w:r>
      <w:r w:rsidRPr="007A55C3">
        <w:rPr>
          <w:rFonts w:ascii="Times New Roman" w:hAnsi="Times New Roman" w:cs="Times New Roman"/>
          <w:sz w:val="24"/>
          <w:szCs w:val="24"/>
        </w:rPr>
        <w:t>says that when the R² values are 0.67 or higher for endogenous latent variables in a structural model, it shows good performance, meaning the effect of exogenous variables on endogenous variables is significant. However, an R squared value between 0.33 and 0.67 shows average performance, and an R squared between 0.19 and 0.33 shows weak performance.</w:t>
      </w:r>
    </w:p>
    <w:p w14:paraId="46A76576" w14:textId="28EBCB5F" w:rsidR="003159C8" w:rsidRPr="001A1D1D" w:rsidRDefault="007A55C3" w:rsidP="00EF4CBD">
      <w:pPr>
        <w:spacing w:after="0" w:line="360" w:lineRule="auto"/>
        <w:ind w:firstLine="720"/>
        <w:jc w:val="both"/>
        <w:rPr>
          <w:rFonts w:ascii="Times New Roman" w:hAnsi="Times New Roman" w:cs="Times New Roman"/>
          <w:sz w:val="24"/>
          <w:szCs w:val="24"/>
        </w:rPr>
      </w:pPr>
      <w:r w:rsidRPr="007A55C3">
        <w:rPr>
          <w:rFonts w:ascii="Times New Roman" w:hAnsi="Times New Roman" w:cs="Times New Roman"/>
          <w:sz w:val="24"/>
          <w:szCs w:val="24"/>
        </w:rPr>
        <w:t>A determination coefficient (R²) above 0.75 shows a strong model, an R² between 0.50 and 0.75 shows a moderate model, and an R² between 0.25 and 0.50 shows a weak model</w:t>
      </w:r>
      <w:r w:rsidR="003159C8" w:rsidRPr="001A1D1D">
        <w:rPr>
          <w:rFonts w:ascii="Times New Roman" w:hAnsi="Times New Roman" w:cs="Times New Roman"/>
          <w:sz w:val="24"/>
          <w:szCs w:val="24"/>
        </w:rPr>
        <w:t xml:space="preserve"> </w:t>
      </w:r>
      <w:r w:rsidR="003159C8" w:rsidRPr="001A1D1D">
        <w:rPr>
          <w:rFonts w:ascii="Times New Roman" w:hAnsi="Times New Roman" w:cs="Times New Roman"/>
          <w:sz w:val="24"/>
          <w:szCs w:val="24"/>
        </w:rPr>
        <w:fldChar w:fldCharType="begin" w:fldLock="1"/>
      </w:r>
      <w:r w:rsidR="001E2AE3" w:rsidRPr="001A1D1D">
        <w:rPr>
          <w:rFonts w:ascii="Times New Roman" w:hAnsi="Times New Roman" w:cs="Times New Roman"/>
          <w:sz w:val="24"/>
          <w:szCs w:val="24"/>
        </w:rPr>
        <w:instrText>ADDIN CSL_CITATION {"citationItems":[{"id":"ITEM-1","itemData":{"DOI":"10.1007/978-3-030-80519-7_1","ISBN":"9783030805180","abstract":"Structural equation modeling (SEM) has become widespread in educational and psychological research. Its flexibility in addressing complex theoretical models and the proper treatment of measurement error has made it the model of choice for many researchers in the social sciences. Nevertheless, the model imposes some daunting assumptions and restrictions (e.g. normality and relatively large sample sizes) that could discourage practitioners from applying the model. Partial least squares SEM (PLS-SEM) is a nonparametric technique which makes no distributional assumptions and can be estimated with small sample sizes. In this paper a general introduction to PLS-SEM is given and is compared with conventional SEM. Next, step by step procedures, along with R functions, are presented to estimate the model. A data set is analyzed and the outputs are interpreted.","author":[{"dropping-particle":"","family":"Hair","given":"Joseph F.","non-dropping-particle":"","parse-names":false,"suffix":""},{"dropping-particle":"","family":"Hult","given":"G. Tomas M.","non-dropping-particle":"","parse-names":false,"suffix":""},{"dropping-particle":"","family":"Ringle","given":"Christian M.","non-dropping-particle":"","parse-names":false,"suffix":""},{"dropping-particle":"","family":"Sarstedt","given":"Marko","non-dropping-particle":"","parse-names":false,"suffix":""},{"dropping-particle":"","family":"Danks","given":"Nicholas P.","non-dropping-particle":"","parse-names":false,"suffix":""},{"dropping-particle":"","family":"Ray","given":"Soumya","non-dropping-particle":"","parse-names":false,"suffix":""}],"id":"ITEM-1","issued":{"date-parts":[["2021"]]},"number-of-pages":"1-29","title":"An Introduction to Structural Equation Modeling","type":"book"},"uris":["http://www.mendeley.com/documents/?uuid=9701e530-f419-4e62-a8dc-580e2a050f01"]}],"mendeley":{"formattedCitation":"(J. F. Hair et al., 2021)","manualFormatting":"(Hair et al., 2021)","plainTextFormattedCitation":"(J. F. Hair et al., 2021)","previouslyFormattedCitation":"(J. F. Hair et al., 2021)"},"properties":{"noteIndex":0},"schema":"https://github.com/citation-style-language/schema/raw/master/csl-citation.json"}</w:instrText>
      </w:r>
      <w:r w:rsidR="003159C8" w:rsidRPr="001A1D1D">
        <w:rPr>
          <w:rFonts w:ascii="Times New Roman" w:hAnsi="Times New Roman" w:cs="Times New Roman"/>
          <w:sz w:val="24"/>
          <w:szCs w:val="24"/>
        </w:rPr>
        <w:fldChar w:fldCharType="separate"/>
      </w:r>
      <w:r w:rsidR="003159C8" w:rsidRPr="001A1D1D">
        <w:rPr>
          <w:rFonts w:ascii="Times New Roman" w:hAnsi="Times New Roman" w:cs="Times New Roman"/>
          <w:noProof/>
          <w:sz w:val="24"/>
          <w:szCs w:val="24"/>
        </w:rPr>
        <w:t xml:space="preserve">(Hair et al., </w:t>
      </w:r>
      <w:r w:rsidR="003159C8" w:rsidRPr="001A1D1D">
        <w:rPr>
          <w:rFonts w:ascii="Times New Roman" w:hAnsi="Times New Roman" w:cs="Times New Roman"/>
          <w:noProof/>
          <w:sz w:val="24"/>
          <w:szCs w:val="24"/>
        </w:rPr>
        <w:lastRenderedPageBreak/>
        <w:t>2021)</w:t>
      </w:r>
      <w:r w:rsidR="003159C8" w:rsidRPr="001A1D1D">
        <w:rPr>
          <w:rFonts w:ascii="Times New Roman" w:hAnsi="Times New Roman" w:cs="Times New Roman"/>
          <w:sz w:val="24"/>
          <w:szCs w:val="24"/>
        </w:rPr>
        <w:fldChar w:fldCharType="end"/>
      </w:r>
      <w:r w:rsidR="003159C8" w:rsidRPr="001A1D1D">
        <w:rPr>
          <w:rFonts w:ascii="Times New Roman" w:hAnsi="Times New Roman" w:cs="Times New Roman"/>
          <w:sz w:val="24"/>
          <w:szCs w:val="24"/>
        </w:rPr>
        <w:t xml:space="preserve">. According to </w:t>
      </w:r>
      <w:r w:rsidR="003159C8" w:rsidRPr="001A1D1D">
        <w:rPr>
          <w:rFonts w:ascii="Times New Roman" w:hAnsi="Times New Roman" w:cs="Times New Roman"/>
          <w:sz w:val="24"/>
          <w:szCs w:val="24"/>
        </w:rPr>
        <w:fldChar w:fldCharType="begin" w:fldLock="1"/>
      </w:r>
      <w:r w:rsidR="001E2AE3" w:rsidRPr="001A1D1D">
        <w:rPr>
          <w:rFonts w:ascii="Times New Roman" w:hAnsi="Times New Roman" w:cs="Times New Roman"/>
          <w:sz w:val="24"/>
          <w:szCs w:val="24"/>
        </w:rPr>
        <w:instrText>ADDIN CSL_CITATION {"citationItems":[{"id":"ITEM-1","itemData":{"author":[{"dropping-particle":"","family":"Ghozali","given":"I","non-dropping-particle":"","parse-names":false,"suffix":""},{"dropping-particle":"","family":"Latan","given":"H","non-dropping-particle":"","parse-names":false,"suffix":""}],"container-title":"Universitas Diponegoro","id":"ITEM-1","issued":{"date-parts":[["2015"]]},"title":"PLS Konsep, Teknik dan Aplikasi dengan SmartPLS","type":"article-journal"},"uris":["http://www.mendeley.com/documents/?uuid=aa8bfeb9-b417-43cd-a942-113fe5317f80"]}],"mendeley":{"formattedCitation":"(Ghozali &amp; Latan, 2015b)","manualFormatting":"Ghozali &amp; Latan, (2015)","plainTextFormattedCitation":"(Ghozali &amp; Latan, 2015b)","previouslyFormattedCitation":"(Ghozali &amp; Latan, 2015b)"},"properties":{"noteIndex":0},"schema":"https://github.com/citation-style-language/schema/raw/master/csl-citation.json"}</w:instrText>
      </w:r>
      <w:r w:rsidR="003159C8" w:rsidRPr="001A1D1D">
        <w:rPr>
          <w:rFonts w:ascii="Times New Roman" w:hAnsi="Times New Roman" w:cs="Times New Roman"/>
          <w:sz w:val="24"/>
          <w:szCs w:val="24"/>
        </w:rPr>
        <w:fldChar w:fldCharType="separate"/>
      </w:r>
      <w:r w:rsidR="003159C8" w:rsidRPr="001A1D1D">
        <w:rPr>
          <w:rFonts w:ascii="Times New Roman" w:hAnsi="Times New Roman" w:cs="Times New Roman"/>
          <w:noProof/>
          <w:sz w:val="24"/>
          <w:szCs w:val="24"/>
        </w:rPr>
        <w:t>Ghozali &amp; Latan, (2015)</w:t>
      </w:r>
      <w:r w:rsidR="003159C8" w:rsidRPr="001A1D1D">
        <w:rPr>
          <w:rFonts w:ascii="Times New Roman" w:hAnsi="Times New Roman" w:cs="Times New Roman"/>
          <w:sz w:val="24"/>
          <w:szCs w:val="24"/>
        </w:rPr>
        <w:fldChar w:fldCharType="end"/>
      </w:r>
      <w:r w:rsidR="003159C8" w:rsidRPr="001A1D1D">
        <w:rPr>
          <w:rFonts w:ascii="Times New Roman" w:hAnsi="Times New Roman" w:cs="Times New Roman"/>
          <w:sz w:val="24"/>
          <w:szCs w:val="24"/>
        </w:rPr>
        <w:t xml:space="preserve"> </w:t>
      </w:r>
      <w:r w:rsidRPr="007A55C3">
        <w:rPr>
          <w:rFonts w:ascii="Times New Roman" w:hAnsi="Times New Roman" w:cs="Times New Roman"/>
          <w:sz w:val="24"/>
          <w:szCs w:val="24"/>
        </w:rPr>
        <w:t>the criteria for measuring R² are as follows: (1) an R² of 0.75 or higher shows a strong relationship between the constructs; (2) an R² between 0.50 and 0.75 shows a moderate relationship between the constructs; and (3) an R² between 0.25 and 0.50 shows a weak relationship between the constructs</w:t>
      </w:r>
      <w:r w:rsidR="003159C8" w:rsidRPr="001A1D1D">
        <w:rPr>
          <w:rFonts w:ascii="Times New Roman" w:hAnsi="Times New Roman" w:cs="Times New Roman"/>
          <w:sz w:val="24"/>
          <w:szCs w:val="24"/>
        </w:rPr>
        <w:t>.</w:t>
      </w:r>
    </w:p>
    <w:p w14:paraId="1EEC3E34" w14:textId="392E57EA" w:rsidR="003159C8" w:rsidRPr="001A1D1D" w:rsidRDefault="003159C8" w:rsidP="003159C8">
      <w:pPr>
        <w:spacing w:after="0" w:line="360" w:lineRule="auto"/>
        <w:jc w:val="both"/>
        <w:rPr>
          <w:rFonts w:ascii="Times New Roman" w:hAnsi="Times New Roman" w:cs="Times New Roman"/>
          <w:sz w:val="24"/>
          <w:szCs w:val="24"/>
        </w:rPr>
      </w:pPr>
      <w:r w:rsidRPr="001A1D1D">
        <w:rPr>
          <w:rFonts w:ascii="Times New Roman" w:hAnsi="Times New Roman" w:cs="Times New Roman"/>
          <w:b/>
          <w:sz w:val="24"/>
          <w:szCs w:val="24"/>
        </w:rPr>
        <w:t xml:space="preserve">Hypothesis Testing </w:t>
      </w:r>
    </w:p>
    <w:p w14:paraId="681B1EAA" w14:textId="269AE3FD" w:rsidR="003159C8" w:rsidRPr="001A1D1D" w:rsidRDefault="007A55C3" w:rsidP="00EF4CBD">
      <w:pPr>
        <w:spacing w:after="0" w:line="360" w:lineRule="auto"/>
        <w:ind w:firstLine="720"/>
        <w:jc w:val="both"/>
        <w:rPr>
          <w:rFonts w:ascii="Times New Roman" w:hAnsi="Times New Roman" w:cs="Times New Roman"/>
          <w:sz w:val="24"/>
          <w:szCs w:val="24"/>
        </w:rPr>
      </w:pPr>
      <w:r w:rsidRPr="007A55C3">
        <w:rPr>
          <w:rFonts w:ascii="Times New Roman" w:hAnsi="Times New Roman" w:cs="Times New Roman"/>
          <w:sz w:val="24"/>
          <w:szCs w:val="24"/>
        </w:rPr>
        <w:t xml:space="preserve">Hypothesis testing is conducted by examining the values of the initial sample estimates to determine the direction of the relationship between variables, as well as using the t-statistic (T) and p-value (P) to assess the significance level of this relationship. Values in the initial sample close to +1 show a positive relationship, while values near -1 show a negative relationship. </w:t>
      </w:r>
      <w:r w:rsidR="003159C8" w:rsidRPr="001A1D1D">
        <w:rPr>
          <w:rFonts w:ascii="Times New Roman" w:hAnsi="Times New Roman" w:cs="Times New Roman"/>
          <w:sz w:val="24"/>
          <w:szCs w:val="24"/>
        </w:rPr>
        <w:fldChar w:fldCharType="begin" w:fldLock="1"/>
      </w:r>
      <w:r w:rsidR="001E2AE3" w:rsidRPr="001A1D1D">
        <w:rPr>
          <w:rFonts w:ascii="Times New Roman" w:hAnsi="Times New Roman" w:cs="Times New Roman"/>
          <w:sz w:val="24"/>
          <w:szCs w:val="24"/>
        </w:rPr>
        <w:instrText>ADDIN CSL_CITATION {"citationItems":[{"id":"ITEM-1","itemData":{"DOI":"978-3-319-57411-0","ISBN":"978-3-319-57411-0","author":[{"dropping-particle":"","family":"Sarstedt","given":"Marko","non-dropping-particle":"","parse-names":false,"suffix":""},{"dropping-particle":"","family":"Ringle","given":"Christian M","non-dropping-particle":"","parse-names":false,"suffix":""},{"dropping-particle":"","family":"Hair","given":"Joseph F","non-dropping-particle":"","parse-names":false,"suffix":""}],"container-title":"Handbook of market research","id":"ITEM-1","issued":{"date-parts":[["2021"]]},"page":"587-632","publisher":"Springer","title":"Partial least squares structural equation modeling","type":"chapter"},"uris":["http://www.mendeley.com/documents/?uuid=134c5d33-0e8f-4859-8562-806ca8e577cc"]}],"mendeley":{"formattedCitation":"(Sarstedt et al., 2021)","plainTextFormattedCitation":"(Sarstedt et al., 2021)","previouslyFormattedCitation":"(Sarstedt et al., 2021)"},"properties":{"noteIndex":0},"schema":"https://github.com/citation-style-language/schema/raw/master/csl-citation.json"}</w:instrText>
      </w:r>
      <w:r w:rsidR="003159C8" w:rsidRPr="001A1D1D">
        <w:rPr>
          <w:rFonts w:ascii="Times New Roman" w:hAnsi="Times New Roman" w:cs="Times New Roman"/>
          <w:sz w:val="24"/>
          <w:szCs w:val="24"/>
        </w:rPr>
        <w:fldChar w:fldCharType="separate"/>
      </w:r>
      <w:r w:rsidR="001E2AE3" w:rsidRPr="001A1D1D">
        <w:rPr>
          <w:rFonts w:ascii="Times New Roman" w:hAnsi="Times New Roman" w:cs="Times New Roman"/>
          <w:noProof/>
          <w:sz w:val="24"/>
          <w:szCs w:val="24"/>
        </w:rPr>
        <w:t>(Sarstedt et al., 2021)</w:t>
      </w:r>
      <w:r w:rsidR="003159C8" w:rsidRPr="001A1D1D">
        <w:rPr>
          <w:rFonts w:ascii="Times New Roman" w:hAnsi="Times New Roman" w:cs="Times New Roman"/>
          <w:sz w:val="24"/>
          <w:szCs w:val="24"/>
        </w:rPr>
        <w:fldChar w:fldCharType="end"/>
      </w:r>
      <w:r w:rsidR="003159C8" w:rsidRPr="001A1D1D">
        <w:rPr>
          <w:rFonts w:ascii="Times New Roman" w:hAnsi="Times New Roman" w:cs="Times New Roman"/>
          <w:sz w:val="24"/>
          <w:szCs w:val="24"/>
        </w:rPr>
        <w:t xml:space="preserve">. </w:t>
      </w:r>
      <w:r w:rsidRPr="007A55C3">
        <w:rPr>
          <w:rFonts w:ascii="Times New Roman" w:hAnsi="Times New Roman" w:cs="Times New Roman"/>
          <w:sz w:val="24"/>
          <w:szCs w:val="24"/>
        </w:rPr>
        <w:t>If the t-statistic is higher than 1.96 or the p-value is lower than the significance level, then the result is considered statistically significant</w:t>
      </w:r>
      <w:r w:rsidR="003159C8" w:rsidRPr="001A1D1D">
        <w:rPr>
          <w:rFonts w:ascii="Times New Roman" w:hAnsi="Times New Roman" w:cs="Times New Roman"/>
          <w:sz w:val="24"/>
          <w:szCs w:val="24"/>
        </w:rPr>
        <w:t>.</w:t>
      </w:r>
    </w:p>
    <w:p w14:paraId="73744E6D" w14:textId="724E519B" w:rsidR="003159C8" w:rsidRPr="00C1470D" w:rsidRDefault="003159C8" w:rsidP="003159C8">
      <w:pPr>
        <w:spacing w:after="0" w:line="240" w:lineRule="auto"/>
        <w:jc w:val="both"/>
        <w:rPr>
          <w:rFonts w:ascii="Times New Roman" w:hAnsi="Times New Roman" w:cs="Times New Roman"/>
          <w:b/>
          <w:bCs/>
          <w:sz w:val="24"/>
          <w:szCs w:val="24"/>
        </w:rPr>
      </w:pPr>
      <w:r w:rsidRPr="00C1470D">
        <w:rPr>
          <w:rFonts w:ascii="Times New Roman" w:hAnsi="Times New Roman" w:cs="Times New Roman"/>
          <w:b/>
          <w:bCs/>
          <w:sz w:val="24"/>
          <w:szCs w:val="24"/>
        </w:rPr>
        <w:t>Table 9</w:t>
      </w:r>
      <w:r w:rsidR="00C1470D">
        <w:rPr>
          <w:rFonts w:ascii="Times New Roman" w:hAnsi="Times New Roman" w:cs="Times New Roman"/>
          <w:b/>
          <w:bCs/>
          <w:sz w:val="24"/>
          <w:szCs w:val="24"/>
        </w:rPr>
        <w:t xml:space="preserve">: </w:t>
      </w:r>
      <w:r w:rsidRPr="00C1470D">
        <w:rPr>
          <w:rFonts w:ascii="Times New Roman" w:hAnsi="Times New Roman" w:cs="Times New Roman"/>
          <w:b/>
          <w:bCs/>
          <w:sz w:val="24"/>
          <w:szCs w:val="24"/>
        </w:rPr>
        <w:t>Influence of Independent Variables on Dependent Variables</w:t>
      </w:r>
    </w:p>
    <w:tbl>
      <w:tblPr>
        <w:tblW w:w="9360" w:type="dxa"/>
        <w:tblInd w:w="108" w:type="dxa"/>
        <w:tblBorders>
          <w:top w:val="single" w:sz="4" w:space="0" w:color="auto"/>
          <w:bottom w:val="single" w:sz="4" w:space="0" w:color="auto"/>
          <w:insideH w:val="single" w:sz="4" w:space="0" w:color="auto"/>
        </w:tblBorders>
        <w:tblLook w:val="04A0" w:firstRow="1" w:lastRow="0" w:firstColumn="1" w:lastColumn="0" w:noHBand="0" w:noVBand="1"/>
      </w:tblPr>
      <w:tblGrid>
        <w:gridCol w:w="3600"/>
        <w:gridCol w:w="1530"/>
        <w:gridCol w:w="1350"/>
        <w:gridCol w:w="1620"/>
        <w:gridCol w:w="1260"/>
      </w:tblGrid>
      <w:tr w:rsidR="003159C8" w:rsidRPr="001A1D1D" w14:paraId="63B7DF46" w14:textId="77777777" w:rsidTr="003159C8">
        <w:trPr>
          <w:trHeight w:val="300"/>
        </w:trPr>
        <w:tc>
          <w:tcPr>
            <w:tcW w:w="3600" w:type="dxa"/>
            <w:tcBorders>
              <w:bottom w:val="single" w:sz="4" w:space="0" w:color="auto"/>
            </w:tcBorders>
            <w:noWrap/>
            <w:vAlign w:val="center"/>
            <w:hideMark/>
          </w:tcPr>
          <w:p w14:paraId="4FF1904D" w14:textId="77777777" w:rsidR="003159C8" w:rsidRPr="001A1D1D" w:rsidRDefault="003159C8" w:rsidP="003159C8">
            <w:pPr>
              <w:spacing w:after="0" w:line="240" w:lineRule="auto"/>
              <w:jc w:val="center"/>
              <w:rPr>
                <w:rFonts w:ascii="Times New Roman" w:eastAsia="Times New Roman" w:hAnsi="Times New Roman" w:cs="Times New Roman"/>
                <w:b/>
                <w:bCs/>
                <w:color w:val="000000"/>
                <w:sz w:val="24"/>
                <w:szCs w:val="24"/>
              </w:rPr>
            </w:pPr>
            <w:r w:rsidRPr="001A1D1D">
              <w:rPr>
                <w:rFonts w:ascii="Times New Roman" w:eastAsia="Times New Roman" w:hAnsi="Times New Roman" w:cs="Times New Roman"/>
                <w:b/>
                <w:bCs/>
                <w:color w:val="000000"/>
                <w:sz w:val="24"/>
                <w:szCs w:val="24"/>
              </w:rPr>
              <w:t>Construct</w:t>
            </w:r>
          </w:p>
        </w:tc>
        <w:tc>
          <w:tcPr>
            <w:tcW w:w="1530" w:type="dxa"/>
            <w:tcBorders>
              <w:bottom w:val="single" w:sz="4" w:space="0" w:color="auto"/>
            </w:tcBorders>
            <w:noWrap/>
            <w:vAlign w:val="center"/>
            <w:hideMark/>
          </w:tcPr>
          <w:p w14:paraId="0139B89C" w14:textId="77777777" w:rsidR="003159C8" w:rsidRPr="001A1D1D" w:rsidRDefault="003159C8" w:rsidP="003159C8">
            <w:pPr>
              <w:spacing w:after="0" w:line="240" w:lineRule="auto"/>
              <w:jc w:val="center"/>
              <w:rPr>
                <w:rFonts w:ascii="Times New Roman" w:eastAsia="Times New Roman" w:hAnsi="Times New Roman" w:cs="Times New Roman"/>
                <w:b/>
                <w:bCs/>
                <w:color w:val="000000"/>
                <w:sz w:val="24"/>
                <w:szCs w:val="24"/>
              </w:rPr>
            </w:pPr>
            <w:r w:rsidRPr="001A1D1D">
              <w:rPr>
                <w:rFonts w:ascii="Times New Roman" w:eastAsia="Times New Roman" w:hAnsi="Times New Roman" w:cs="Times New Roman"/>
                <w:b/>
                <w:bCs/>
                <w:color w:val="000000"/>
                <w:sz w:val="24"/>
                <w:szCs w:val="24"/>
              </w:rPr>
              <w:t>Original Sample (O)</w:t>
            </w:r>
          </w:p>
        </w:tc>
        <w:tc>
          <w:tcPr>
            <w:tcW w:w="1350" w:type="dxa"/>
            <w:tcBorders>
              <w:bottom w:val="single" w:sz="4" w:space="0" w:color="auto"/>
            </w:tcBorders>
            <w:noWrap/>
            <w:vAlign w:val="center"/>
            <w:hideMark/>
          </w:tcPr>
          <w:p w14:paraId="1E6BFBF6" w14:textId="77777777" w:rsidR="003159C8" w:rsidRPr="001A1D1D" w:rsidRDefault="003159C8" w:rsidP="003159C8">
            <w:pPr>
              <w:spacing w:after="0" w:line="240" w:lineRule="auto"/>
              <w:jc w:val="center"/>
              <w:rPr>
                <w:rFonts w:ascii="Times New Roman" w:eastAsia="Times New Roman" w:hAnsi="Times New Roman" w:cs="Times New Roman"/>
                <w:b/>
                <w:bCs/>
                <w:color w:val="000000"/>
                <w:sz w:val="24"/>
                <w:szCs w:val="24"/>
              </w:rPr>
            </w:pPr>
            <w:r w:rsidRPr="001A1D1D">
              <w:rPr>
                <w:rFonts w:ascii="Times New Roman" w:eastAsia="Times New Roman" w:hAnsi="Times New Roman" w:cs="Times New Roman"/>
                <w:b/>
                <w:bCs/>
                <w:color w:val="000000"/>
                <w:sz w:val="24"/>
                <w:szCs w:val="24"/>
              </w:rPr>
              <w:t>Sample Mean (M)</w:t>
            </w:r>
          </w:p>
        </w:tc>
        <w:tc>
          <w:tcPr>
            <w:tcW w:w="1620" w:type="dxa"/>
            <w:tcBorders>
              <w:bottom w:val="single" w:sz="4" w:space="0" w:color="auto"/>
            </w:tcBorders>
            <w:noWrap/>
            <w:vAlign w:val="center"/>
            <w:hideMark/>
          </w:tcPr>
          <w:p w14:paraId="2FADC431" w14:textId="77777777" w:rsidR="003159C8" w:rsidRPr="001A1D1D" w:rsidRDefault="003159C8" w:rsidP="003159C8">
            <w:pPr>
              <w:spacing w:after="0" w:line="240" w:lineRule="auto"/>
              <w:jc w:val="center"/>
              <w:rPr>
                <w:rFonts w:ascii="Times New Roman" w:eastAsia="Times New Roman" w:hAnsi="Times New Roman" w:cs="Times New Roman"/>
                <w:b/>
                <w:bCs/>
                <w:color w:val="000000"/>
                <w:sz w:val="24"/>
                <w:szCs w:val="24"/>
              </w:rPr>
            </w:pPr>
            <w:r w:rsidRPr="001A1D1D">
              <w:rPr>
                <w:rFonts w:ascii="Times New Roman" w:eastAsia="Times New Roman" w:hAnsi="Times New Roman" w:cs="Times New Roman"/>
                <w:b/>
                <w:bCs/>
                <w:color w:val="000000"/>
                <w:sz w:val="24"/>
                <w:szCs w:val="24"/>
              </w:rPr>
              <w:t>T Statistics (|O/STDEV|)</w:t>
            </w:r>
          </w:p>
        </w:tc>
        <w:tc>
          <w:tcPr>
            <w:tcW w:w="1260" w:type="dxa"/>
            <w:tcBorders>
              <w:bottom w:val="single" w:sz="4" w:space="0" w:color="auto"/>
            </w:tcBorders>
            <w:noWrap/>
            <w:vAlign w:val="center"/>
            <w:hideMark/>
          </w:tcPr>
          <w:p w14:paraId="384C5724" w14:textId="77777777" w:rsidR="003159C8" w:rsidRPr="001A1D1D" w:rsidRDefault="003159C8" w:rsidP="003159C8">
            <w:pPr>
              <w:spacing w:after="0" w:line="240" w:lineRule="auto"/>
              <w:jc w:val="center"/>
              <w:rPr>
                <w:rFonts w:ascii="Times New Roman" w:eastAsia="Times New Roman" w:hAnsi="Times New Roman" w:cs="Times New Roman"/>
                <w:b/>
                <w:bCs/>
                <w:color w:val="000000"/>
                <w:sz w:val="24"/>
                <w:szCs w:val="24"/>
              </w:rPr>
            </w:pPr>
            <w:r w:rsidRPr="001A1D1D">
              <w:rPr>
                <w:rFonts w:ascii="Times New Roman" w:eastAsia="Times New Roman" w:hAnsi="Times New Roman" w:cs="Times New Roman"/>
                <w:b/>
                <w:bCs/>
                <w:color w:val="000000"/>
                <w:sz w:val="24"/>
                <w:szCs w:val="24"/>
              </w:rPr>
              <w:t>P Values</w:t>
            </w:r>
          </w:p>
        </w:tc>
      </w:tr>
      <w:tr w:rsidR="003159C8" w:rsidRPr="001A1D1D" w14:paraId="496EEC90" w14:textId="77777777" w:rsidTr="003159C8">
        <w:trPr>
          <w:trHeight w:val="300"/>
        </w:trPr>
        <w:tc>
          <w:tcPr>
            <w:tcW w:w="3600" w:type="dxa"/>
            <w:tcBorders>
              <w:bottom w:val="nil"/>
            </w:tcBorders>
            <w:noWrap/>
            <w:vAlign w:val="center"/>
            <w:hideMark/>
          </w:tcPr>
          <w:p w14:paraId="1FFD64D6" w14:textId="77777777" w:rsidR="003159C8" w:rsidRPr="001A1D1D" w:rsidRDefault="00D67F98" w:rsidP="003159C8">
            <w:pPr>
              <w:spacing w:after="0" w:line="240" w:lineRule="auto"/>
              <w:rPr>
                <w:rFonts w:ascii="Times New Roman" w:eastAsia="Times New Roman" w:hAnsi="Times New Roman" w:cs="Times New Roman"/>
                <w:color w:val="000000"/>
                <w:sz w:val="24"/>
                <w:szCs w:val="24"/>
              </w:rPr>
            </w:pPr>
            <w:r w:rsidRPr="001A1D1D">
              <w:rPr>
                <w:rFonts w:ascii="Times New Roman" w:eastAsia="Times New Roman" w:hAnsi="Times New Roman" w:cs="Times New Roman"/>
                <w:kern w:val="2"/>
                <w:sz w:val="24"/>
                <w:szCs w:val="24"/>
                <w14:ligatures w14:val="standardContextual"/>
              </w:rPr>
              <w:t xml:space="preserve">Social Capital of Farmer Groups </w:t>
            </w:r>
            <w:r w:rsidR="003159C8" w:rsidRPr="001A1D1D">
              <w:rPr>
                <w:rFonts w:ascii="Times New Roman" w:eastAsia="Times New Roman" w:hAnsi="Times New Roman" w:cs="Times New Roman"/>
                <w:color w:val="000000"/>
                <w:sz w:val="24"/>
                <w:szCs w:val="24"/>
              </w:rPr>
              <w:t xml:space="preserve">(X1) -&gt; </w:t>
            </w:r>
            <w:r w:rsidRPr="001A1D1D">
              <w:rPr>
                <w:rFonts w:ascii="Times New Roman" w:hAnsi="Times New Roman" w:cs="Times New Roman"/>
                <w:sz w:val="24"/>
                <w:szCs w:val="24"/>
              </w:rPr>
              <w:t xml:space="preserve">Performance </w:t>
            </w:r>
            <w:proofErr w:type="gramStart"/>
            <w:r w:rsidRPr="001A1D1D">
              <w:rPr>
                <w:rFonts w:ascii="Times New Roman" w:hAnsi="Times New Roman" w:cs="Times New Roman"/>
                <w:sz w:val="24"/>
                <w:szCs w:val="24"/>
              </w:rPr>
              <w:t>of  Hydroponic</w:t>
            </w:r>
            <w:proofErr w:type="gramEnd"/>
            <w:r w:rsidRPr="001A1D1D">
              <w:rPr>
                <w:rFonts w:ascii="Times New Roman" w:hAnsi="Times New Roman" w:cs="Times New Roman"/>
                <w:sz w:val="24"/>
                <w:szCs w:val="24"/>
              </w:rPr>
              <w:t xml:space="preserve"> Farming </w:t>
            </w:r>
            <w:r w:rsidR="003159C8" w:rsidRPr="001A1D1D">
              <w:rPr>
                <w:rFonts w:ascii="Times New Roman" w:eastAsia="Times New Roman" w:hAnsi="Times New Roman" w:cs="Times New Roman"/>
                <w:color w:val="000000"/>
                <w:sz w:val="24"/>
                <w:szCs w:val="24"/>
              </w:rPr>
              <w:t>(Y)</w:t>
            </w:r>
          </w:p>
        </w:tc>
        <w:tc>
          <w:tcPr>
            <w:tcW w:w="1530" w:type="dxa"/>
            <w:tcBorders>
              <w:bottom w:val="nil"/>
            </w:tcBorders>
            <w:noWrap/>
            <w:vAlign w:val="center"/>
            <w:hideMark/>
          </w:tcPr>
          <w:p w14:paraId="57122881" w14:textId="77777777" w:rsidR="003159C8" w:rsidRPr="001A1D1D" w:rsidRDefault="003159C8" w:rsidP="003159C8">
            <w:pPr>
              <w:spacing w:after="0" w:line="240" w:lineRule="auto"/>
              <w:jc w:val="center"/>
              <w:rPr>
                <w:rFonts w:ascii="Times New Roman" w:eastAsia="Times New Roman" w:hAnsi="Times New Roman" w:cs="Times New Roman"/>
                <w:color w:val="000000"/>
                <w:sz w:val="24"/>
                <w:szCs w:val="24"/>
              </w:rPr>
            </w:pPr>
            <w:r w:rsidRPr="001A1D1D">
              <w:rPr>
                <w:rFonts w:ascii="Times New Roman" w:eastAsia="Times New Roman" w:hAnsi="Times New Roman" w:cs="Times New Roman"/>
                <w:color w:val="000000"/>
                <w:sz w:val="24"/>
                <w:szCs w:val="24"/>
              </w:rPr>
              <w:t>0,326</w:t>
            </w:r>
          </w:p>
        </w:tc>
        <w:tc>
          <w:tcPr>
            <w:tcW w:w="1350" w:type="dxa"/>
            <w:tcBorders>
              <w:bottom w:val="nil"/>
            </w:tcBorders>
            <w:noWrap/>
            <w:vAlign w:val="center"/>
            <w:hideMark/>
          </w:tcPr>
          <w:p w14:paraId="6EA8B0A1" w14:textId="77777777" w:rsidR="003159C8" w:rsidRPr="001A1D1D" w:rsidRDefault="003159C8" w:rsidP="003159C8">
            <w:pPr>
              <w:spacing w:after="0" w:line="240" w:lineRule="auto"/>
              <w:jc w:val="center"/>
              <w:rPr>
                <w:rFonts w:ascii="Times New Roman" w:eastAsia="Times New Roman" w:hAnsi="Times New Roman" w:cs="Times New Roman"/>
                <w:color w:val="000000"/>
                <w:sz w:val="24"/>
                <w:szCs w:val="24"/>
              </w:rPr>
            </w:pPr>
            <w:r w:rsidRPr="001A1D1D">
              <w:rPr>
                <w:rFonts w:ascii="Times New Roman" w:eastAsia="Times New Roman" w:hAnsi="Times New Roman" w:cs="Times New Roman"/>
                <w:color w:val="000000"/>
                <w:sz w:val="24"/>
                <w:szCs w:val="24"/>
              </w:rPr>
              <w:t>0,320</w:t>
            </w:r>
          </w:p>
        </w:tc>
        <w:tc>
          <w:tcPr>
            <w:tcW w:w="1620" w:type="dxa"/>
            <w:tcBorders>
              <w:bottom w:val="nil"/>
            </w:tcBorders>
            <w:noWrap/>
            <w:vAlign w:val="center"/>
            <w:hideMark/>
          </w:tcPr>
          <w:p w14:paraId="588D1389" w14:textId="77777777" w:rsidR="003159C8" w:rsidRPr="001A1D1D" w:rsidRDefault="003159C8" w:rsidP="003159C8">
            <w:pPr>
              <w:spacing w:after="0" w:line="240" w:lineRule="auto"/>
              <w:jc w:val="center"/>
              <w:rPr>
                <w:rFonts w:ascii="Times New Roman" w:eastAsia="Times New Roman" w:hAnsi="Times New Roman" w:cs="Times New Roman"/>
                <w:color w:val="000000"/>
                <w:sz w:val="24"/>
                <w:szCs w:val="24"/>
              </w:rPr>
            </w:pPr>
            <w:r w:rsidRPr="001A1D1D">
              <w:rPr>
                <w:rFonts w:ascii="Times New Roman" w:eastAsia="Times New Roman" w:hAnsi="Times New Roman" w:cs="Times New Roman"/>
                <w:color w:val="000000"/>
                <w:sz w:val="24"/>
                <w:szCs w:val="24"/>
              </w:rPr>
              <w:t>2,259</w:t>
            </w:r>
          </w:p>
        </w:tc>
        <w:tc>
          <w:tcPr>
            <w:tcW w:w="1260" w:type="dxa"/>
            <w:tcBorders>
              <w:bottom w:val="nil"/>
            </w:tcBorders>
            <w:noWrap/>
            <w:vAlign w:val="center"/>
            <w:hideMark/>
          </w:tcPr>
          <w:p w14:paraId="37336322" w14:textId="77777777" w:rsidR="003159C8" w:rsidRPr="001A1D1D" w:rsidRDefault="003159C8" w:rsidP="003159C8">
            <w:pPr>
              <w:spacing w:after="0" w:line="240" w:lineRule="auto"/>
              <w:jc w:val="center"/>
              <w:rPr>
                <w:rFonts w:ascii="Times New Roman" w:eastAsia="Times New Roman" w:hAnsi="Times New Roman" w:cs="Times New Roman"/>
                <w:sz w:val="24"/>
                <w:szCs w:val="24"/>
              </w:rPr>
            </w:pPr>
            <w:r w:rsidRPr="001A1D1D">
              <w:rPr>
                <w:rFonts w:ascii="Times New Roman" w:eastAsia="Times New Roman" w:hAnsi="Times New Roman" w:cs="Times New Roman"/>
                <w:sz w:val="24"/>
                <w:szCs w:val="24"/>
              </w:rPr>
              <w:t>0,024</w:t>
            </w:r>
          </w:p>
        </w:tc>
      </w:tr>
      <w:tr w:rsidR="003159C8" w:rsidRPr="001A1D1D" w14:paraId="4A3A64FB" w14:textId="77777777" w:rsidTr="003159C8">
        <w:trPr>
          <w:trHeight w:val="300"/>
        </w:trPr>
        <w:tc>
          <w:tcPr>
            <w:tcW w:w="3600" w:type="dxa"/>
            <w:tcBorders>
              <w:top w:val="nil"/>
              <w:bottom w:val="nil"/>
            </w:tcBorders>
            <w:noWrap/>
            <w:vAlign w:val="center"/>
            <w:hideMark/>
          </w:tcPr>
          <w:p w14:paraId="3F7628A7" w14:textId="77777777" w:rsidR="003159C8" w:rsidRPr="001A1D1D" w:rsidRDefault="00D67F98" w:rsidP="003159C8">
            <w:pPr>
              <w:spacing w:after="0" w:line="240" w:lineRule="auto"/>
              <w:rPr>
                <w:rFonts w:ascii="Times New Roman" w:eastAsia="Times New Roman" w:hAnsi="Times New Roman" w:cs="Times New Roman"/>
                <w:color w:val="000000"/>
                <w:sz w:val="24"/>
                <w:szCs w:val="24"/>
              </w:rPr>
            </w:pPr>
            <w:r w:rsidRPr="001A1D1D">
              <w:rPr>
                <w:rFonts w:ascii="Times New Roman" w:hAnsi="Times New Roman" w:cs="Times New Roman"/>
                <w:sz w:val="24"/>
                <w:szCs w:val="24"/>
              </w:rPr>
              <w:t xml:space="preserve">Role of Farmer Groups </w:t>
            </w:r>
            <w:r w:rsidR="003159C8" w:rsidRPr="001A1D1D">
              <w:rPr>
                <w:rFonts w:ascii="Times New Roman" w:eastAsia="Times New Roman" w:hAnsi="Times New Roman" w:cs="Times New Roman"/>
                <w:color w:val="000000"/>
                <w:sz w:val="24"/>
                <w:szCs w:val="24"/>
              </w:rPr>
              <w:t xml:space="preserve">(X2) -&gt; </w:t>
            </w:r>
            <w:r w:rsidRPr="001A1D1D">
              <w:rPr>
                <w:rFonts w:ascii="Times New Roman" w:hAnsi="Times New Roman" w:cs="Times New Roman"/>
                <w:sz w:val="24"/>
                <w:szCs w:val="24"/>
              </w:rPr>
              <w:t xml:space="preserve">Performance </w:t>
            </w:r>
            <w:proofErr w:type="gramStart"/>
            <w:r w:rsidRPr="001A1D1D">
              <w:rPr>
                <w:rFonts w:ascii="Times New Roman" w:hAnsi="Times New Roman" w:cs="Times New Roman"/>
                <w:sz w:val="24"/>
                <w:szCs w:val="24"/>
              </w:rPr>
              <w:t>of  Hydroponic</w:t>
            </w:r>
            <w:proofErr w:type="gramEnd"/>
            <w:r w:rsidRPr="001A1D1D">
              <w:rPr>
                <w:rFonts w:ascii="Times New Roman" w:hAnsi="Times New Roman" w:cs="Times New Roman"/>
                <w:sz w:val="24"/>
                <w:szCs w:val="24"/>
              </w:rPr>
              <w:t xml:space="preserve"> Farming </w:t>
            </w:r>
            <w:r w:rsidR="003159C8" w:rsidRPr="001A1D1D">
              <w:rPr>
                <w:rFonts w:ascii="Times New Roman" w:eastAsia="Times New Roman" w:hAnsi="Times New Roman" w:cs="Times New Roman"/>
                <w:color w:val="000000"/>
                <w:sz w:val="24"/>
                <w:szCs w:val="24"/>
              </w:rPr>
              <w:t>(Y)</w:t>
            </w:r>
          </w:p>
        </w:tc>
        <w:tc>
          <w:tcPr>
            <w:tcW w:w="1530" w:type="dxa"/>
            <w:tcBorders>
              <w:top w:val="nil"/>
              <w:bottom w:val="nil"/>
            </w:tcBorders>
            <w:noWrap/>
            <w:vAlign w:val="center"/>
            <w:hideMark/>
          </w:tcPr>
          <w:p w14:paraId="33026E6D" w14:textId="77777777" w:rsidR="003159C8" w:rsidRPr="001A1D1D" w:rsidRDefault="003159C8" w:rsidP="003159C8">
            <w:pPr>
              <w:spacing w:after="0" w:line="240" w:lineRule="auto"/>
              <w:jc w:val="center"/>
              <w:rPr>
                <w:rFonts w:ascii="Times New Roman" w:eastAsia="Times New Roman" w:hAnsi="Times New Roman" w:cs="Times New Roman"/>
                <w:color w:val="000000"/>
                <w:sz w:val="24"/>
                <w:szCs w:val="24"/>
              </w:rPr>
            </w:pPr>
            <w:r w:rsidRPr="001A1D1D">
              <w:rPr>
                <w:rFonts w:ascii="Times New Roman" w:eastAsia="Times New Roman" w:hAnsi="Times New Roman" w:cs="Times New Roman"/>
                <w:color w:val="000000"/>
                <w:sz w:val="24"/>
                <w:szCs w:val="24"/>
              </w:rPr>
              <w:t>0,632</w:t>
            </w:r>
          </w:p>
        </w:tc>
        <w:tc>
          <w:tcPr>
            <w:tcW w:w="1350" w:type="dxa"/>
            <w:tcBorders>
              <w:top w:val="nil"/>
              <w:bottom w:val="nil"/>
            </w:tcBorders>
            <w:noWrap/>
            <w:vAlign w:val="center"/>
            <w:hideMark/>
          </w:tcPr>
          <w:p w14:paraId="7F532AAE" w14:textId="77777777" w:rsidR="003159C8" w:rsidRPr="001A1D1D" w:rsidRDefault="003159C8" w:rsidP="003159C8">
            <w:pPr>
              <w:spacing w:after="0" w:line="240" w:lineRule="auto"/>
              <w:jc w:val="center"/>
              <w:rPr>
                <w:rFonts w:ascii="Times New Roman" w:eastAsia="Times New Roman" w:hAnsi="Times New Roman" w:cs="Times New Roman"/>
                <w:color w:val="000000"/>
                <w:sz w:val="24"/>
                <w:szCs w:val="24"/>
              </w:rPr>
            </w:pPr>
            <w:r w:rsidRPr="001A1D1D">
              <w:rPr>
                <w:rFonts w:ascii="Times New Roman" w:eastAsia="Times New Roman" w:hAnsi="Times New Roman" w:cs="Times New Roman"/>
                <w:color w:val="000000"/>
                <w:sz w:val="24"/>
                <w:szCs w:val="24"/>
              </w:rPr>
              <w:t>0,635</w:t>
            </w:r>
          </w:p>
        </w:tc>
        <w:tc>
          <w:tcPr>
            <w:tcW w:w="1620" w:type="dxa"/>
            <w:tcBorders>
              <w:top w:val="nil"/>
              <w:bottom w:val="nil"/>
            </w:tcBorders>
            <w:noWrap/>
            <w:vAlign w:val="center"/>
            <w:hideMark/>
          </w:tcPr>
          <w:p w14:paraId="3499424F" w14:textId="77777777" w:rsidR="003159C8" w:rsidRPr="001A1D1D" w:rsidRDefault="003159C8" w:rsidP="003159C8">
            <w:pPr>
              <w:spacing w:after="0" w:line="240" w:lineRule="auto"/>
              <w:jc w:val="center"/>
              <w:rPr>
                <w:rFonts w:ascii="Times New Roman" w:eastAsia="Times New Roman" w:hAnsi="Times New Roman" w:cs="Times New Roman"/>
                <w:color w:val="000000"/>
                <w:sz w:val="24"/>
                <w:szCs w:val="24"/>
              </w:rPr>
            </w:pPr>
            <w:r w:rsidRPr="001A1D1D">
              <w:rPr>
                <w:rFonts w:ascii="Times New Roman" w:eastAsia="Times New Roman" w:hAnsi="Times New Roman" w:cs="Times New Roman"/>
                <w:color w:val="000000"/>
                <w:sz w:val="24"/>
                <w:szCs w:val="24"/>
              </w:rPr>
              <w:t>5,467</w:t>
            </w:r>
          </w:p>
        </w:tc>
        <w:tc>
          <w:tcPr>
            <w:tcW w:w="1260" w:type="dxa"/>
            <w:tcBorders>
              <w:top w:val="nil"/>
              <w:bottom w:val="nil"/>
            </w:tcBorders>
            <w:noWrap/>
            <w:vAlign w:val="center"/>
            <w:hideMark/>
          </w:tcPr>
          <w:p w14:paraId="76919628" w14:textId="77777777" w:rsidR="003159C8" w:rsidRPr="001A1D1D" w:rsidRDefault="003159C8" w:rsidP="003159C8">
            <w:pPr>
              <w:spacing w:after="0" w:line="240" w:lineRule="auto"/>
              <w:jc w:val="center"/>
              <w:rPr>
                <w:rFonts w:ascii="Times New Roman" w:eastAsia="Times New Roman" w:hAnsi="Times New Roman" w:cs="Times New Roman"/>
                <w:sz w:val="24"/>
                <w:szCs w:val="24"/>
              </w:rPr>
            </w:pPr>
            <w:r w:rsidRPr="001A1D1D">
              <w:rPr>
                <w:rFonts w:ascii="Times New Roman" w:eastAsia="Times New Roman" w:hAnsi="Times New Roman" w:cs="Times New Roman"/>
                <w:sz w:val="24"/>
                <w:szCs w:val="24"/>
              </w:rPr>
              <w:t>0,000</w:t>
            </w:r>
          </w:p>
        </w:tc>
      </w:tr>
      <w:tr w:rsidR="003159C8" w:rsidRPr="001A1D1D" w14:paraId="24EEF559" w14:textId="77777777" w:rsidTr="003159C8">
        <w:trPr>
          <w:trHeight w:val="300"/>
        </w:trPr>
        <w:tc>
          <w:tcPr>
            <w:tcW w:w="3600" w:type="dxa"/>
            <w:tcBorders>
              <w:top w:val="nil"/>
            </w:tcBorders>
            <w:noWrap/>
            <w:vAlign w:val="center"/>
          </w:tcPr>
          <w:p w14:paraId="3D40D31E" w14:textId="77777777" w:rsidR="003159C8" w:rsidRPr="001A1D1D" w:rsidRDefault="00D67F98" w:rsidP="003159C8">
            <w:pPr>
              <w:spacing w:after="0" w:line="240" w:lineRule="auto"/>
              <w:jc w:val="both"/>
              <w:rPr>
                <w:rFonts w:ascii="Times New Roman" w:eastAsia="Calibri" w:hAnsi="Times New Roman" w:cs="Times New Roman"/>
                <w:kern w:val="2"/>
                <w:sz w:val="24"/>
                <w:szCs w:val="24"/>
                <w14:ligatures w14:val="standardContextual"/>
              </w:rPr>
            </w:pPr>
            <w:r w:rsidRPr="001A1D1D">
              <w:rPr>
                <w:rFonts w:ascii="Times New Roman" w:eastAsia="Times New Roman" w:hAnsi="Times New Roman" w:cs="Times New Roman"/>
                <w:kern w:val="2"/>
                <w:sz w:val="24"/>
                <w:szCs w:val="24"/>
                <w14:ligatures w14:val="standardContextual"/>
              </w:rPr>
              <w:t xml:space="preserve">Social Capital of Farmer Groups </w:t>
            </w:r>
            <w:r w:rsidR="003159C8" w:rsidRPr="001A1D1D">
              <w:rPr>
                <w:rFonts w:ascii="Times New Roman" w:eastAsia="Calibri" w:hAnsi="Times New Roman" w:cs="Times New Roman"/>
                <w:kern w:val="2"/>
                <w:sz w:val="24"/>
                <w:szCs w:val="24"/>
                <w14:ligatures w14:val="standardContextual"/>
              </w:rPr>
              <w:t xml:space="preserve">(X1) &amp; </w:t>
            </w:r>
            <w:r w:rsidRPr="001A1D1D">
              <w:rPr>
                <w:rFonts w:ascii="Times New Roman" w:hAnsi="Times New Roman" w:cs="Times New Roman"/>
                <w:sz w:val="24"/>
                <w:szCs w:val="24"/>
              </w:rPr>
              <w:t xml:space="preserve">Role of Farmer Groups </w:t>
            </w:r>
            <w:r w:rsidR="003159C8" w:rsidRPr="001A1D1D">
              <w:rPr>
                <w:rFonts w:ascii="Times New Roman" w:eastAsia="Calibri" w:hAnsi="Times New Roman" w:cs="Times New Roman"/>
                <w:kern w:val="2"/>
                <w:sz w:val="24"/>
                <w:szCs w:val="24"/>
                <w14:ligatures w14:val="standardContextual"/>
              </w:rPr>
              <w:t xml:space="preserve">(X2) -&gt; </w:t>
            </w:r>
            <w:r w:rsidRPr="001A1D1D">
              <w:rPr>
                <w:rFonts w:ascii="Times New Roman" w:hAnsi="Times New Roman" w:cs="Times New Roman"/>
                <w:sz w:val="24"/>
                <w:szCs w:val="24"/>
              </w:rPr>
              <w:t xml:space="preserve">Performance </w:t>
            </w:r>
            <w:proofErr w:type="gramStart"/>
            <w:r w:rsidRPr="001A1D1D">
              <w:rPr>
                <w:rFonts w:ascii="Times New Roman" w:hAnsi="Times New Roman" w:cs="Times New Roman"/>
                <w:sz w:val="24"/>
                <w:szCs w:val="24"/>
              </w:rPr>
              <w:t>of  Hydroponic</w:t>
            </w:r>
            <w:proofErr w:type="gramEnd"/>
            <w:r w:rsidRPr="001A1D1D">
              <w:rPr>
                <w:rFonts w:ascii="Times New Roman" w:hAnsi="Times New Roman" w:cs="Times New Roman"/>
                <w:sz w:val="24"/>
                <w:szCs w:val="24"/>
              </w:rPr>
              <w:t xml:space="preserve"> Farming </w:t>
            </w:r>
            <w:r w:rsidR="003159C8" w:rsidRPr="001A1D1D">
              <w:rPr>
                <w:rFonts w:ascii="Times New Roman" w:eastAsia="Calibri" w:hAnsi="Times New Roman" w:cs="Times New Roman"/>
                <w:kern w:val="2"/>
                <w:sz w:val="24"/>
                <w:szCs w:val="24"/>
                <w14:ligatures w14:val="standardContextual"/>
              </w:rPr>
              <w:t>(Y)</w:t>
            </w:r>
          </w:p>
        </w:tc>
        <w:tc>
          <w:tcPr>
            <w:tcW w:w="1530" w:type="dxa"/>
            <w:tcBorders>
              <w:top w:val="nil"/>
            </w:tcBorders>
            <w:noWrap/>
            <w:vAlign w:val="center"/>
          </w:tcPr>
          <w:p w14:paraId="7AEFE8E2" w14:textId="77777777" w:rsidR="003159C8" w:rsidRPr="001A1D1D" w:rsidRDefault="003159C8" w:rsidP="003159C8">
            <w:pPr>
              <w:spacing w:after="0" w:line="240" w:lineRule="auto"/>
              <w:jc w:val="center"/>
              <w:rPr>
                <w:rFonts w:ascii="Times New Roman" w:eastAsia="Calibri" w:hAnsi="Times New Roman" w:cs="Times New Roman"/>
                <w:kern w:val="2"/>
                <w:sz w:val="24"/>
                <w:szCs w:val="24"/>
                <w14:ligatures w14:val="standardContextual"/>
              </w:rPr>
            </w:pPr>
            <w:r w:rsidRPr="001A1D1D">
              <w:rPr>
                <w:rFonts w:ascii="Times New Roman" w:eastAsia="Calibri" w:hAnsi="Times New Roman" w:cs="Times New Roman"/>
                <w:kern w:val="2"/>
                <w:sz w:val="24"/>
                <w:szCs w:val="24"/>
                <w14:ligatures w14:val="standardContextual"/>
              </w:rPr>
              <w:t>0,341</w:t>
            </w:r>
          </w:p>
        </w:tc>
        <w:tc>
          <w:tcPr>
            <w:tcW w:w="1350" w:type="dxa"/>
            <w:tcBorders>
              <w:top w:val="nil"/>
            </w:tcBorders>
            <w:noWrap/>
            <w:vAlign w:val="center"/>
          </w:tcPr>
          <w:p w14:paraId="60C60EC6" w14:textId="77777777" w:rsidR="003159C8" w:rsidRPr="001A1D1D" w:rsidRDefault="003159C8" w:rsidP="003159C8">
            <w:pPr>
              <w:spacing w:after="0" w:line="240" w:lineRule="auto"/>
              <w:jc w:val="center"/>
              <w:rPr>
                <w:rFonts w:ascii="Times New Roman" w:eastAsia="Calibri" w:hAnsi="Times New Roman" w:cs="Times New Roman"/>
                <w:kern w:val="2"/>
                <w:sz w:val="24"/>
                <w:szCs w:val="24"/>
                <w14:ligatures w14:val="standardContextual"/>
              </w:rPr>
            </w:pPr>
            <w:r w:rsidRPr="001A1D1D">
              <w:rPr>
                <w:rFonts w:ascii="Times New Roman" w:eastAsia="Calibri" w:hAnsi="Times New Roman" w:cs="Times New Roman"/>
                <w:kern w:val="2"/>
                <w:sz w:val="24"/>
                <w:szCs w:val="24"/>
                <w14:ligatures w14:val="standardContextual"/>
              </w:rPr>
              <w:t>0,358</w:t>
            </w:r>
          </w:p>
        </w:tc>
        <w:tc>
          <w:tcPr>
            <w:tcW w:w="1620" w:type="dxa"/>
            <w:tcBorders>
              <w:top w:val="nil"/>
            </w:tcBorders>
            <w:noWrap/>
            <w:vAlign w:val="center"/>
          </w:tcPr>
          <w:p w14:paraId="2931B8B1" w14:textId="77777777" w:rsidR="003159C8" w:rsidRPr="001A1D1D" w:rsidRDefault="003159C8" w:rsidP="003159C8">
            <w:pPr>
              <w:spacing w:after="0" w:line="240" w:lineRule="auto"/>
              <w:jc w:val="center"/>
              <w:rPr>
                <w:rFonts w:ascii="Times New Roman" w:eastAsia="Calibri" w:hAnsi="Times New Roman" w:cs="Times New Roman"/>
                <w:kern w:val="2"/>
                <w:sz w:val="24"/>
                <w:szCs w:val="24"/>
                <w14:ligatures w14:val="standardContextual"/>
              </w:rPr>
            </w:pPr>
            <w:r w:rsidRPr="001A1D1D">
              <w:rPr>
                <w:rFonts w:ascii="Times New Roman" w:eastAsia="Calibri" w:hAnsi="Times New Roman" w:cs="Times New Roman"/>
                <w:kern w:val="2"/>
                <w:sz w:val="24"/>
                <w:szCs w:val="24"/>
                <w14:ligatures w14:val="standardContextual"/>
              </w:rPr>
              <w:t>2,735</w:t>
            </w:r>
          </w:p>
        </w:tc>
        <w:tc>
          <w:tcPr>
            <w:tcW w:w="1260" w:type="dxa"/>
            <w:tcBorders>
              <w:top w:val="nil"/>
            </w:tcBorders>
            <w:noWrap/>
            <w:vAlign w:val="center"/>
          </w:tcPr>
          <w:p w14:paraId="73873451" w14:textId="77777777" w:rsidR="003159C8" w:rsidRPr="001A1D1D" w:rsidRDefault="003159C8" w:rsidP="003159C8">
            <w:pPr>
              <w:spacing w:after="0" w:line="240" w:lineRule="auto"/>
              <w:jc w:val="center"/>
              <w:rPr>
                <w:rFonts w:ascii="Times New Roman" w:eastAsia="Calibri" w:hAnsi="Times New Roman" w:cs="Times New Roman"/>
                <w:kern w:val="2"/>
                <w:sz w:val="24"/>
                <w:szCs w:val="24"/>
                <w14:ligatures w14:val="standardContextual"/>
              </w:rPr>
            </w:pPr>
            <w:r w:rsidRPr="001A1D1D">
              <w:rPr>
                <w:rFonts w:ascii="Times New Roman" w:eastAsia="Calibri" w:hAnsi="Times New Roman" w:cs="Times New Roman"/>
                <w:kern w:val="2"/>
                <w:sz w:val="24"/>
                <w:szCs w:val="24"/>
                <w14:ligatures w14:val="standardContextual"/>
              </w:rPr>
              <w:t>0,006</w:t>
            </w:r>
          </w:p>
        </w:tc>
      </w:tr>
    </w:tbl>
    <w:p w14:paraId="7E471CC9" w14:textId="77777777" w:rsidR="006E2018" w:rsidRPr="001A1D1D" w:rsidRDefault="006E2018" w:rsidP="00C1470D">
      <w:pPr>
        <w:spacing w:after="0" w:line="360" w:lineRule="auto"/>
        <w:rPr>
          <w:rFonts w:ascii="Times New Roman" w:hAnsi="Times New Roman" w:cs="Times New Roman"/>
          <w:i/>
          <w:iCs/>
          <w:sz w:val="24"/>
          <w:szCs w:val="24"/>
        </w:rPr>
      </w:pPr>
      <w:r w:rsidRPr="001A1D1D">
        <w:rPr>
          <w:rFonts w:ascii="Times New Roman" w:hAnsi="Times New Roman" w:cs="Times New Roman"/>
          <w:i/>
          <w:iCs/>
          <w:sz w:val="24"/>
          <w:szCs w:val="24"/>
        </w:rPr>
        <w:t>Source: Results of Processed Primary Data Analysis (2025)</w:t>
      </w:r>
    </w:p>
    <w:p w14:paraId="7B00B8EA" w14:textId="2BFAEB47" w:rsidR="00C1470D" w:rsidRDefault="003159C8" w:rsidP="00EF4CBD">
      <w:pPr>
        <w:spacing w:after="0" w:line="360" w:lineRule="auto"/>
        <w:ind w:firstLine="720"/>
        <w:jc w:val="both"/>
        <w:rPr>
          <w:rFonts w:ascii="Times New Roman" w:hAnsi="Times New Roman" w:cs="Times New Roman"/>
          <w:b/>
          <w:sz w:val="24"/>
          <w:szCs w:val="24"/>
        </w:rPr>
      </w:pPr>
      <w:r w:rsidRPr="001A1D1D">
        <w:rPr>
          <w:rFonts w:ascii="Times New Roman" w:hAnsi="Times New Roman" w:cs="Times New Roman"/>
          <w:sz w:val="24"/>
          <w:szCs w:val="24"/>
        </w:rPr>
        <w:t xml:space="preserve">Table 9 showed that all three hypotheses in this study are acceptable because each hypothesis has a P-value &lt; 0.05. Based on Table 9, it can be concluded that: (1) </w:t>
      </w:r>
      <w:r w:rsidR="00D67F98" w:rsidRPr="001A1D1D">
        <w:rPr>
          <w:rFonts w:ascii="Times New Roman" w:hAnsi="Times New Roman" w:cs="Times New Roman"/>
          <w:sz w:val="24"/>
          <w:szCs w:val="24"/>
        </w:rPr>
        <w:t xml:space="preserve">social capital of farmer groups </w:t>
      </w:r>
      <w:r w:rsidRPr="001A1D1D">
        <w:rPr>
          <w:rFonts w:ascii="Times New Roman" w:hAnsi="Times New Roman" w:cs="Times New Roman"/>
          <w:sz w:val="24"/>
          <w:szCs w:val="24"/>
        </w:rPr>
        <w:t xml:space="preserve">has a significant positive effect on the </w:t>
      </w:r>
      <w:r w:rsidR="00D67F98" w:rsidRPr="001A1D1D">
        <w:rPr>
          <w:rFonts w:ascii="Times New Roman" w:hAnsi="Times New Roman" w:cs="Times New Roman"/>
          <w:sz w:val="24"/>
          <w:szCs w:val="24"/>
        </w:rPr>
        <w:t xml:space="preserve">performance </w:t>
      </w:r>
      <w:proofErr w:type="gramStart"/>
      <w:r w:rsidR="00D67F98" w:rsidRPr="001A1D1D">
        <w:rPr>
          <w:rFonts w:ascii="Times New Roman" w:hAnsi="Times New Roman" w:cs="Times New Roman"/>
          <w:sz w:val="24"/>
          <w:szCs w:val="24"/>
        </w:rPr>
        <w:t>of  hydroponic</w:t>
      </w:r>
      <w:proofErr w:type="gramEnd"/>
      <w:r w:rsidR="00D67F98" w:rsidRPr="001A1D1D">
        <w:rPr>
          <w:rFonts w:ascii="Times New Roman" w:hAnsi="Times New Roman" w:cs="Times New Roman"/>
          <w:sz w:val="24"/>
          <w:szCs w:val="24"/>
        </w:rPr>
        <w:t xml:space="preserve"> farming</w:t>
      </w:r>
      <w:r w:rsidRPr="001A1D1D">
        <w:rPr>
          <w:rFonts w:ascii="Times New Roman" w:hAnsi="Times New Roman" w:cs="Times New Roman"/>
          <w:sz w:val="24"/>
          <w:szCs w:val="24"/>
        </w:rPr>
        <w:t xml:space="preserve">; (2) </w:t>
      </w:r>
      <w:r w:rsidR="00D67F98" w:rsidRPr="001A1D1D">
        <w:rPr>
          <w:rFonts w:ascii="Times New Roman" w:hAnsi="Times New Roman" w:cs="Times New Roman"/>
          <w:sz w:val="24"/>
          <w:szCs w:val="24"/>
        </w:rPr>
        <w:t xml:space="preserve">role of farmer groups </w:t>
      </w:r>
      <w:r w:rsidRPr="001A1D1D">
        <w:rPr>
          <w:rFonts w:ascii="Times New Roman" w:hAnsi="Times New Roman" w:cs="Times New Roman"/>
          <w:sz w:val="24"/>
          <w:szCs w:val="24"/>
        </w:rPr>
        <w:t xml:space="preserve">has a significant positive effect on the </w:t>
      </w:r>
      <w:r w:rsidR="00D67F98" w:rsidRPr="001A1D1D">
        <w:rPr>
          <w:rFonts w:ascii="Times New Roman" w:hAnsi="Times New Roman" w:cs="Times New Roman"/>
          <w:sz w:val="24"/>
          <w:szCs w:val="24"/>
        </w:rPr>
        <w:t xml:space="preserve">performance </w:t>
      </w:r>
      <w:proofErr w:type="gramStart"/>
      <w:r w:rsidR="00D67F98" w:rsidRPr="001A1D1D">
        <w:rPr>
          <w:rFonts w:ascii="Times New Roman" w:hAnsi="Times New Roman" w:cs="Times New Roman"/>
          <w:sz w:val="24"/>
          <w:szCs w:val="24"/>
        </w:rPr>
        <w:t>of  hydroponic</w:t>
      </w:r>
      <w:proofErr w:type="gramEnd"/>
      <w:r w:rsidR="00D67F98" w:rsidRPr="001A1D1D">
        <w:rPr>
          <w:rFonts w:ascii="Times New Roman" w:hAnsi="Times New Roman" w:cs="Times New Roman"/>
          <w:sz w:val="24"/>
          <w:szCs w:val="24"/>
        </w:rPr>
        <w:t xml:space="preserve"> farming</w:t>
      </w:r>
      <w:r w:rsidRPr="001A1D1D">
        <w:rPr>
          <w:rFonts w:ascii="Times New Roman" w:hAnsi="Times New Roman" w:cs="Times New Roman"/>
          <w:sz w:val="24"/>
          <w:szCs w:val="24"/>
        </w:rPr>
        <w:t xml:space="preserve">; and (3) </w:t>
      </w:r>
      <w:r w:rsidR="00D67F98" w:rsidRPr="001A1D1D">
        <w:rPr>
          <w:rFonts w:ascii="Times New Roman" w:hAnsi="Times New Roman" w:cs="Times New Roman"/>
          <w:sz w:val="24"/>
          <w:szCs w:val="24"/>
        </w:rPr>
        <w:t xml:space="preserve">social capital of farmer groups and role of farmer groups </w:t>
      </w:r>
      <w:r w:rsidRPr="001A1D1D">
        <w:rPr>
          <w:rFonts w:ascii="Times New Roman" w:hAnsi="Times New Roman" w:cs="Times New Roman"/>
          <w:sz w:val="24"/>
          <w:szCs w:val="24"/>
        </w:rPr>
        <w:t xml:space="preserve">together have a significant positive effect on the </w:t>
      </w:r>
      <w:r w:rsidR="00D67F98" w:rsidRPr="001A1D1D">
        <w:rPr>
          <w:rFonts w:ascii="Times New Roman" w:hAnsi="Times New Roman" w:cs="Times New Roman"/>
          <w:sz w:val="24"/>
          <w:szCs w:val="24"/>
        </w:rPr>
        <w:t xml:space="preserve">performance </w:t>
      </w:r>
      <w:proofErr w:type="gramStart"/>
      <w:r w:rsidR="00D67F98" w:rsidRPr="001A1D1D">
        <w:rPr>
          <w:rFonts w:ascii="Times New Roman" w:hAnsi="Times New Roman" w:cs="Times New Roman"/>
          <w:sz w:val="24"/>
          <w:szCs w:val="24"/>
        </w:rPr>
        <w:t>of  hydroponic</w:t>
      </w:r>
      <w:proofErr w:type="gramEnd"/>
      <w:r w:rsidR="00D67F98" w:rsidRPr="001A1D1D">
        <w:rPr>
          <w:rFonts w:ascii="Times New Roman" w:hAnsi="Times New Roman" w:cs="Times New Roman"/>
          <w:sz w:val="24"/>
          <w:szCs w:val="24"/>
        </w:rPr>
        <w:t xml:space="preserve"> farming</w:t>
      </w:r>
      <w:r w:rsidRPr="001A1D1D">
        <w:rPr>
          <w:rFonts w:ascii="Times New Roman" w:hAnsi="Times New Roman" w:cs="Times New Roman"/>
          <w:sz w:val="24"/>
          <w:szCs w:val="24"/>
        </w:rPr>
        <w:t>.</w:t>
      </w:r>
    </w:p>
    <w:p w14:paraId="6C0B224F" w14:textId="38CD9831" w:rsidR="003159C8" w:rsidRPr="001A1D1D" w:rsidRDefault="003159C8" w:rsidP="00EF4CBD">
      <w:pPr>
        <w:spacing w:after="0" w:line="360" w:lineRule="auto"/>
        <w:rPr>
          <w:rFonts w:ascii="Times New Roman" w:hAnsi="Times New Roman" w:cs="Times New Roman"/>
          <w:b/>
          <w:sz w:val="24"/>
          <w:szCs w:val="24"/>
        </w:rPr>
      </w:pPr>
      <w:r w:rsidRPr="001A1D1D">
        <w:rPr>
          <w:rFonts w:ascii="Times New Roman" w:hAnsi="Times New Roman" w:cs="Times New Roman"/>
          <w:b/>
          <w:sz w:val="24"/>
          <w:szCs w:val="24"/>
        </w:rPr>
        <w:t xml:space="preserve">The Influence of </w:t>
      </w:r>
      <w:r w:rsidR="00D67F98" w:rsidRPr="001A1D1D">
        <w:rPr>
          <w:rFonts w:ascii="Times New Roman" w:hAnsi="Times New Roman" w:cs="Times New Roman"/>
          <w:b/>
          <w:sz w:val="24"/>
          <w:szCs w:val="24"/>
        </w:rPr>
        <w:t xml:space="preserve">Social Capital of Farmer Groups </w:t>
      </w:r>
      <w:r w:rsidRPr="001A1D1D">
        <w:rPr>
          <w:rFonts w:ascii="Times New Roman" w:hAnsi="Times New Roman" w:cs="Times New Roman"/>
          <w:b/>
          <w:sz w:val="24"/>
          <w:szCs w:val="24"/>
        </w:rPr>
        <w:t xml:space="preserve">on the </w:t>
      </w:r>
      <w:r w:rsidR="00D67F98" w:rsidRPr="001A1D1D">
        <w:rPr>
          <w:rFonts w:ascii="Times New Roman" w:hAnsi="Times New Roman" w:cs="Times New Roman"/>
          <w:b/>
          <w:sz w:val="24"/>
          <w:szCs w:val="24"/>
        </w:rPr>
        <w:t xml:space="preserve">Performance </w:t>
      </w:r>
      <w:proofErr w:type="gramStart"/>
      <w:r w:rsidR="00D67F98" w:rsidRPr="001A1D1D">
        <w:rPr>
          <w:rFonts w:ascii="Times New Roman" w:hAnsi="Times New Roman" w:cs="Times New Roman"/>
          <w:b/>
          <w:sz w:val="24"/>
          <w:szCs w:val="24"/>
        </w:rPr>
        <w:t>of  Hydroponic</w:t>
      </w:r>
      <w:proofErr w:type="gramEnd"/>
      <w:r w:rsidR="00EF4CBD">
        <w:rPr>
          <w:rFonts w:ascii="Times New Roman" w:hAnsi="Times New Roman" w:cs="Times New Roman"/>
          <w:b/>
          <w:sz w:val="24"/>
          <w:szCs w:val="24"/>
        </w:rPr>
        <w:t xml:space="preserve"> </w:t>
      </w:r>
      <w:r w:rsidR="00D67F98" w:rsidRPr="001A1D1D">
        <w:rPr>
          <w:rFonts w:ascii="Times New Roman" w:hAnsi="Times New Roman" w:cs="Times New Roman"/>
          <w:b/>
          <w:sz w:val="24"/>
          <w:szCs w:val="24"/>
        </w:rPr>
        <w:t>Farming</w:t>
      </w:r>
    </w:p>
    <w:p w14:paraId="1D9F08F1" w14:textId="5B2BDADB" w:rsidR="00646BD3" w:rsidRPr="00646BD3" w:rsidRDefault="00646BD3" w:rsidP="00EF4CBD">
      <w:pPr>
        <w:autoSpaceDE w:val="0"/>
        <w:autoSpaceDN w:val="0"/>
        <w:adjustRightInd w:val="0"/>
        <w:spacing w:after="0" w:line="360" w:lineRule="auto"/>
        <w:ind w:firstLine="720"/>
        <w:jc w:val="both"/>
        <w:rPr>
          <w:rFonts w:ascii="Times New Roman" w:hAnsi="Times New Roman" w:cs="Times New Roman"/>
          <w:sz w:val="24"/>
          <w:szCs w:val="24"/>
        </w:rPr>
      </w:pPr>
      <w:r w:rsidRPr="00646BD3">
        <w:rPr>
          <w:rFonts w:ascii="Times New Roman" w:hAnsi="Times New Roman" w:cs="Times New Roman"/>
          <w:sz w:val="24"/>
          <w:szCs w:val="24"/>
        </w:rPr>
        <w:t xml:space="preserve">Table 9 shows that the p-value for Social Capital of Farmer Groups is 0.024 (p &lt; 0.05). This result indicates that Social Capital of Farmer Groups has a significant positive effect on the </w:t>
      </w:r>
      <w:r w:rsidRPr="00646BD3">
        <w:rPr>
          <w:rFonts w:ascii="Times New Roman" w:hAnsi="Times New Roman" w:cs="Times New Roman"/>
          <w:sz w:val="24"/>
          <w:szCs w:val="24"/>
        </w:rPr>
        <w:lastRenderedPageBreak/>
        <w:t>performance of hydroponic farming in Kendari City. Stronger social capital enables farmer groups to build better networks and cooperation with various stakeholders, which in turn enhances the management and development of hydroponic farming activities.</w:t>
      </w:r>
    </w:p>
    <w:p w14:paraId="02301A0D" w14:textId="1D3B2670" w:rsidR="003159C8" w:rsidRPr="001A1D1D" w:rsidRDefault="00646BD3" w:rsidP="00FA2B23">
      <w:pPr>
        <w:autoSpaceDE w:val="0"/>
        <w:autoSpaceDN w:val="0"/>
        <w:adjustRightInd w:val="0"/>
        <w:spacing w:after="0" w:line="360" w:lineRule="auto"/>
        <w:ind w:firstLine="720"/>
        <w:jc w:val="both"/>
        <w:rPr>
          <w:rFonts w:ascii="Times New Roman" w:hAnsi="Times New Roman" w:cs="Times New Roman"/>
          <w:sz w:val="24"/>
          <w:szCs w:val="24"/>
        </w:rPr>
      </w:pPr>
      <w:r w:rsidRPr="00646BD3">
        <w:rPr>
          <w:rFonts w:ascii="Times New Roman" w:hAnsi="Times New Roman" w:cs="Times New Roman"/>
          <w:sz w:val="24"/>
          <w:szCs w:val="24"/>
        </w:rPr>
        <w:t>Social capital refers to the value derived from social networks and relationships that can increase the productivity of individuals and groups</w:t>
      </w:r>
      <w:r>
        <w:rPr>
          <w:rFonts w:ascii="Times New Roman" w:hAnsi="Times New Roman" w:cs="Times New Roman"/>
          <w:sz w:val="24"/>
          <w:szCs w:val="24"/>
        </w:rPr>
        <w:t xml:space="preserve"> </w:t>
      </w:r>
      <w:r w:rsidR="003159C8" w:rsidRPr="001A1D1D">
        <w:rPr>
          <w:rFonts w:ascii="Times New Roman" w:hAnsi="Times New Roman" w:cs="Times New Roman"/>
          <w:sz w:val="24"/>
          <w:szCs w:val="24"/>
        </w:rPr>
        <w:t xml:space="preserve"> </w:t>
      </w:r>
      <w:r w:rsidR="00D467A2" w:rsidRPr="001A1D1D">
        <w:rPr>
          <w:rFonts w:ascii="Times New Roman" w:hAnsi="Times New Roman" w:cs="Times New Roman"/>
          <w:sz w:val="24"/>
          <w:szCs w:val="24"/>
        </w:rPr>
        <w:fldChar w:fldCharType="begin" w:fldLock="1"/>
      </w:r>
      <w:r w:rsidR="006B1AB5" w:rsidRPr="001A1D1D">
        <w:rPr>
          <w:rFonts w:ascii="Times New Roman" w:hAnsi="Times New Roman" w:cs="Times New Roman"/>
          <w:sz w:val="24"/>
          <w:szCs w:val="24"/>
        </w:rPr>
        <w:instrText>ADDIN CSL_CITATION {"citationItems":[{"id":"ITEM-1","itemData":{"ISSN":"2405-8440","author":[{"dropping-particle":"","family":"Kehinde","given":"A D","non-dropping-particle":"","parse-names":false,"suffix":""},{"dropping-particle":"","family":"Adeyemo","given":"R","non-dropping-particle":"","parse-names":false,"suffix":""},{"dropping-particle":"","family":"Ogundeji","given":"A A","non-dropping-particle":"","parse-names":false,"suffix":""}],"container-title":"Heliyon","id":"ITEM-1","issue":"3","issued":{"date-parts":[["2021"]]},"publisher":"Elsevier","title":"Does social capital improve farm productivity and food security? Evidence from cocoa-based farming households in Southwestern Nigeria","type":"article-journal","volume":"7"},"uris":["http://www.mendeley.com/documents/?uuid=e67f2f12-dc9f-444c-8d49-cacb84b87f95"]}],"mendeley":{"formattedCitation":"(Kehinde et al., 2021)","manualFormatting":"Kehinde et al., (2021)","plainTextFormattedCitation":"(Kehinde et al., 2021)","previouslyFormattedCitation":"(Kehinde et al., 2021)"},"properties":{"noteIndex":0},"schema":"https://github.com/citation-style-language/schema/raw/master/csl-citation.json"}</w:instrText>
      </w:r>
      <w:r w:rsidR="00D467A2" w:rsidRPr="001A1D1D">
        <w:rPr>
          <w:rFonts w:ascii="Times New Roman" w:hAnsi="Times New Roman" w:cs="Times New Roman"/>
          <w:sz w:val="24"/>
          <w:szCs w:val="24"/>
        </w:rPr>
        <w:fldChar w:fldCharType="separate"/>
      </w:r>
      <w:r w:rsidR="00D467A2" w:rsidRPr="001A1D1D">
        <w:rPr>
          <w:rFonts w:ascii="Times New Roman" w:hAnsi="Times New Roman" w:cs="Times New Roman"/>
          <w:noProof/>
          <w:sz w:val="24"/>
          <w:szCs w:val="24"/>
        </w:rPr>
        <w:t>Kehinde et al., (2021)</w:t>
      </w:r>
      <w:r w:rsidR="00D467A2" w:rsidRPr="001A1D1D">
        <w:rPr>
          <w:rFonts w:ascii="Times New Roman" w:hAnsi="Times New Roman" w:cs="Times New Roman"/>
          <w:sz w:val="24"/>
          <w:szCs w:val="24"/>
        </w:rPr>
        <w:fldChar w:fldCharType="end"/>
      </w:r>
      <w:r w:rsidR="005241AE" w:rsidRPr="001A1D1D">
        <w:rPr>
          <w:rFonts w:ascii="Times New Roman" w:hAnsi="Times New Roman" w:cs="Times New Roman"/>
          <w:sz w:val="24"/>
          <w:szCs w:val="24"/>
        </w:rPr>
        <w:t xml:space="preserve">, </w:t>
      </w:r>
      <w:r w:rsidRPr="00646BD3">
        <w:rPr>
          <w:rFonts w:ascii="Times New Roman" w:hAnsi="Times New Roman" w:cs="Times New Roman"/>
          <w:sz w:val="24"/>
          <w:szCs w:val="24"/>
        </w:rPr>
        <w:t>It plays an important role in improving farmers’ performance through enhanced participation, reciprocity, and social interactions in agricultural activities</w:t>
      </w:r>
      <w:r>
        <w:rPr>
          <w:rFonts w:ascii="Times New Roman" w:hAnsi="Times New Roman" w:cs="Times New Roman"/>
          <w:sz w:val="24"/>
          <w:szCs w:val="24"/>
        </w:rPr>
        <w:t xml:space="preserve"> (</w:t>
      </w:r>
      <w:r w:rsidR="006B1AB5" w:rsidRPr="001A1D1D">
        <w:rPr>
          <w:rFonts w:ascii="Times New Roman" w:hAnsi="Times New Roman" w:cs="Times New Roman"/>
          <w:sz w:val="24"/>
          <w:szCs w:val="24"/>
        </w:rPr>
        <w:fldChar w:fldCharType="begin" w:fldLock="1"/>
      </w:r>
      <w:r w:rsidR="006B1AB5" w:rsidRPr="001A1D1D">
        <w:rPr>
          <w:rFonts w:ascii="Times New Roman" w:hAnsi="Times New Roman" w:cs="Times New Roman"/>
          <w:sz w:val="24"/>
          <w:szCs w:val="24"/>
        </w:rPr>
        <w:instrText>ADDIN CSL_CITATION {"citationItems":[{"id":"ITEM-1","itemData":{"ISSN":"0743-0167","author":[{"dropping-particle":"","family":"Wang","given":"Weijun","non-dropping-particle":"","parse-names":false,"suffix":""},{"dropping-particle":"","family":"Zhao","given":"Xueyan","non-dropping-particle":"","parse-names":false,"suffix":""},{"dropping-particle":"","family":"Li","given":"Hua","non-dropping-particle":"","parse-names":false,"suffix":""},{"dropping-particle":"","family":"Zhang","given":"Qin","non-dropping-particle":"","parse-names":false,"suffix":""}],"container-title":"Journal of Rural Studies","id":"ITEM-1","issued":{"date-parts":[["2021"]]},"page":"127-137","publisher":"Elsevier","title":"Will social capital affect farmers’ choices of climate change adaptation strategies? Evidences from rural households in the Qinghai-Tibetan Plateau, China","type":"article-journal","volume":"83"},"uris":["http://www.mendeley.com/documents/?uuid=7274f108-43ad-42ca-8be8-5b461310a2e8"]}],"mendeley":{"formattedCitation":"(Wang et al., 2021)","manualFormatting":"Wang et al., (2021)","plainTextFormattedCitation":"(Wang et al., 2021)","previouslyFormattedCitation":"(Wang et al., 2021)"},"properties":{"noteIndex":0},"schema":"https://github.com/citation-style-language/schema/raw/master/csl-citation.json"}</w:instrText>
      </w:r>
      <w:r w:rsidR="006B1AB5" w:rsidRPr="001A1D1D">
        <w:rPr>
          <w:rFonts w:ascii="Times New Roman" w:hAnsi="Times New Roman" w:cs="Times New Roman"/>
          <w:sz w:val="24"/>
          <w:szCs w:val="24"/>
        </w:rPr>
        <w:fldChar w:fldCharType="separate"/>
      </w:r>
      <w:r w:rsidR="006B1AB5" w:rsidRPr="001A1D1D">
        <w:rPr>
          <w:rFonts w:ascii="Times New Roman" w:hAnsi="Times New Roman" w:cs="Times New Roman"/>
          <w:noProof/>
          <w:sz w:val="24"/>
          <w:szCs w:val="24"/>
        </w:rPr>
        <w:t>Wang et al., (2021)</w:t>
      </w:r>
      <w:r w:rsidR="006B1AB5" w:rsidRPr="001A1D1D">
        <w:rPr>
          <w:rFonts w:ascii="Times New Roman" w:hAnsi="Times New Roman" w:cs="Times New Roman"/>
          <w:sz w:val="24"/>
          <w:szCs w:val="24"/>
        </w:rPr>
        <w:fldChar w:fldCharType="end"/>
      </w:r>
      <w:r>
        <w:rPr>
          <w:rFonts w:ascii="Times New Roman" w:hAnsi="Times New Roman" w:cs="Times New Roman"/>
          <w:sz w:val="24"/>
          <w:szCs w:val="24"/>
        </w:rPr>
        <w:t>.</w:t>
      </w:r>
      <w:r w:rsidR="005241AE" w:rsidRPr="001A1D1D">
        <w:rPr>
          <w:rFonts w:ascii="Times New Roman" w:hAnsi="Times New Roman" w:cs="Times New Roman"/>
          <w:sz w:val="24"/>
          <w:szCs w:val="24"/>
        </w:rPr>
        <w:t xml:space="preserve"> </w:t>
      </w:r>
      <w:r w:rsidRPr="00646BD3">
        <w:rPr>
          <w:rFonts w:ascii="Times New Roman" w:hAnsi="Times New Roman" w:cs="Times New Roman"/>
          <w:sz w:val="24"/>
          <w:szCs w:val="24"/>
        </w:rPr>
        <w:t>Furthermore, social capital serves as a strategic resource that supports the sustainability of farming communities</w:t>
      </w:r>
      <w:r w:rsidR="005241AE" w:rsidRPr="001A1D1D">
        <w:rPr>
          <w:rFonts w:ascii="Times New Roman" w:hAnsi="Times New Roman" w:cs="Times New Roman"/>
          <w:sz w:val="24"/>
          <w:szCs w:val="24"/>
        </w:rPr>
        <w:t xml:space="preserve"> </w:t>
      </w:r>
      <w:r w:rsidR="00DA31C1">
        <w:rPr>
          <w:rFonts w:ascii="Times New Roman" w:hAnsi="Times New Roman" w:cs="Times New Roman"/>
          <w:sz w:val="24"/>
          <w:szCs w:val="24"/>
        </w:rPr>
        <w:t>(</w:t>
      </w:r>
      <w:r w:rsidR="006B1AB5" w:rsidRPr="001A1D1D">
        <w:rPr>
          <w:rFonts w:ascii="Times New Roman" w:hAnsi="Times New Roman" w:cs="Times New Roman"/>
          <w:sz w:val="24"/>
          <w:szCs w:val="24"/>
        </w:rPr>
        <w:fldChar w:fldCharType="begin" w:fldLock="1"/>
      </w:r>
      <w:r w:rsidR="00DA31C1">
        <w:rPr>
          <w:rFonts w:ascii="Times New Roman" w:hAnsi="Times New Roman" w:cs="Times New Roman"/>
          <w:sz w:val="24"/>
          <w:szCs w:val="24"/>
        </w:rPr>
        <w:instrText>ADDIN CSL_CITATION {"citationItems":[{"id":"ITEM-1","itemData":{"ISSN":"2073-445X","author":[{"dropping-particle":"","family":"Guo","given":"Bin","non-dropping-particle":"","parse-names":false,"suffix":""},{"dropping-particle":"","family":"Yuan","given":"Lei","non-dropping-particle":"","parse-names":false,"suffix":""},{"dropping-particle":"","family":"Lu","given":"Mengyuan","non-dropping-particle":"","parse-names":false,"suffix":""}],"container-title":"Land","id":"ITEM-1","issue":"4","issued":{"date-parts":[["2023"]]},"page":"812","publisher":"MDPI","title":"Analysis of influencing factors of farmers’ homestead revitalization intention from the perspective of social capital","type":"article-journal","volume":"12"},"uris":["http://www.mendeley.com/documents/?uuid=9c609e65-1d39-4279-870f-4d650e1cdc74"]}],"mendeley":{"formattedCitation":"(B. Guo et al., 2023)","manualFormatting":"B. Guo et al., 2023)","plainTextFormattedCitation":"(B. Guo et al., 2023)","previouslyFormattedCitation":"(B. Guo et al., 2023)"},"properties":{"noteIndex":0},"schema":"https://github.com/citation-style-language/schema/raw/master/csl-citation.json"}</w:instrText>
      </w:r>
      <w:r w:rsidR="006B1AB5" w:rsidRPr="001A1D1D">
        <w:rPr>
          <w:rFonts w:ascii="Times New Roman" w:hAnsi="Times New Roman" w:cs="Times New Roman"/>
          <w:sz w:val="24"/>
          <w:szCs w:val="24"/>
        </w:rPr>
        <w:fldChar w:fldCharType="separate"/>
      </w:r>
      <w:r w:rsidR="006B1AB5" w:rsidRPr="001A1D1D">
        <w:rPr>
          <w:rFonts w:ascii="Times New Roman" w:hAnsi="Times New Roman" w:cs="Times New Roman"/>
          <w:noProof/>
          <w:sz w:val="24"/>
          <w:szCs w:val="24"/>
        </w:rPr>
        <w:t>B. Guo et al., 2023)</w:t>
      </w:r>
      <w:r w:rsidR="006B1AB5" w:rsidRPr="001A1D1D">
        <w:rPr>
          <w:rFonts w:ascii="Times New Roman" w:hAnsi="Times New Roman" w:cs="Times New Roman"/>
          <w:sz w:val="24"/>
          <w:szCs w:val="24"/>
        </w:rPr>
        <w:fldChar w:fldCharType="end"/>
      </w:r>
      <w:r w:rsidR="00DA31C1">
        <w:rPr>
          <w:rFonts w:ascii="Times New Roman" w:hAnsi="Times New Roman" w:cs="Times New Roman"/>
          <w:sz w:val="24"/>
          <w:szCs w:val="24"/>
        </w:rPr>
        <w:t xml:space="preserve">. </w:t>
      </w:r>
    </w:p>
    <w:p w14:paraId="3F401456" w14:textId="4F664F2A" w:rsidR="00D67F98" w:rsidRPr="001A1D1D" w:rsidRDefault="003159C8" w:rsidP="00EF4CBD">
      <w:pPr>
        <w:spacing w:after="0" w:line="360" w:lineRule="auto"/>
        <w:rPr>
          <w:rFonts w:ascii="Times New Roman" w:hAnsi="Times New Roman" w:cs="Times New Roman"/>
          <w:b/>
          <w:sz w:val="24"/>
          <w:szCs w:val="24"/>
        </w:rPr>
      </w:pPr>
      <w:r w:rsidRPr="001A1D1D">
        <w:rPr>
          <w:rFonts w:ascii="Times New Roman" w:hAnsi="Times New Roman" w:cs="Times New Roman"/>
          <w:b/>
          <w:sz w:val="24"/>
          <w:szCs w:val="24"/>
        </w:rPr>
        <w:t xml:space="preserve">The Influence </w:t>
      </w:r>
      <w:proofErr w:type="gramStart"/>
      <w:r w:rsidRPr="001A1D1D">
        <w:rPr>
          <w:rFonts w:ascii="Times New Roman" w:hAnsi="Times New Roman" w:cs="Times New Roman"/>
          <w:b/>
          <w:sz w:val="24"/>
          <w:szCs w:val="24"/>
        </w:rPr>
        <w:t xml:space="preserve">of  </w:t>
      </w:r>
      <w:r w:rsidR="00D67F98" w:rsidRPr="001A1D1D">
        <w:rPr>
          <w:rFonts w:ascii="Times New Roman" w:hAnsi="Times New Roman" w:cs="Times New Roman"/>
          <w:b/>
          <w:sz w:val="24"/>
          <w:szCs w:val="24"/>
        </w:rPr>
        <w:t>Role</w:t>
      </w:r>
      <w:proofErr w:type="gramEnd"/>
      <w:r w:rsidR="00D67F98" w:rsidRPr="001A1D1D">
        <w:rPr>
          <w:rFonts w:ascii="Times New Roman" w:hAnsi="Times New Roman" w:cs="Times New Roman"/>
          <w:b/>
          <w:sz w:val="24"/>
          <w:szCs w:val="24"/>
        </w:rPr>
        <w:t xml:space="preserve"> of Farmer Groups </w:t>
      </w:r>
      <w:r w:rsidRPr="001A1D1D">
        <w:rPr>
          <w:rFonts w:ascii="Times New Roman" w:hAnsi="Times New Roman" w:cs="Times New Roman"/>
          <w:b/>
          <w:sz w:val="24"/>
          <w:szCs w:val="24"/>
        </w:rPr>
        <w:t xml:space="preserve">on the </w:t>
      </w:r>
      <w:r w:rsidR="00D67F98" w:rsidRPr="001A1D1D">
        <w:rPr>
          <w:rFonts w:ascii="Times New Roman" w:hAnsi="Times New Roman" w:cs="Times New Roman"/>
          <w:b/>
          <w:sz w:val="24"/>
          <w:szCs w:val="24"/>
        </w:rPr>
        <w:t xml:space="preserve">Performance </w:t>
      </w:r>
      <w:proofErr w:type="gramStart"/>
      <w:r w:rsidR="00D67F98" w:rsidRPr="001A1D1D">
        <w:rPr>
          <w:rFonts w:ascii="Times New Roman" w:hAnsi="Times New Roman" w:cs="Times New Roman"/>
          <w:b/>
          <w:sz w:val="24"/>
          <w:szCs w:val="24"/>
        </w:rPr>
        <w:t>of  Hydroponic</w:t>
      </w:r>
      <w:proofErr w:type="gramEnd"/>
      <w:r w:rsidR="00D67F98" w:rsidRPr="001A1D1D">
        <w:rPr>
          <w:rFonts w:ascii="Times New Roman" w:hAnsi="Times New Roman" w:cs="Times New Roman"/>
          <w:b/>
          <w:sz w:val="24"/>
          <w:szCs w:val="24"/>
        </w:rPr>
        <w:t xml:space="preserve"> Farming</w:t>
      </w:r>
    </w:p>
    <w:p w14:paraId="2A235170" w14:textId="5A17D3C7" w:rsidR="003159C8" w:rsidRPr="001A1D1D" w:rsidRDefault="001819BF" w:rsidP="00EF4CBD">
      <w:pPr>
        <w:spacing w:after="0" w:line="360" w:lineRule="auto"/>
        <w:jc w:val="both"/>
        <w:rPr>
          <w:rFonts w:ascii="Times New Roman" w:hAnsi="Times New Roman" w:cs="Times New Roman"/>
          <w:sz w:val="24"/>
          <w:szCs w:val="24"/>
        </w:rPr>
      </w:pPr>
      <w:r w:rsidRPr="001819BF">
        <w:rPr>
          <w:rFonts w:ascii="Times New Roman" w:hAnsi="Times New Roman" w:cs="Times New Roman"/>
          <w:sz w:val="24"/>
          <w:szCs w:val="24"/>
        </w:rPr>
        <w:t>As presented in Table 9, the p-value for the Role of Farmer Groups is 0.000 (p &lt; 0.05), indicating a significant positive effect on the performance of hydroponic farming. This suggests that the active role of farmer groups substantially contributes to improving the management and overall performance of hydroponic farming businesses.</w:t>
      </w:r>
      <w:r>
        <w:rPr>
          <w:rFonts w:ascii="Times New Roman" w:hAnsi="Times New Roman" w:cs="Times New Roman"/>
          <w:sz w:val="24"/>
          <w:szCs w:val="24"/>
        </w:rPr>
        <w:t xml:space="preserve"> </w:t>
      </w:r>
      <w:r w:rsidRPr="001819BF">
        <w:rPr>
          <w:rFonts w:ascii="Times New Roman" w:hAnsi="Times New Roman" w:cs="Times New Roman"/>
          <w:sz w:val="24"/>
          <w:szCs w:val="24"/>
        </w:rPr>
        <w:t xml:space="preserve">Farmer groups serve as platforms for members to interact, share experiences, and collectively solve farming-related problems through deliberation </w:t>
      </w:r>
      <w:r>
        <w:rPr>
          <w:rFonts w:ascii="Times New Roman" w:hAnsi="Times New Roman" w:cs="Times New Roman"/>
          <w:sz w:val="24"/>
          <w:szCs w:val="24"/>
        </w:rPr>
        <w:t>(</w:t>
      </w:r>
      <w:r w:rsidR="00E15E4F" w:rsidRPr="001A1D1D">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ISSN":"2213-297X","author":[{"dropping-particle":"","family":"Kusnandar","given":"Kusnandar","non-dropping-particle":"","parse-names":false,"suffix":""},{"dropping-particle":"","family":"Kooten","given":"Olaf","non-dropping-particle":"Van","parse-names":false,"suffix":""},{"dropping-particle":"","family":"Brazier","given":"Frances M","non-dropping-particle":"","parse-names":false,"suffix":""}],"container-title":"Journal of Co-Operative Organization and Management","id":"ITEM-1","issue":"2","issued":{"date-parts":[["2023"]]},"page":"100214","publisher":"Elsevier","title":"Supporting self-organisation in farmer organisations in developing countries: A case with a group of farmer groups in Indonesia","type":"article-journal","volume":"11"},"uris":["http://www.mendeley.com/documents/?uuid=6ba09db6-b48b-4404-b2d3-73292ccc5b6c"]}],"mendeley":{"formattedCitation":"(Kusnandar et al., 2023)","manualFormatting":"Kusnandar et al., 2023)","plainTextFormattedCitation":"(Kusnandar et al., 2023)","previouslyFormattedCitation":"(Kusnandar et al., 2023)"},"properties":{"noteIndex":0},"schema":"https://github.com/citation-style-language/schema/raw/master/csl-citation.json"}</w:instrText>
      </w:r>
      <w:r w:rsidR="00E15E4F" w:rsidRPr="001A1D1D">
        <w:rPr>
          <w:rFonts w:ascii="Times New Roman" w:hAnsi="Times New Roman" w:cs="Times New Roman"/>
          <w:sz w:val="24"/>
          <w:szCs w:val="24"/>
        </w:rPr>
        <w:fldChar w:fldCharType="separate"/>
      </w:r>
      <w:r w:rsidR="00E15E4F" w:rsidRPr="001A1D1D">
        <w:rPr>
          <w:rFonts w:ascii="Times New Roman" w:hAnsi="Times New Roman" w:cs="Times New Roman"/>
          <w:noProof/>
          <w:sz w:val="24"/>
          <w:szCs w:val="24"/>
        </w:rPr>
        <w:t>Kusnandar et al., 2023)</w:t>
      </w:r>
      <w:r w:rsidR="00E15E4F" w:rsidRPr="001A1D1D">
        <w:rPr>
          <w:rFonts w:ascii="Times New Roman" w:hAnsi="Times New Roman" w:cs="Times New Roman"/>
          <w:sz w:val="24"/>
          <w:szCs w:val="24"/>
        </w:rPr>
        <w:fldChar w:fldCharType="end"/>
      </w:r>
      <w:r>
        <w:rPr>
          <w:rFonts w:ascii="Times New Roman" w:hAnsi="Times New Roman" w:cs="Times New Roman"/>
          <w:sz w:val="24"/>
          <w:szCs w:val="24"/>
        </w:rPr>
        <w:t>.</w:t>
      </w:r>
      <w:r w:rsidR="00952A29" w:rsidRPr="001A1D1D">
        <w:rPr>
          <w:rFonts w:ascii="Times New Roman" w:hAnsi="Times New Roman" w:cs="Times New Roman"/>
          <w:sz w:val="24"/>
          <w:szCs w:val="24"/>
        </w:rPr>
        <w:t xml:space="preserve"> </w:t>
      </w:r>
      <w:r w:rsidRPr="001819BF">
        <w:rPr>
          <w:rFonts w:ascii="Times New Roman" w:hAnsi="Times New Roman" w:cs="Times New Roman"/>
          <w:sz w:val="24"/>
          <w:szCs w:val="24"/>
        </w:rPr>
        <w:t>They also strengthen cooperation among farmers in facing various challenges and threats in their farming activities</w:t>
      </w:r>
      <w:r>
        <w:rPr>
          <w:rFonts w:ascii="Times New Roman" w:hAnsi="Times New Roman" w:cs="Times New Roman"/>
          <w:sz w:val="24"/>
          <w:szCs w:val="24"/>
        </w:rPr>
        <w:t xml:space="preserve"> (</w:t>
      </w:r>
      <w:r w:rsidR="00E15E4F" w:rsidRPr="001A1D1D">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{"citationItems":[{"id":"ITEM-1","itemData":{"DOI":"10.1088/1742-6596/1796/1/012028","ISSN":"17551315","abstract":"Sustainable agriculture and food security can be realized through the institutional strengthening of farmer groups, namely independent business and collective solidarity in facing land degradation problems, environmental quality degradation, and food security problems. This study aimed to analyze the role of farmer group institutions in supporting sustainable agriculture and food security of farmers. The method used in this study was a survey research method. The research approach used was a quantitative approach that is supported by qualitative data. Data used in this study were primary data from interviews using questionnaires to research respondents and in-depth interviews. Furthermore, the data were analyzed by the tabulation technique and analyzed by correlation analysis using the SPSS application. The results showed that the There is no significant relationship between the roles of farmer groups in preserving the environment. However, farmer groups as learning units have a significant relation to farmers' ability to preserve the environment. The relationship between farmer group institutions (means for learning, cooperation arena, and production units) and household food security level has a very significant relation both as a whole and as a group function. The institutional strengthening of farmer groups indirect affected the improvement of environmental quality and had a direct effect on rice farmers' food security in Pesawaran Regency.","author":[{"dropping-particle":"","family":"Listiana","given":"Indah","non-dropping-particle":"","parse-names":false,"suffix":""},{"dropping-particle":"","family":"Mutolib","given":"Abdul","non-dropping-particle":"","parse-names":false,"suffix":""},{"dropping-particle":"","family":"Bursan","given":"Rinaldi","non-dropping-particle":"","parse-names":false,"suffix":""},{"dropping-particle":"","family":"Yanfika","given":"Helvi","non-dropping-particle":"","parse-names":false,"suffix":""},{"dropping-particle":"","family":"Diana Widyastuti","given":"Raden Ajeng","non-dropping-particle":"","parse-names":false,"suffix":""},{"dropping-particle":"","family":"Rahmat","given":"Ali","non-dropping-particle":"","parse-names":false,"suffix":""}],"container-title":"IOP Conference Series: Earth and Environmental Science","id":"ITEM-1","issue":"1","issued":{"date-parts":[["2021"]]},"title":"Institutional strengthening of farmer group to support sustainable agriculture and food security in Pesawaran regency","type":"paper-conference","volume":"1796"},"uris":["http://www.mendeley.com/documents/?uuid=5f61a3ed-a518-3012-89fb-7e664c3a7996"]}],"mendeley":{"formattedCitation":"(Listiana et al., 2021)","manualFormatting":"Listiana et al., 2021)","plainTextFormattedCitation":"(Listiana et al., 2021)","previouslyFormattedCitation":"(Listiana et al., 2021)"},"properties":{"noteIndex":0},"schema":"https://github.com/citation-style-language/schema/raw/master/csl-citation.json"}</w:instrText>
      </w:r>
      <w:r w:rsidR="00E15E4F" w:rsidRPr="001A1D1D">
        <w:rPr>
          <w:rFonts w:ascii="Times New Roman" w:hAnsi="Times New Roman" w:cs="Times New Roman"/>
          <w:sz w:val="24"/>
          <w:szCs w:val="24"/>
        </w:rPr>
        <w:fldChar w:fldCharType="separate"/>
      </w:r>
      <w:r w:rsidR="00E15E4F" w:rsidRPr="001A1D1D">
        <w:rPr>
          <w:rFonts w:ascii="Times New Roman" w:hAnsi="Times New Roman" w:cs="Times New Roman"/>
          <w:noProof/>
          <w:sz w:val="24"/>
          <w:szCs w:val="24"/>
        </w:rPr>
        <w:t>Listiana et al., 2021)</w:t>
      </w:r>
      <w:r w:rsidR="00E15E4F" w:rsidRPr="001A1D1D">
        <w:rPr>
          <w:rFonts w:ascii="Times New Roman" w:hAnsi="Times New Roman" w:cs="Times New Roman"/>
          <w:sz w:val="24"/>
          <w:szCs w:val="24"/>
        </w:rPr>
        <w:fldChar w:fldCharType="end"/>
      </w:r>
      <w:r w:rsidR="00952A29" w:rsidRPr="001A1D1D">
        <w:rPr>
          <w:rFonts w:ascii="Times New Roman" w:hAnsi="Times New Roman" w:cs="Times New Roman"/>
          <w:sz w:val="24"/>
          <w:szCs w:val="24"/>
        </w:rPr>
        <w:t xml:space="preserve">, </w:t>
      </w:r>
      <w:r w:rsidRPr="001819BF">
        <w:rPr>
          <w:rFonts w:ascii="Times New Roman" w:hAnsi="Times New Roman" w:cs="Times New Roman"/>
          <w:sz w:val="24"/>
          <w:szCs w:val="24"/>
        </w:rPr>
        <w:t>Ultimately, farmer groups play a strategic role in realizing optimal farming practices and improving the welfare of farming household</w:t>
      </w:r>
      <w:r>
        <w:rPr>
          <w:rFonts w:ascii="Times New Roman" w:hAnsi="Times New Roman" w:cs="Times New Roman"/>
          <w:sz w:val="24"/>
          <w:szCs w:val="24"/>
        </w:rPr>
        <w:t xml:space="preserve"> (</w:t>
      </w:r>
      <w:r w:rsidR="00E15E4F" w:rsidRPr="001A1D1D">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ISSN":"1557-5330","author":[{"dropping-particle":"","family":"Mariyono","given":"Joko","non-dropping-particle":"","parse-names":false,"suffix":""},{"dropping-particle":"","family":"Waskito","given":"Jaka","non-dropping-particle":"","parse-names":false,"suffix":""},{"dropping-particle":"","family":"Suwandi","given":"","non-dropping-particle":"","parse-names":false,"suffix":""},{"dropping-particle":"","family":"Tabrani","given":"","non-dropping-particle":"","parse-names":false,"suffix":""},{"dropping-particle":"","family":"Kuntariningsih","given":"Apri","non-dropping-particle":"","parse-names":false,"suffix":""},{"dropping-particle":"","family":"Latifah","given":"Evy","non-dropping-particle":"","parse-names":false,"suffix":""},{"dropping-particle":"","family":"Suswati","given":"Enny","non-dropping-particle":"","parse-names":false,"suffix":""}],"container-title":"Community Development","id":"ITEM-1","issue":"2","issued":{"date-parts":[["2021"]]},"page":"153-168","publisher":"Taylor &amp; Francis","title":"Farmer field school: Non-formal education to enhance livelihoods of Indonesian farmer communities","type":"article-journal","volume":"52"},"uris":["http://www.mendeley.com/documents/?uuid=1e90be97-5d63-46b5-9392-4e7af3d34f94"]}],"mendeley":{"formattedCitation":"(Mariyono et al., 2021)","manualFormatting":"Mariyono et al., 2021)","plainTextFormattedCitation":"(Mariyono et al., 2021)","previouslyFormattedCitation":"(Mariyono et al., 2021)"},"properties":{"noteIndex":0},"schema":"https://github.com/citation-style-language/schema/raw/master/csl-citation.json"}</w:instrText>
      </w:r>
      <w:r w:rsidR="00E15E4F" w:rsidRPr="001A1D1D">
        <w:rPr>
          <w:rFonts w:ascii="Times New Roman" w:hAnsi="Times New Roman" w:cs="Times New Roman"/>
          <w:sz w:val="24"/>
          <w:szCs w:val="24"/>
        </w:rPr>
        <w:fldChar w:fldCharType="separate"/>
      </w:r>
      <w:r w:rsidR="00E15E4F" w:rsidRPr="001A1D1D">
        <w:rPr>
          <w:rFonts w:ascii="Times New Roman" w:hAnsi="Times New Roman" w:cs="Times New Roman"/>
          <w:noProof/>
          <w:sz w:val="24"/>
          <w:szCs w:val="24"/>
        </w:rPr>
        <w:t>Mariyono et al., 2021)</w:t>
      </w:r>
      <w:r w:rsidR="00E15E4F" w:rsidRPr="001A1D1D">
        <w:rPr>
          <w:rFonts w:ascii="Times New Roman" w:hAnsi="Times New Roman" w:cs="Times New Roman"/>
          <w:sz w:val="24"/>
          <w:szCs w:val="24"/>
        </w:rPr>
        <w:fldChar w:fldCharType="end"/>
      </w:r>
      <w:r>
        <w:rPr>
          <w:rFonts w:ascii="Times New Roman" w:hAnsi="Times New Roman" w:cs="Times New Roman"/>
          <w:sz w:val="24"/>
          <w:szCs w:val="24"/>
        </w:rPr>
        <w:t>.</w:t>
      </w:r>
      <w:r w:rsidR="00952A29" w:rsidRPr="001A1D1D">
        <w:rPr>
          <w:rFonts w:ascii="Times New Roman" w:hAnsi="Times New Roman" w:cs="Times New Roman"/>
          <w:sz w:val="24"/>
          <w:szCs w:val="24"/>
        </w:rPr>
        <w:t xml:space="preserve"> </w:t>
      </w:r>
    </w:p>
    <w:p w14:paraId="27F7F262" w14:textId="20141072" w:rsidR="003159C8" w:rsidRPr="001A1D1D" w:rsidRDefault="003159C8" w:rsidP="00EF4CBD">
      <w:pPr>
        <w:spacing w:after="0" w:line="360" w:lineRule="auto"/>
        <w:rPr>
          <w:rFonts w:ascii="Times New Roman" w:hAnsi="Times New Roman" w:cs="Times New Roman"/>
          <w:b/>
          <w:sz w:val="24"/>
          <w:szCs w:val="24"/>
        </w:rPr>
      </w:pPr>
      <w:r w:rsidRPr="001A1D1D">
        <w:rPr>
          <w:rFonts w:ascii="Times New Roman" w:hAnsi="Times New Roman" w:cs="Times New Roman"/>
          <w:b/>
          <w:bCs/>
          <w:sz w:val="24"/>
          <w:szCs w:val="24"/>
        </w:rPr>
        <w:t xml:space="preserve">The Influence of </w:t>
      </w:r>
      <w:r w:rsidR="00D67F98" w:rsidRPr="001A1D1D">
        <w:rPr>
          <w:rFonts w:ascii="Times New Roman" w:hAnsi="Times New Roman" w:cs="Times New Roman"/>
          <w:b/>
          <w:bCs/>
          <w:sz w:val="24"/>
          <w:szCs w:val="24"/>
        </w:rPr>
        <w:t xml:space="preserve">Social Capital of Farmer Groups </w:t>
      </w:r>
      <w:r w:rsidRPr="001A1D1D">
        <w:rPr>
          <w:rFonts w:ascii="Times New Roman" w:hAnsi="Times New Roman" w:cs="Times New Roman"/>
          <w:b/>
          <w:bCs/>
          <w:sz w:val="24"/>
          <w:szCs w:val="24"/>
        </w:rPr>
        <w:t xml:space="preserve">and </w:t>
      </w:r>
      <w:r w:rsidR="00D67F98" w:rsidRPr="001A1D1D">
        <w:rPr>
          <w:rFonts w:ascii="Times New Roman" w:hAnsi="Times New Roman" w:cs="Times New Roman"/>
          <w:b/>
          <w:sz w:val="24"/>
          <w:szCs w:val="24"/>
        </w:rPr>
        <w:t xml:space="preserve">Role of Farmer Groups </w:t>
      </w:r>
      <w:r w:rsidRPr="001A1D1D">
        <w:rPr>
          <w:rFonts w:ascii="Times New Roman" w:hAnsi="Times New Roman" w:cs="Times New Roman"/>
          <w:b/>
          <w:bCs/>
          <w:sz w:val="24"/>
          <w:szCs w:val="24"/>
        </w:rPr>
        <w:t xml:space="preserve">on </w:t>
      </w:r>
      <w:r w:rsidRPr="001A1D1D">
        <w:rPr>
          <w:rFonts w:ascii="Times New Roman" w:hAnsi="Times New Roman" w:cs="Times New Roman"/>
          <w:b/>
          <w:sz w:val="24"/>
          <w:szCs w:val="24"/>
        </w:rPr>
        <w:t xml:space="preserve">the </w:t>
      </w:r>
      <w:r w:rsidR="00D67F98" w:rsidRPr="001A1D1D">
        <w:rPr>
          <w:rFonts w:ascii="Times New Roman" w:hAnsi="Times New Roman" w:cs="Times New Roman"/>
          <w:b/>
          <w:sz w:val="24"/>
          <w:szCs w:val="24"/>
        </w:rPr>
        <w:t xml:space="preserve">Performance </w:t>
      </w:r>
      <w:proofErr w:type="gramStart"/>
      <w:r w:rsidR="00D67F98" w:rsidRPr="001A1D1D">
        <w:rPr>
          <w:rFonts w:ascii="Times New Roman" w:hAnsi="Times New Roman" w:cs="Times New Roman"/>
          <w:b/>
          <w:sz w:val="24"/>
          <w:szCs w:val="24"/>
        </w:rPr>
        <w:t>of  Hydroponic</w:t>
      </w:r>
      <w:proofErr w:type="gramEnd"/>
      <w:r w:rsidR="00D67F98" w:rsidRPr="001A1D1D">
        <w:rPr>
          <w:rFonts w:ascii="Times New Roman" w:hAnsi="Times New Roman" w:cs="Times New Roman"/>
          <w:b/>
          <w:sz w:val="24"/>
          <w:szCs w:val="24"/>
        </w:rPr>
        <w:t xml:space="preserve"> Farming</w:t>
      </w:r>
    </w:p>
    <w:p w14:paraId="02C98168" w14:textId="1B35B0CA" w:rsidR="003159C8" w:rsidRDefault="003159C8" w:rsidP="00FA2B23">
      <w:pPr>
        <w:spacing w:after="360" w:line="360" w:lineRule="auto"/>
        <w:ind w:firstLine="720"/>
        <w:jc w:val="both"/>
        <w:rPr>
          <w:rFonts w:ascii="Times New Roman" w:hAnsi="Times New Roman" w:cs="Times New Roman"/>
          <w:sz w:val="24"/>
          <w:szCs w:val="24"/>
        </w:rPr>
      </w:pPr>
      <w:r w:rsidRPr="001A1D1D">
        <w:rPr>
          <w:rFonts w:ascii="Times New Roman" w:hAnsi="Times New Roman" w:cs="Times New Roman"/>
          <w:sz w:val="24"/>
          <w:szCs w:val="24"/>
        </w:rPr>
        <w:t>Table</w:t>
      </w:r>
      <w:r w:rsidR="001819BF" w:rsidRPr="001819BF">
        <w:rPr>
          <w:rFonts w:ascii="Times New Roman" w:hAnsi="Times New Roman" w:cs="Times New Roman"/>
          <w:sz w:val="24"/>
          <w:szCs w:val="24"/>
        </w:rPr>
        <w:t xml:space="preserve"> 9 reveals that the combined effect of Social Capital of Farmer Groups and Role of Farmer Groups yields a p-value of 0.006 (p &lt; 0.05). This confirms that both variables together exert a significant positive influence on the performance of hydroponic farming.</w:t>
      </w:r>
      <w:r w:rsidR="001819BF">
        <w:rPr>
          <w:rFonts w:ascii="Times New Roman" w:hAnsi="Times New Roman" w:cs="Times New Roman"/>
          <w:sz w:val="24"/>
          <w:szCs w:val="24"/>
        </w:rPr>
        <w:t xml:space="preserve"> </w:t>
      </w:r>
      <w:r w:rsidR="001819BF" w:rsidRPr="001819BF">
        <w:rPr>
          <w:rFonts w:ascii="Times New Roman" w:hAnsi="Times New Roman" w:cs="Times New Roman"/>
          <w:sz w:val="24"/>
          <w:szCs w:val="24"/>
        </w:rPr>
        <w:t>The synergy between social capital and the role of farmer groups facilitates better interaction with stakeholders and improves the management and development of hydroponic farming operations. Active participation of group members fosters various achievements within the group</w:t>
      </w:r>
      <w:r w:rsidRPr="001A1D1D">
        <w:rPr>
          <w:rFonts w:ascii="Times New Roman" w:hAnsi="Times New Roman" w:cs="Times New Roman"/>
          <w:sz w:val="24"/>
          <w:szCs w:val="24"/>
        </w:rPr>
        <w:t xml:space="preserve"> </w:t>
      </w:r>
      <w:r w:rsidR="001819BF">
        <w:rPr>
          <w:rFonts w:ascii="Times New Roman" w:hAnsi="Times New Roman" w:cs="Times New Roman"/>
          <w:sz w:val="24"/>
          <w:szCs w:val="24"/>
        </w:rPr>
        <w:t>(</w:t>
      </w:r>
      <w:r w:rsidR="007854D7" w:rsidRPr="001A1D1D">
        <w:rPr>
          <w:rFonts w:ascii="Times New Roman" w:hAnsi="Times New Roman" w:cs="Times New Roman"/>
          <w:sz w:val="24"/>
          <w:szCs w:val="24"/>
        </w:rPr>
        <w:fldChar w:fldCharType="begin" w:fldLock="1"/>
      </w:r>
      <w:r w:rsidR="001819BF">
        <w:rPr>
          <w:rFonts w:ascii="Times New Roman" w:hAnsi="Times New Roman" w:cs="Times New Roman"/>
          <w:sz w:val="24"/>
          <w:szCs w:val="24"/>
        </w:rPr>
        <w:instrText>ADDIN CSL_CITATION {"citationItems":[{"id":"ITEM-1","itemData":{"ISSN":"1074-0708","author":[{"dropping-particle":"","family":"Etumnu","given":"Chinonso","non-dropping-particle":"","parse-names":false,"suffix":""},{"dropping-particle":"","family":"Gray","given":"Allan W","non-dropping-particle":"","parse-names":false,"suffix":""}],"container-title":"Journal of Agricultural and Applied Economics","id":"ITEM-1","issue":"3","issued":{"date-parts":[["2020"]]},"page":"335-351","publisher":"Cambridge University Press","title":"A clustering approach to understanding farmers’ success strategies","type":"article-journal","volume":"52"},"uris":["http://www.mendeley.com/documents/?uuid=e7a086a5-04dd-4ac5-889b-c9ed1ef34c28"]}],"mendeley":{"formattedCitation":"(Etumnu &amp; Gray, 2020)","manualFormatting":"Etumnu &amp; Gray, 2020)","plainTextFormattedCitation":"(Etumnu &amp; Gray, 2020)","previouslyFormattedCitation":"(Etumnu &amp; Gray, 2020)"},"properties":{"noteIndex":0},"schema":"https://github.com/citation-style-language/schema/raw/master/csl-citation.json"}</w:instrText>
      </w:r>
      <w:r w:rsidR="007854D7" w:rsidRPr="001A1D1D">
        <w:rPr>
          <w:rFonts w:ascii="Times New Roman" w:hAnsi="Times New Roman" w:cs="Times New Roman"/>
          <w:sz w:val="24"/>
          <w:szCs w:val="24"/>
        </w:rPr>
        <w:fldChar w:fldCharType="separate"/>
      </w:r>
      <w:r w:rsidR="007854D7" w:rsidRPr="001A1D1D">
        <w:rPr>
          <w:rFonts w:ascii="Times New Roman" w:hAnsi="Times New Roman" w:cs="Times New Roman"/>
          <w:noProof/>
          <w:sz w:val="24"/>
          <w:szCs w:val="24"/>
        </w:rPr>
        <w:t>Etumnu &amp; Gray, 2020)</w:t>
      </w:r>
      <w:r w:rsidR="007854D7" w:rsidRPr="001A1D1D">
        <w:rPr>
          <w:rFonts w:ascii="Times New Roman" w:hAnsi="Times New Roman" w:cs="Times New Roman"/>
          <w:sz w:val="24"/>
          <w:szCs w:val="24"/>
        </w:rPr>
        <w:fldChar w:fldCharType="end"/>
      </w:r>
      <w:r w:rsidR="001819BF">
        <w:rPr>
          <w:rFonts w:ascii="Times New Roman" w:hAnsi="Times New Roman" w:cs="Times New Roman"/>
          <w:sz w:val="24"/>
          <w:szCs w:val="24"/>
        </w:rPr>
        <w:t xml:space="preserve">. </w:t>
      </w:r>
      <w:r w:rsidR="001819BF" w:rsidRPr="001819BF">
        <w:rPr>
          <w:rFonts w:ascii="Times New Roman" w:hAnsi="Times New Roman" w:cs="Times New Roman"/>
          <w:sz w:val="24"/>
          <w:szCs w:val="24"/>
        </w:rPr>
        <w:t>while the components of social capital — such as networks, trust, and social norms — promote mutually beneficial cooperation toward common goals</w:t>
      </w:r>
      <w:r w:rsidR="001819BF">
        <w:rPr>
          <w:rFonts w:ascii="Times New Roman" w:hAnsi="Times New Roman" w:cs="Times New Roman"/>
          <w:sz w:val="24"/>
          <w:szCs w:val="24"/>
        </w:rPr>
        <w:t xml:space="preserve"> (</w:t>
      </w:r>
      <w:r w:rsidR="002C78FE" w:rsidRPr="001A1D1D">
        <w:rPr>
          <w:rFonts w:ascii="Times New Roman" w:hAnsi="Times New Roman" w:cs="Times New Roman"/>
          <w:sz w:val="24"/>
          <w:szCs w:val="24"/>
        </w:rPr>
        <w:fldChar w:fldCharType="begin" w:fldLock="1"/>
      </w:r>
      <w:r w:rsidR="001819BF">
        <w:rPr>
          <w:rFonts w:ascii="Times New Roman" w:hAnsi="Times New Roman" w:cs="Times New Roman"/>
          <w:sz w:val="24"/>
          <w:szCs w:val="24"/>
        </w:rPr>
        <w:instrText>ADDIN CSL_CITATION {"citationItems":[{"id":"ITEM-1","itemData":{"ISSN":"2631-3952","author":[{"dropping-particle":"","family":"Rust","given":"Niki A","non-dropping-particle":"","parse-names":false,"suffix":""},{"dropping-particle":"","family":"Ptak","given":"Emilia Noel","non-dropping-particle":"","parse-names":false,"suffix":""},{"dropping-particle":"","family":"Graversgaard","given":"Morten","non-dropping-particle":"","parse-names":false,"suffix":""},{"dropping-particle":"","family":"Iversen","given":"Sara","non-dropping-particle":"","parse-names":false,"suffix":""},{"dropping-particle":"","family":"Reed","given":"Mark S","non-dropping-particle":"","parse-names":false,"suffix":""},{"dropping-particle":"","family":"Vries","given":"Jasper R","non-dropping-particle":"de","parse-names":false,"suffix":""},{"dropping-particle":"","family":"Ingram","given":"Julie","non-dropping-particle":"","parse-names":false,"suffix":""},{"dropping-particle":"","family":"Mills","given":"Jane","non-dropping-particle":"","parse-names":false,"suffix":""},{"dropping-particle":"","family":"Neumann","given":"Rosmarie K","non-dropping-particle":"","parse-names":false,"suffix":""},{"dropping-particle":"","family":"Kjeldsen","given":"Chris","non-dropping-particle":"","parse-names":false,"suffix":""}],"container-title":"Emerald Open Research","id":"ITEM-1","issue":"10","issued":{"date-parts":[["2023"]]},"publisher":"Emerald Publishing Limited","title":"Social capital factors affecting uptake of sustainable soil management practices: a literature review","type":"article-journal","volume":"1"},"uris":["http://www.mendeley.com/documents/?uuid=66bd2563-c88f-427d-ab33-176e6f37c366"]}],"mendeley":{"formattedCitation":"(Rust et al., 2023)","manualFormatting":"Rust et al., 2023)","plainTextFormattedCitation":"(Rust et al., 2023)","previouslyFormattedCitation":"(Rust et al., 2023)"},"properties":{"noteIndex":0},"schema":"https://github.com/citation-style-language/schema/raw/master/csl-citation.json"}</w:instrText>
      </w:r>
      <w:r w:rsidR="002C78FE" w:rsidRPr="001A1D1D">
        <w:rPr>
          <w:rFonts w:ascii="Times New Roman" w:hAnsi="Times New Roman" w:cs="Times New Roman"/>
          <w:sz w:val="24"/>
          <w:szCs w:val="24"/>
        </w:rPr>
        <w:fldChar w:fldCharType="separate"/>
      </w:r>
      <w:r w:rsidR="002C78FE" w:rsidRPr="001A1D1D">
        <w:rPr>
          <w:rFonts w:ascii="Times New Roman" w:hAnsi="Times New Roman" w:cs="Times New Roman"/>
          <w:noProof/>
          <w:sz w:val="24"/>
          <w:szCs w:val="24"/>
        </w:rPr>
        <w:t>Rust et al., 2023)</w:t>
      </w:r>
      <w:r w:rsidR="002C78FE" w:rsidRPr="001A1D1D">
        <w:rPr>
          <w:rFonts w:ascii="Times New Roman" w:hAnsi="Times New Roman" w:cs="Times New Roman"/>
          <w:sz w:val="24"/>
          <w:szCs w:val="24"/>
        </w:rPr>
        <w:fldChar w:fldCharType="end"/>
      </w:r>
      <w:r w:rsidR="001819BF">
        <w:rPr>
          <w:rFonts w:ascii="Times New Roman" w:hAnsi="Times New Roman" w:cs="Times New Roman"/>
          <w:sz w:val="24"/>
          <w:szCs w:val="24"/>
        </w:rPr>
        <w:t xml:space="preserve">. </w:t>
      </w:r>
      <w:r w:rsidR="001819BF" w:rsidRPr="001819BF">
        <w:rPr>
          <w:rFonts w:ascii="Times New Roman" w:hAnsi="Times New Roman" w:cs="Times New Roman"/>
          <w:sz w:val="24"/>
          <w:szCs w:val="24"/>
        </w:rPr>
        <w:t>Therefore, farmer groups serve as a vital instrument for community empowerment and collective success in agricultural development</w:t>
      </w:r>
      <w:r w:rsidR="00952A29" w:rsidRPr="001A1D1D">
        <w:rPr>
          <w:rFonts w:ascii="Times New Roman" w:hAnsi="Times New Roman" w:cs="Times New Roman"/>
          <w:sz w:val="24"/>
          <w:szCs w:val="24"/>
        </w:rPr>
        <w:t xml:space="preserve"> </w:t>
      </w:r>
      <w:r w:rsidR="00BE003F" w:rsidRPr="001A1D1D">
        <w:rPr>
          <w:rFonts w:ascii="Times New Roman" w:hAnsi="Times New Roman" w:cs="Times New Roman"/>
          <w:sz w:val="24"/>
          <w:szCs w:val="24"/>
        </w:rPr>
        <w:fldChar w:fldCharType="begin" w:fldLock="1"/>
      </w:r>
      <w:r w:rsidR="00774F8A">
        <w:rPr>
          <w:rFonts w:ascii="Times New Roman" w:hAnsi="Times New Roman" w:cs="Times New Roman"/>
          <w:sz w:val="24"/>
          <w:szCs w:val="24"/>
        </w:rPr>
        <w:instrText>ADDIN CSL_CITATION {"citationItems":[{"id":"ITEM-1","itemData":{"ISBN":"2267-1242","author":[{"dropping-particle":"","family":"Tan","given":"Siti Sehat","non-dropping-particle":"","parse-names":false,"suffix":""},{"dropping-particle":"","family":"Mailena","given":"Lira","non-dropping-particle":"","parse-names":false,"suffix":""}],"container-title":"E3S Web of Conferences","id":"ITEM-1","issued":{"date-parts":[["2021"]]},"page":"1032","publisher":"EDP Sciences","title":"Empowerment of farmers toward corporate implementation","type":"paper-conference","volume":"232"},"uris":["http://www.mendeley.com/documents/?uuid=1d864d7b-046d-4f13-901c-8da24599eed8"]},{"id":"ITEM-2","itemData":{"ISSN":"2071-1050","author":[{"dropping-particle":"","family":"Dushkova","given":"Diana","non-dropping-particle":"","parse-names":false,"suffix":""},{"dropping-particle":"","family":"Ivlieva","given":"Olga","non-dropping-particle":"","parse-names":false,"suffix":""}],"container-title":"Sustainability","id":"ITEM-2","issue":"19","issued":{"date-parts":[["2024"]]},"page":"8700","publisher":"MDPI","title":"Empowering communities to act for a change: A review of the community empowerment programs towards sustainability and resilience","type":"article-journal","volume":"16"},"uris":["http://www.mendeley.com/documents/?uuid=fdf50a5b-3ab2-4513-8a8b-f57b8502c24a"]}],"mendeley":{"formattedCitation":"(Dushkova &amp; Ivlieva, 2024; Tan &amp; Mailena, 2021)","plainTextFormattedCitation":"(Dushkova &amp; Ivlieva, 2024; Tan &amp; Mailena, 2021)","previouslyFormattedCitation":"(Dushkova &amp; Ivlieva, 2024; Tan &amp; Mailena, 2021)"},"properties":{"noteIndex":0},"schema":"https://github.com/citation-style-language/schema/raw/master/csl-citation.json"}</w:instrText>
      </w:r>
      <w:r w:rsidR="00BE003F" w:rsidRPr="001A1D1D">
        <w:rPr>
          <w:rFonts w:ascii="Times New Roman" w:hAnsi="Times New Roman" w:cs="Times New Roman"/>
          <w:sz w:val="24"/>
          <w:szCs w:val="24"/>
        </w:rPr>
        <w:fldChar w:fldCharType="separate"/>
      </w:r>
      <w:r w:rsidR="00261E48" w:rsidRPr="001A1D1D">
        <w:rPr>
          <w:rFonts w:ascii="Times New Roman" w:hAnsi="Times New Roman" w:cs="Times New Roman"/>
          <w:noProof/>
          <w:sz w:val="24"/>
          <w:szCs w:val="24"/>
        </w:rPr>
        <w:t>(Dushkova &amp; Ivlieva, 2024; Tan &amp; Mailena, 2021)</w:t>
      </w:r>
      <w:r w:rsidR="00BE003F" w:rsidRPr="001A1D1D">
        <w:rPr>
          <w:rFonts w:ascii="Times New Roman" w:hAnsi="Times New Roman" w:cs="Times New Roman"/>
          <w:sz w:val="24"/>
          <w:szCs w:val="24"/>
        </w:rPr>
        <w:fldChar w:fldCharType="end"/>
      </w:r>
      <w:r w:rsidR="001819BF">
        <w:rPr>
          <w:rFonts w:ascii="Times New Roman" w:hAnsi="Times New Roman" w:cs="Times New Roman"/>
          <w:sz w:val="24"/>
          <w:szCs w:val="24"/>
        </w:rPr>
        <w:t>.</w:t>
      </w:r>
      <w:r w:rsidR="00952A29" w:rsidRPr="001A1D1D">
        <w:rPr>
          <w:rFonts w:ascii="Times New Roman" w:hAnsi="Times New Roman" w:cs="Times New Roman"/>
          <w:sz w:val="24"/>
          <w:szCs w:val="24"/>
        </w:rPr>
        <w:t xml:space="preserve"> </w:t>
      </w:r>
    </w:p>
    <w:p w14:paraId="5AC7E55F" w14:textId="53326A3F" w:rsidR="003159C8" w:rsidRPr="00EF4CBD" w:rsidRDefault="003159C8" w:rsidP="00EF4CBD">
      <w:pPr>
        <w:spacing w:after="0" w:line="360" w:lineRule="auto"/>
        <w:jc w:val="center"/>
        <w:rPr>
          <w:rFonts w:ascii="Times New Roman" w:hAnsi="Times New Roman"/>
          <w:b/>
          <w:bCs/>
          <w:sz w:val="24"/>
          <w:szCs w:val="24"/>
        </w:rPr>
      </w:pPr>
      <w:r w:rsidRPr="00EF4CBD">
        <w:rPr>
          <w:rFonts w:ascii="Times New Roman" w:hAnsi="Times New Roman"/>
          <w:b/>
          <w:bCs/>
          <w:sz w:val="24"/>
          <w:szCs w:val="24"/>
        </w:rPr>
        <w:lastRenderedPageBreak/>
        <w:t>CONCLUSION</w:t>
      </w:r>
    </w:p>
    <w:p w14:paraId="41B75CA1" w14:textId="77777777" w:rsidR="003159C8" w:rsidRDefault="006202B9" w:rsidP="00FA07CC">
      <w:pPr>
        <w:spacing w:after="0" w:line="360" w:lineRule="auto"/>
        <w:ind w:firstLine="720"/>
        <w:jc w:val="both"/>
        <w:rPr>
          <w:rFonts w:ascii="Times New Roman" w:hAnsi="Times New Roman" w:cs="Times New Roman"/>
          <w:bCs/>
          <w:sz w:val="24"/>
          <w:szCs w:val="24"/>
        </w:rPr>
      </w:pPr>
      <w:r w:rsidRPr="001A1D1D">
        <w:rPr>
          <w:rFonts w:ascii="Times New Roman" w:hAnsi="Times New Roman" w:cs="Times New Roman"/>
          <w:bCs/>
          <w:sz w:val="24"/>
          <w:szCs w:val="24"/>
        </w:rPr>
        <w:t xml:space="preserve">The social capital of farmer groups in managing hydroponic farming in the moderate category, the role of farmer groups in hydroponic farming in the moderate category, and the performance </w:t>
      </w:r>
      <w:proofErr w:type="gramStart"/>
      <w:r w:rsidRPr="001A1D1D">
        <w:rPr>
          <w:rFonts w:ascii="Times New Roman" w:hAnsi="Times New Roman" w:cs="Times New Roman"/>
          <w:bCs/>
          <w:sz w:val="24"/>
          <w:szCs w:val="24"/>
        </w:rPr>
        <w:t>of  hydroponic</w:t>
      </w:r>
      <w:proofErr w:type="gramEnd"/>
      <w:r w:rsidRPr="001A1D1D">
        <w:rPr>
          <w:rFonts w:ascii="Times New Roman" w:hAnsi="Times New Roman" w:cs="Times New Roman"/>
          <w:bCs/>
          <w:sz w:val="24"/>
          <w:szCs w:val="24"/>
        </w:rPr>
        <w:t xml:space="preserve"> farming in Kendari City in the moderate category.  The social capital of farmer groups has a significant positive effect on the performance </w:t>
      </w:r>
      <w:proofErr w:type="gramStart"/>
      <w:r w:rsidRPr="001A1D1D">
        <w:rPr>
          <w:rFonts w:ascii="Times New Roman" w:hAnsi="Times New Roman" w:cs="Times New Roman"/>
          <w:bCs/>
          <w:sz w:val="24"/>
          <w:szCs w:val="24"/>
        </w:rPr>
        <w:t>of  hydroponic</w:t>
      </w:r>
      <w:proofErr w:type="gramEnd"/>
      <w:r w:rsidRPr="001A1D1D">
        <w:rPr>
          <w:rFonts w:ascii="Times New Roman" w:hAnsi="Times New Roman" w:cs="Times New Roman"/>
          <w:bCs/>
          <w:sz w:val="24"/>
          <w:szCs w:val="24"/>
        </w:rPr>
        <w:t xml:space="preserve"> </w:t>
      </w:r>
      <w:proofErr w:type="gramStart"/>
      <w:r w:rsidRPr="001A1D1D">
        <w:rPr>
          <w:rFonts w:ascii="Times New Roman" w:hAnsi="Times New Roman" w:cs="Times New Roman"/>
          <w:bCs/>
          <w:sz w:val="24"/>
          <w:szCs w:val="24"/>
        </w:rPr>
        <w:t>farming,</w:t>
      </w:r>
      <w:proofErr w:type="gramEnd"/>
      <w:r w:rsidRPr="001A1D1D">
        <w:rPr>
          <w:rFonts w:ascii="Times New Roman" w:hAnsi="Times New Roman" w:cs="Times New Roman"/>
          <w:bCs/>
          <w:sz w:val="24"/>
          <w:szCs w:val="24"/>
        </w:rPr>
        <w:t xml:space="preserve"> the </w:t>
      </w:r>
      <w:r w:rsidR="005C09FF" w:rsidRPr="001A1D1D">
        <w:rPr>
          <w:rFonts w:ascii="Times New Roman" w:hAnsi="Times New Roman" w:cs="Times New Roman"/>
          <w:bCs/>
          <w:sz w:val="24"/>
          <w:szCs w:val="24"/>
        </w:rPr>
        <w:t>role of farmer groups</w:t>
      </w:r>
      <w:r w:rsidRPr="001A1D1D">
        <w:rPr>
          <w:rFonts w:ascii="Times New Roman" w:hAnsi="Times New Roman" w:cs="Times New Roman"/>
          <w:bCs/>
          <w:sz w:val="24"/>
          <w:szCs w:val="24"/>
        </w:rPr>
        <w:t xml:space="preserve"> has a significant positive effect on the performance </w:t>
      </w:r>
      <w:proofErr w:type="gramStart"/>
      <w:r w:rsidRPr="001A1D1D">
        <w:rPr>
          <w:rFonts w:ascii="Times New Roman" w:hAnsi="Times New Roman" w:cs="Times New Roman"/>
          <w:bCs/>
          <w:sz w:val="24"/>
          <w:szCs w:val="24"/>
        </w:rPr>
        <w:t>of  hydroponic</w:t>
      </w:r>
      <w:proofErr w:type="gramEnd"/>
      <w:r w:rsidRPr="001A1D1D">
        <w:rPr>
          <w:rFonts w:ascii="Times New Roman" w:hAnsi="Times New Roman" w:cs="Times New Roman"/>
          <w:bCs/>
          <w:sz w:val="24"/>
          <w:szCs w:val="24"/>
        </w:rPr>
        <w:t xml:space="preserve"> farming; and </w:t>
      </w:r>
      <w:r w:rsidR="005C09FF" w:rsidRPr="001A1D1D">
        <w:rPr>
          <w:rFonts w:ascii="Times New Roman" w:hAnsi="Times New Roman" w:cs="Times New Roman"/>
          <w:bCs/>
          <w:sz w:val="24"/>
          <w:szCs w:val="24"/>
        </w:rPr>
        <w:t xml:space="preserve">the social capital of farmer groups and role of farmer groups together has a significant positive effect on the performance </w:t>
      </w:r>
      <w:proofErr w:type="gramStart"/>
      <w:r w:rsidR="005C09FF" w:rsidRPr="001A1D1D">
        <w:rPr>
          <w:rFonts w:ascii="Times New Roman" w:hAnsi="Times New Roman" w:cs="Times New Roman"/>
          <w:bCs/>
          <w:sz w:val="24"/>
          <w:szCs w:val="24"/>
        </w:rPr>
        <w:t>of  hydroponic</w:t>
      </w:r>
      <w:proofErr w:type="gramEnd"/>
      <w:r w:rsidR="005C09FF" w:rsidRPr="001A1D1D">
        <w:rPr>
          <w:rFonts w:ascii="Times New Roman" w:hAnsi="Times New Roman" w:cs="Times New Roman"/>
          <w:bCs/>
          <w:sz w:val="24"/>
          <w:szCs w:val="24"/>
        </w:rPr>
        <w:t xml:space="preserve"> farming </w:t>
      </w:r>
      <w:r w:rsidRPr="001A1D1D">
        <w:rPr>
          <w:rFonts w:ascii="Times New Roman" w:hAnsi="Times New Roman" w:cs="Times New Roman"/>
          <w:bCs/>
          <w:sz w:val="24"/>
          <w:szCs w:val="24"/>
        </w:rPr>
        <w:t xml:space="preserve">in Kendari City. Therefore, in improving the </w:t>
      </w:r>
      <w:r w:rsidR="005C09FF" w:rsidRPr="001A1D1D">
        <w:rPr>
          <w:rFonts w:ascii="Times New Roman" w:hAnsi="Times New Roman" w:cs="Times New Roman"/>
          <w:bCs/>
          <w:sz w:val="24"/>
          <w:szCs w:val="24"/>
        </w:rPr>
        <w:t xml:space="preserve">performance </w:t>
      </w:r>
      <w:proofErr w:type="gramStart"/>
      <w:r w:rsidR="005C09FF" w:rsidRPr="001A1D1D">
        <w:rPr>
          <w:rFonts w:ascii="Times New Roman" w:hAnsi="Times New Roman" w:cs="Times New Roman"/>
          <w:bCs/>
          <w:sz w:val="24"/>
          <w:szCs w:val="24"/>
        </w:rPr>
        <w:t>of  hydroponic</w:t>
      </w:r>
      <w:proofErr w:type="gramEnd"/>
      <w:r w:rsidR="005C09FF" w:rsidRPr="001A1D1D">
        <w:rPr>
          <w:rFonts w:ascii="Times New Roman" w:hAnsi="Times New Roman" w:cs="Times New Roman"/>
          <w:bCs/>
          <w:sz w:val="24"/>
          <w:szCs w:val="24"/>
        </w:rPr>
        <w:t xml:space="preserve"> farming</w:t>
      </w:r>
      <w:r w:rsidRPr="001A1D1D">
        <w:rPr>
          <w:rFonts w:ascii="Times New Roman" w:hAnsi="Times New Roman" w:cs="Times New Roman"/>
          <w:bCs/>
          <w:sz w:val="24"/>
          <w:szCs w:val="24"/>
        </w:rPr>
        <w:t xml:space="preserve">, it is necessary to increase the </w:t>
      </w:r>
      <w:r w:rsidR="005C09FF" w:rsidRPr="001A1D1D">
        <w:rPr>
          <w:rFonts w:ascii="Times New Roman" w:hAnsi="Times New Roman" w:cs="Times New Roman"/>
          <w:bCs/>
          <w:sz w:val="24"/>
          <w:szCs w:val="24"/>
        </w:rPr>
        <w:t xml:space="preserve">social capital of farmer groups and role of farmer groups </w:t>
      </w:r>
      <w:proofErr w:type="spellStart"/>
      <w:r w:rsidR="005C09FF" w:rsidRPr="001A1D1D">
        <w:rPr>
          <w:rFonts w:ascii="Times New Roman" w:hAnsi="Times New Roman" w:cs="Times New Roman"/>
          <w:bCs/>
          <w:sz w:val="24"/>
          <w:szCs w:val="24"/>
        </w:rPr>
        <w:t>ini</w:t>
      </w:r>
      <w:proofErr w:type="spellEnd"/>
      <w:r w:rsidR="005C09FF" w:rsidRPr="001A1D1D">
        <w:rPr>
          <w:rFonts w:ascii="Times New Roman" w:hAnsi="Times New Roman" w:cs="Times New Roman"/>
          <w:bCs/>
          <w:sz w:val="24"/>
          <w:szCs w:val="24"/>
        </w:rPr>
        <w:t xml:space="preserve"> managing hydroponic farming</w:t>
      </w:r>
      <w:r w:rsidRPr="001A1D1D">
        <w:rPr>
          <w:rFonts w:ascii="Times New Roman" w:hAnsi="Times New Roman" w:cs="Times New Roman"/>
          <w:bCs/>
          <w:sz w:val="24"/>
          <w:szCs w:val="24"/>
        </w:rPr>
        <w:t>.</w:t>
      </w:r>
    </w:p>
    <w:p w14:paraId="28203463" w14:textId="69DBC449" w:rsidR="00045BD4" w:rsidRDefault="001B4051" w:rsidP="001B4051">
      <w:pPr>
        <w:spacing w:after="0" w:line="360" w:lineRule="auto"/>
        <w:jc w:val="both"/>
        <w:rPr>
          <w:rFonts w:ascii="Times New Roman" w:hAnsi="Times New Roman"/>
          <w:b/>
          <w:bCs/>
          <w:sz w:val="24"/>
          <w:szCs w:val="24"/>
        </w:rPr>
      </w:pPr>
      <w:r>
        <w:rPr>
          <w:rFonts w:ascii="Times New Roman" w:hAnsi="Times New Roman"/>
          <w:b/>
          <w:bCs/>
          <w:sz w:val="24"/>
          <w:szCs w:val="24"/>
        </w:rPr>
        <w:t xml:space="preserve">FUNDING: </w:t>
      </w:r>
      <w:r w:rsidR="00045BD4" w:rsidRPr="00045BD4">
        <w:rPr>
          <w:rFonts w:ascii="Times New Roman" w:hAnsi="Times New Roman"/>
          <w:sz w:val="24"/>
          <w:szCs w:val="24"/>
        </w:rPr>
        <w:t>No external funding.</w:t>
      </w:r>
      <w:r w:rsidR="00045BD4" w:rsidRPr="00045BD4">
        <w:rPr>
          <w:rFonts w:ascii="Times New Roman" w:hAnsi="Times New Roman"/>
          <w:b/>
          <w:bCs/>
          <w:sz w:val="24"/>
          <w:szCs w:val="24"/>
        </w:rPr>
        <w:t xml:space="preserve"> </w:t>
      </w:r>
    </w:p>
    <w:p w14:paraId="16BC65A9" w14:textId="334D6811" w:rsidR="001B4051" w:rsidRPr="00EE5B27" w:rsidRDefault="001B4051" w:rsidP="00045BD4">
      <w:pPr>
        <w:spacing w:after="0" w:line="360" w:lineRule="auto"/>
        <w:jc w:val="both"/>
        <w:rPr>
          <w:rFonts w:ascii="Times New Roman" w:eastAsia="Times New Roman" w:hAnsi="Times New Roman" w:cs="Times New Roman"/>
          <w:color w:val="000000" w:themeColor="text1"/>
          <w:kern w:val="36"/>
          <w:sz w:val="24"/>
          <w:szCs w:val="24"/>
        </w:rPr>
      </w:pPr>
      <w:r w:rsidRPr="00EF4CBD">
        <w:rPr>
          <w:rFonts w:ascii="Times New Roman" w:hAnsi="Times New Roman"/>
          <w:b/>
          <w:bCs/>
          <w:sz w:val="24"/>
          <w:szCs w:val="24"/>
        </w:rPr>
        <w:t>ACKNOWLEDGEMENT</w:t>
      </w:r>
      <w:r>
        <w:rPr>
          <w:rFonts w:ascii="Times New Roman" w:hAnsi="Times New Roman"/>
          <w:b/>
          <w:bCs/>
          <w:sz w:val="24"/>
          <w:szCs w:val="24"/>
        </w:rPr>
        <w:t>:</w:t>
      </w:r>
      <w:r w:rsidR="00045BD4" w:rsidRPr="00045BD4">
        <w:t xml:space="preserve"> </w:t>
      </w:r>
      <w:r w:rsidR="00045BD4" w:rsidRPr="00045BD4">
        <w:rPr>
          <w:rFonts w:ascii="Times New Roman" w:eastAsia="Times New Roman" w:hAnsi="Times New Roman" w:cs="Times New Roman"/>
          <w:color w:val="000000" w:themeColor="text1"/>
          <w:kern w:val="36"/>
          <w:sz w:val="24"/>
          <w:szCs w:val="24"/>
        </w:rPr>
        <w:t>The authors acknowledge the</w:t>
      </w:r>
      <w:r w:rsidR="00045BD4">
        <w:rPr>
          <w:rFonts w:ascii="Times New Roman" w:eastAsia="Times New Roman" w:hAnsi="Times New Roman" w:cs="Times New Roman"/>
          <w:color w:val="000000" w:themeColor="text1"/>
          <w:kern w:val="36"/>
          <w:sz w:val="24"/>
          <w:szCs w:val="24"/>
        </w:rPr>
        <w:t xml:space="preserve"> </w:t>
      </w:r>
      <w:r w:rsidR="00045BD4" w:rsidRPr="00045BD4">
        <w:rPr>
          <w:rFonts w:ascii="Times New Roman" w:eastAsia="Times New Roman" w:hAnsi="Times New Roman" w:cs="Times New Roman"/>
          <w:color w:val="000000" w:themeColor="text1"/>
          <w:kern w:val="36"/>
          <w:sz w:val="24"/>
          <w:szCs w:val="24"/>
        </w:rPr>
        <w:t>members of our research group</w:t>
      </w:r>
      <w:r w:rsidR="00045BD4">
        <w:rPr>
          <w:rFonts w:ascii="Times New Roman" w:eastAsia="Times New Roman" w:hAnsi="Times New Roman" w:cs="Times New Roman"/>
          <w:color w:val="000000" w:themeColor="text1"/>
          <w:kern w:val="36"/>
          <w:sz w:val="24"/>
          <w:szCs w:val="24"/>
        </w:rPr>
        <w:t xml:space="preserve">, </w:t>
      </w:r>
      <w:r w:rsidR="00045BD4" w:rsidRPr="00045BD4">
        <w:rPr>
          <w:rFonts w:ascii="Times New Roman" w:eastAsia="Times New Roman" w:hAnsi="Times New Roman" w:cs="Times New Roman"/>
          <w:color w:val="000000" w:themeColor="text1"/>
          <w:kern w:val="36"/>
          <w:sz w:val="24"/>
          <w:szCs w:val="24"/>
        </w:rPr>
        <w:t xml:space="preserve">Salahuddin </w:t>
      </w:r>
      <w:proofErr w:type="spellStart"/>
      <w:r w:rsidR="00045BD4" w:rsidRPr="00045BD4">
        <w:rPr>
          <w:rFonts w:ascii="Times New Roman" w:eastAsia="Times New Roman" w:hAnsi="Times New Roman" w:cs="Times New Roman"/>
          <w:color w:val="000000" w:themeColor="text1"/>
          <w:kern w:val="36"/>
          <w:sz w:val="24"/>
          <w:szCs w:val="24"/>
        </w:rPr>
        <w:t>Sala</w:t>
      </w:r>
      <w:r w:rsidR="00045BD4">
        <w:rPr>
          <w:rFonts w:ascii="Times New Roman" w:eastAsia="Times New Roman" w:hAnsi="Times New Roman" w:cs="Times New Roman"/>
          <w:color w:val="000000" w:themeColor="text1"/>
          <w:kern w:val="36"/>
          <w:sz w:val="24"/>
          <w:szCs w:val="24"/>
        </w:rPr>
        <w:t>h</w:t>
      </w:r>
      <w:r w:rsidR="00045BD4" w:rsidRPr="00045BD4">
        <w:rPr>
          <w:rFonts w:ascii="Times New Roman" w:eastAsia="Times New Roman" w:hAnsi="Times New Roman" w:cs="Times New Roman"/>
          <w:color w:val="000000" w:themeColor="text1"/>
          <w:kern w:val="36"/>
          <w:sz w:val="24"/>
          <w:szCs w:val="24"/>
        </w:rPr>
        <w:t>uddin</w:t>
      </w:r>
      <w:proofErr w:type="spellEnd"/>
      <w:r w:rsidR="00045BD4" w:rsidRPr="00045BD4">
        <w:rPr>
          <w:rFonts w:ascii="Times New Roman" w:eastAsia="Times New Roman" w:hAnsi="Times New Roman" w:cs="Times New Roman"/>
          <w:color w:val="000000" w:themeColor="text1"/>
          <w:kern w:val="36"/>
          <w:sz w:val="24"/>
          <w:szCs w:val="24"/>
        </w:rPr>
        <w:t xml:space="preserve"> and </w:t>
      </w:r>
      <w:proofErr w:type="spellStart"/>
      <w:r w:rsidR="00045BD4" w:rsidRPr="00045BD4">
        <w:rPr>
          <w:rFonts w:ascii="Times New Roman" w:eastAsia="Times New Roman" w:hAnsi="Times New Roman" w:cs="Times New Roman"/>
          <w:color w:val="000000" w:themeColor="text1"/>
          <w:kern w:val="36"/>
          <w:sz w:val="24"/>
          <w:szCs w:val="24"/>
        </w:rPr>
        <w:t>Nurhayu</w:t>
      </w:r>
      <w:proofErr w:type="spellEnd"/>
      <w:r w:rsidR="00045BD4" w:rsidRPr="00045BD4">
        <w:rPr>
          <w:rFonts w:ascii="Times New Roman" w:eastAsia="Times New Roman" w:hAnsi="Times New Roman" w:cs="Times New Roman"/>
          <w:color w:val="000000" w:themeColor="text1"/>
          <w:kern w:val="36"/>
          <w:sz w:val="24"/>
          <w:szCs w:val="24"/>
        </w:rPr>
        <w:t xml:space="preserve"> Malik assisted in the research and writing of this article.</w:t>
      </w:r>
    </w:p>
    <w:p w14:paraId="7EEBB796" w14:textId="77777777" w:rsidR="001B4051" w:rsidRDefault="0076094B" w:rsidP="00FA07CC">
      <w:pPr>
        <w:spacing w:after="0" w:line="360" w:lineRule="auto"/>
        <w:jc w:val="both"/>
        <w:rPr>
          <w:rFonts w:ascii="Times New Roman" w:hAnsi="Times New Roman"/>
          <w:sz w:val="24"/>
          <w:szCs w:val="24"/>
        </w:rPr>
      </w:pPr>
      <w:r>
        <w:rPr>
          <w:rFonts w:ascii="Times New Roman" w:hAnsi="Times New Roman"/>
          <w:b/>
          <w:bCs/>
          <w:sz w:val="24"/>
          <w:szCs w:val="24"/>
        </w:rPr>
        <w:t xml:space="preserve">CONFLICT OF INTEREST: </w:t>
      </w:r>
      <w:r w:rsidR="001B4051" w:rsidRPr="001B4051">
        <w:rPr>
          <w:rFonts w:ascii="Times New Roman" w:hAnsi="Times New Roman"/>
          <w:sz w:val="24"/>
          <w:szCs w:val="24"/>
        </w:rPr>
        <w:t>The authors declare that they have no conflicts of interest in the writing of this article.</w:t>
      </w:r>
    </w:p>
    <w:p w14:paraId="185916E2" w14:textId="36F4F5B1" w:rsidR="0076094B" w:rsidRDefault="0076094B" w:rsidP="00FA07CC">
      <w:pPr>
        <w:spacing w:after="0" w:line="360" w:lineRule="auto"/>
        <w:jc w:val="both"/>
        <w:rPr>
          <w:rFonts w:ascii="Times New Roman" w:hAnsi="Times New Roman"/>
          <w:sz w:val="24"/>
          <w:szCs w:val="24"/>
        </w:rPr>
      </w:pPr>
      <w:r w:rsidRPr="0076094B">
        <w:rPr>
          <w:rFonts w:ascii="Times New Roman" w:hAnsi="Times New Roman"/>
          <w:b/>
          <w:bCs/>
          <w:sz w:val="24"/>
          <w:szCs w:val="24"/>
        </w:rPr>
        <w:t>DATA AVAILABILITY:</w:t>
      </w:r>
      <w:r>
        <w:rPr>
          <w:rFonts w:ascii="Times New Roman" w:hAnsi="Times New Roman"/>
          <w:b/>
          <w:bCs/>
          <w:sz w:val="24"/>
          <w:szCs w:val="24"/>
        </w:rPr>
        <w:t xml:space="preserve"> </w:t>
      </w:r>
      <w:r w:rsidR="001B4051" w:rsidRPr="001B4051">
        <w:rPr>
          <w:rFonts w:ascii="Times New Roman" w:hAnsi="Times New Roman"/>
          <w:sz w:val="24"/>
          <w:szCs w:val="24"/>
        </w:rPr>
        <w:t>All supporting data in this study are available and included in the article.</w:t>
      </w:r>
    </w:p>
    <w:p w14:paraId="7D72D58C" w14:textId="77777777" w:rsidR="003D24FA" w:rsidRDefault="0076094B" w:rsidP="003D24FA">
      <w:pPr>
        <w:spacing w:after="0" w:line="360" w:lineRule="auto"/>
        <w:jc w:val="both"/>
        <w:rPr>
          <w:rFonts w:ascii="Times New Roman" w:hAnsi="Times New Roman"/>
          <w:sz w:val="24"/>
          <w:szCs w:val="24"/>
        </w:rPr>
      </w:pPr>
      <w:r w:rsidRPr="0076094B">
        <w:rPr>
          <w:rFonts w:ascii="Times New Roman" w:hAnsi="Times New Roman"/>
          <w:b/>
          <w:bCs/>
          <w:sz w:val="24"/>
          <w:szCs w:val="24"/>
        </w:rPr>
        <w:t xml:space="preserve">ETHICS STATEMENT: </w:t>
      </w:r>
      <w:r w:rsidRPr="0076094B">
        <w:rPr>
          <w:rFonts w:ascii="Times New Roman" w:hAnsi="Times New Roman"/>
          <w:sz w:val="24"/>
          <w:szCs w:val="24"/>
        </w:rPr>
        <w:t>This study did not involve live animals,</w:t>
      </w:r>
      <w:r>
        <w:rPr>
          <w:rFonts w:ascii="Times New Roman" w:hAnsi="Times New Roman"/>
          <w:sz w:val="24"/>
          <w:szCs w:val="24"/>
        </w:rPr>
        <w:t xml:space="preserve"> </w:t>
      </w:r>
      <w:r w:rsidRPr="0076094B">
        <w:rPr>
          <w:rFonts w:ascii="Times New Roman" w:hAnsi="Times New Roman"/>
          <w:sz w:val="24"/>
          <w:szCs w:val="24"/>
        </w:rPr>
        <w:t>thus does not require ethical approval/statement.</w:t>
      </w:r>
    </w:p>
    <w:p w14:paraId="588DBC05" w14:textId="61F48A84" w:rsidR="0076094B" w:rsidRDefault="003D24FA" w:rsidP="003D24FA">
      <w:pPr>
        <w:spacing w:after="0" w:line="360" w:lineRule="auto"/>
        <w:jc w:val="both"/>
        <w:rPr>
          <w:rFonts w:ascii="Times New Roman" w:hAnsi="Times New Roman" w:cs="Times New Roman"/>
          <w:color w:val="000000" w:themeColor="text1"/>
          <w:sz w:val="24"/>
          <w:szCs w:val="24"/>
        </w:rPr>
      </w:pPr>
      <w:r w:rsidRPr="003D24FA">
        <w:rPr>
          <w:rFonts w:ascii="Times New Roman" w:hAnsi="Times New Roman" w:cs="Times New Roman"/>
          <w:b/>
          <w:bCs/>
          <w:color w:val="000000" w:themeColor="text1"/>
          <w:sz w:val="24"/>
          <w:szCs w:val="24"/>
        </w:rPr>
        <w:t>AUTHOR’S CONTRIBUTION</w:t>
      </w:r>
      <w:r w:rsidR="0076094B" w:rsidRPr="003D24FA">
        <w:rPr>
          <w:rFonts w:ascii="Times New Roman" w:hAnsi="Times New Roman" w:cs="Times New Roman"/>
          <w:b/>
          <w:bCs/>
          <w:color w:val="000000" w:themeColor="text1"/>
          <w:sz w:val="24"/>
          <w:szCs w:val="24"/>
        </w:rPr>
        <w:t xml:space="preserve">: </w:t>
      </w:r>
      <w:r w:rsidRPr="003D24FA">
        <w:rPr>
          <w:rFonts w:ascii="Times New Roman" w:hAnsi="Times New Roman" w:cs="Times New Roman"/>
          <w:color w:val="000000" w:themeColor="text1"/>
          <w:sz w:val="24"/>
          <w:szCs w:val="24"/>
        </w:rPr>
        <w:t xml:space="preserve">La </w:t>
      </w:r>
      <w:proofErr w:type="spellStart"/>
      <w:r w:rsidRPr="003D24FA">
        <w:rPr>
          <w:rFonts w:ascii="Times New Roman" w:hAnsi="Times New Roman" w:cs="Times New Roman"/>
          <w:color w:val="000000" w:themeColor="text1"/>
          <w:sz w:val="24"/>
          <w:szCs w:val="24"/>
        </w:rPr>
        <w:t>Nalefo</w:t>
      </w:r>
      <w:proofErr w:type="spellEnd"/>
      <w:r w:rsidR="0076094B" w:rsidRPr="003D24FA">
        <w:rPr>
          <w:rFonts w:ascii="Times New Roman" w:hAnsi="Times New Roman" w:cs="Times New Roman"/>
          <w:color w:val="000000" w:themeColor="text1"/>
          <w:sz w:val="24"/>
          <w:szCs w:val="24"/>
        </w:rPr>
        <w:t xml:space="preserve">: </w:t>
      </w:r>
      <w:r w:rsidRPr="003D24FA">
        <w:rPr>
          <w:rFonts w:ascii="Times New Roman" w:hAnsi="Times New Roman" w:cs="Times New Roman"/>
          <w:color w:val="000000" w:themeColor="text1"/>
          <w:sz w:val="24"/>
          <w:szCs w:val="24"/>
        </w:rPr>
        <w:t xml:space="preserve">Conceptualization, </w:t>
      </w:r>
      <w:r w:rsidR="0076094B" w:rsidRPr="003D24FA">
        <w:rPr>
          <w:rFonts w:ascii="Times New Roman" w:hAnsi="Times New Roman" w:cs="Times New Roman"/>
          <w:color w:val="000000" w:themeColor="text1"/>
          <w:sz w:val="24"/>
          <w:szCs w:val="24"/>
        </w:rPr>
        <w:t xml:space="preserve">Methodology, Writing –original draft, and Validation. </w:t>
      </w:r>
      <w:r w:rsidRPr="003D24FA">
        <w:rPr>
          <w:rFonts w:ascii="Times New Roman" w:hAnsi="Times New Roman" w:cs="Times New Roman"/>
          <w:color w:val="000000" w:themeColor="text1"/>
          <w:sz w:val="24"/>
          <w:szCs w:val="24"/>
        </w:rPr>
        <w:t xml:space="preserve">Salahuddin </w:t>
      </w:r>
      <w:proofErr w:type="spellStart"/>
      <w:r w:rsidRPr="003D24FA">
        <w:rPr>
          <w:rFonts w:ascii="Times New Roman" w:hAnsi="Times New Roman" w:cs="Times New Roman"/>
          <w:color w:val="000000" w:themeColor="text1"/>
          <w:sz w:val="24"/>
          <w:szCs w:val="24"/>
        </w:rPr>
        <w:t>Salahuddin</w:t>
      </w:r>
      <w:proofErr w:type="spellEnd"/>
      <w:r w:rsidR="0076094B" w:rsidRPr="003D24FA">
        <w:rPr>
          <w:rFonts w:ascii="Times New Roman" w:hAnsi="Times New Roman" w:cs="Times New Roman"/>
          <w:color w:val="000000" w:themeColor="text1"/>
          <w:sz w:val="24"/>
          <w:szCs w:val="24"/>
        </w:rPr>
        <w:t xml:space="preserve">, </w:t>
      </w:r>
      <w:r w:rsidRPr="003D24FA">
        <w:rPr>
          <w:rFonts w:ascii="Times New Roman" w:hAnsi="Times New Roman" w:cs="Times New Roman"/>
          <w:color w:val="000000" w:themeColor="text1"/>
          <w:sz w:val="24"/>
          <w:szCs w:val="24"/>
        </w:rPr>
        <w:t xml:space="preserve">and </w:t>
      </w:r>
      <w:proofErr w:type="spellStart"/>
      <w:r w:rsidR="0076094B" w:rsidRPr="003D24FA">
        <w:rPr>
          <w:rFonts w:ascii="Times New Roman" w:hAnsi="Times New Roman" w:cs="Times New Roman"/>
          <w:color w:val="000000" w:themeColor="text1"/>
          <w:sz w:val="24"/>
          <w:szCs w:val="24"/>
        </w:rPr>
        <w:t>Nurhayu</w:t>
      </w:r>
      <w:proofErr w:type="spellEnd"/>
      <w:r w:rsidR="0076094B" w:rsidRPr="003D24FA">
        <w:rPr>
          <w:rFonts w:ascii="Times New Roman" w:hAnsi="Times New Roman" w:cs="Times New Roman"/>
          <w:color w:val="000000" w:themeColor="text1"/>
          <w:sz w:val="24"/>
          <w:szCs w:val="24"/>
        </w:rPr>
        <w:t xml:space="preserve"> Malik: Writing–review &amp; editing and Validation. </w:t>
      </w:r>
    </w:p>
    <w:p w14:paraId="3B9F6D71" w14:textId="09353CDA" w:rsidR="003D24FA" w:rsidRDefault="003D24FA" w:rsidP="003D24FA">
      <w:pPr>
        <w:spacing w:after="0" w:line="360" w:lineRule="auto"/>
        <w:jc w:val="both"/>
        <w:rPr>
          <w:rFonts w:ascii="Times New Roman" w:hAnsi="Times New Roman" w:cs="Times New Roman"/>
          <w:sz w:val="24"/>
          <w:szCs w:val="24"/>
        </w:rPr>
      </w:pPr>
      <w:r w:rsidRPr="003D24FA">
        <w:rPr>
          <w:rFonts w:ascii="Times New Roman" w:hAnsi="Times New Roman" w:cs="Times New Roman"/>
          <w:b/>
          <w:bCs/>
          <w:sz w:val="24"/>
          <w:szCs w:val="24"/>
        </w:rPr>
        <w:t>GENERATIVE AI STATEMENT:</w:t>
      </w:r>
      <w:r w:rsidRPr="003D24FA">
        <w:rPr>
          <w:rFonts w:ascii="Times New Roman" w:hAnsi="Times New Roman" w:cs="Times New Roman"/>
          <w:sz w:val="24"/>
          <w:szCs w:val="24"/>
        </w:rPr>
        <w:t xml:space="preserve"> </w:t>
      </w:r>
      <w:r w:rsidR="001B4051" w:rsidRPr="001B4051">
        <w:rPr>
          <w:rFonts w:ascii="Times New Roman" w:hAnsi="Times New Roman" w:cs="Times New Roman"/>
          <w:sz w:val="24"/>
          <w:szCs w:val="24"/>
        </w:rPr>
        <w:t>The authors declare that they did not use artificial intelligence (AI) in writing/creating this article.</w:t>
      </w:r>
    </w:p>
    <w:p w14:paraId="3908BEF1" w14:textId="003B80AC" w:rsidR="001B4051" w:rsidRPr="003D24FA" w:rsidRDefault="001B4051" w:rsidP="001B4051">
      <w:pPr>
        <w:spacing w:after="0" w:line="360" w:lineRule="auto"/>
        <w:jc w:val="both"/>
        <w:rPr>
          <w:rFonts w:ascii="Times New Roman" w:hAnsi="Times New Roman" w:cs="Times New Roman"/>
          <w:sz w:val="24"/>
          <w:szCs w:val="24"/>
        </w:rPr>
      </w:pPr>
      <w:r w:rsidRPr="001B4051">
        <w:rPr>
          <w:rFonts w:ascii="Times New Roman" w:hAnsi="Times New Roman" w:cs="Times New Roman"/>
          <w:b/>
          <w:bCs/>
          <w:sz w:val="24"/>
          <w:szCs w:val="24"/>
        </w:rPr>
        <w:t>PUBLISHER’S NOTE:</w:t>
      </w:r>
      <w:r>
        <w:rPr>
          <w:rFonts w:ascii="Times New Roman" w:hAnsi="Times New Roman" w:cs="Times New Roman"/>
          <w:sz w:val="24"/>
          <w:szCs w:val="24"/>
        </w:rPr>
        <w:t xml:space="preserve"> </w:t>
      </w:r>
      <w:r w:rsidRPr="001B4051">
        <w:rPr>
          <w:rFonts w:ascii="Times New Roman" w:hAnsi="Times New Roman" w:cs="Times New Roman"/>
          <w:sz w:val="24"/>
          <w:szCs w:val="24"/>
        </w:rPr>
        <w:t>All claims made in this article are solely those of the authors and do not necessarily represent those of their affiliated organizations.</w:t>
      </w:r>
    </w:p>
    <w:p w14:paraId="7E56E9F1" w14:textId="0CCADE10" w:rsidR="003159C8" w:rsidRDefault="00775DD9" w:rsidP="00FA07CC">
      <w:pPr>
        <w:shd w:val="clear" w:color="auto" w:fill="FFFFFF"/>
        <w:spacing w:after="0" w:line="360" w:lineRule="auto"/>
        <w:rPr>
          <w:rFonts w:ascii="Times New Roman" w:eastAsia="Times New Roman" w:hAnsi="Times New Roman"/>
          <w:b/>
          <w:kern w:val="36"/>
          <w:sz w:val="24"/>
          <w:szCs w:val="24"/>
        </w:rPr>
      </w:pPr>
      <w:r w:rsidRPr="00EF4CBD">
        <w:rPr>
          <w:rFonts w:ascii="Times New Roman" w:eastAsia="Times New Roman" w:hAnsi="Times New Roman"/>
          <w:b/>
          <w:kern w:val="36"/>
          <w:sz w:val="24"/>
          <w:szCs w:val="24"/>
        </w:rPr>
        <w:t>REFERENCES</w:t>
      </w:r>
    </w:p>
    <w:p w14:paraId="7BEC43D1" w14:textId="7F0B6549" w:rsidR="00FA07CC" w:rsidRPr="00FA07CC" w:rsidRDefault="00FA07CC" w:rsidP="00FA07CC">
      <w:pPr>
        <w:widowControl w:val="0"/>
        <w:autoSpaceDE w:val="0"/>
        <w:autoSpaceDN w:val="0"/>
        <w:adjustRightInd w:val="0"/>
        <w:spacing w:after="0" w:line="360" w:lineRule="auto"/>
        <w:ind w:left="480" w:hanging="480"/>
        <w:rPr>
          <w:rFonts w:ascii="Times New Roman" w:hAnsi="Times New Roman" w:cs="Times New Roman"/>
          <w:noProof/>
          <w:sz w:val="24"/>
        </w:rPr>
      </w:pPr>
      <w:r>
        <w:rPr>
          <w:rFonts w:ascii="Times New Roman" w:eastAsia="Times New Roman" w:hAnsi="Times New Roman"/>
          <w:b/>
          <w:kern w:val="36"/>
          <w:sz w:val="24"/>
          <w:szCs w:val="24"/>
        </w:rPr>
        <w:fldChar w:fldCharType="begin" w:fldLock="1"/>
      </w:r>
      <w:r>
        <w:rPr>
          <w:rFonts w:ascii="Times New Roman" w:eastAsia="Times New Roman" w:hAnsi="Times New Roman"/>
          <w:b/>
          <w:kern w:val="36"/>
          <w:sz w:val="24"/>
          <w:szCs w:val="24"/>
        </w:rPr>
        <w:instrText xml:space="preserve">ADDIN Mendeley Bibliography CSL_BIBLIOGRAPHY </w:instrText>
      </w:r>
      <w:r>
        <w:rPr>
          <w:rFonts w:ascii="Times New Roman" w:eastAsia="Times New Roman" w:hAnsi="Times New Roman"/>
          <w:b/>
          <w:kern w:val="36"/>
          <w:sz w:val="24"/>
          <w:szCs w:val="24"/>
        </w:rPr>
        <w:fldChar w:fldCharType="separate"/>
      </w:r>
      <w:r w:rsidRPr="00FA07CC">
        <w:rPr>
          <w:rFonts w:ascii="Times New Roman" w:hAnsi="Times New Roman" w:cs="Times New Roman"/>
          <w:noProof/>
          <w:sz w:val="24"/>
        </w:rPr>
        <w:t xml:space="preserve">Akhda, N. T. (2024). Modal Sosial dan Kepuasan Komunikasi: Studi Kasus Kelompok Tani di Desa Larangan Lor Kabupaten Wonosobo. </w:t>
      </w:r>
      <w:r w:rsidRPr="00FA07CC">
        <w:rPr>
          <w:rFonts w:ascii="Times New Roman" w:hAnsi="Times New Roman" w:cs="Times New Roman"/>
          <w:i/>
          <w:iCs/>
          <w:noProof/>
          <w:sz w:val="24"/>
        </w:rPr>
        <w:t>Widya Komunika</w:t>
      </w:r>
      <w:r w:rsidRPr="00FA07CC">
        <w:rPr>
          <w:rFonts w:ascii="Times New Roman" w:hAnsi="Times New Roman" w:cs="Times New Roman"/>
          <w:noProof/>
          <w:sz w:val="24"/>
        </w:rPr>
        <w:t xml:space="preserve">, </w:t>
      </w:r>
      <w:r w:rsidRPr="00FA07CC">
        <w:rPr>
          <w:rFonts w:ascii="Times New Roman" w:hAnsi="Times New Roman" w:cs="Times New Roman"/>
          <w:i/>
          <w:iCs/>
          <w:noProof/>
          <w:sz w:val="24"/>
        </w:rPr>
        <w:t>14</w:t>
      </w:r>
      <w:r w:rsidRPr="00FA07CC">
        <w:rPr>
          <w:rFonts w:ascii="Times New Roman" w:hAnsi="Times New Roman" w:cs="Times New Roman"/>
          <w:noProof/>
          <w:sz w:val="24"/>
        </w:rPr>
        <w:t xml:space="preserve">(1), 31–40. </w:t>
      </w:r>
      <w:hyperlink r:id="rId11" w:history="1">
        <w:r w:rsidRPr="00470A52">
          <w:rPr>
            <w:rStyle w:val="Hyperlink"/>
            <w:rFonts w:ascii="Times New Roman" w:hAnsi="Times New Roman" w:cs="Times New Roman"/>
            <w:noProof/>
            <w:sz w:val="24"/>
          </w:rPr>
          <w:t>https://doi.org/htt</w:t>
        </w:r>
        <w:r w:rsidRPr="00470A52">
          <w:rPr>
            <w:rStyle w:val="Hyperlink"/>
            <w:rFonts w:ascii="Times New Roman" w:hAnsi="Times New Roman" w:cs="Times New Roman"/>
            <w:noProof/>
            <w:sz w:val="24"/>
          </w:rPr>
          <w:t>p</w:t>
        </w:r>
        <w:r w:rsidRPr="00470A52">
          <w:rPr>
            <w:rStyle w:val="Hyperlink"/>
            <w:rFonts w:ascii="Times New Roman" w:hAnsi="Times New Roman" w:cs="Times New Roman"/>
            <w:noProof/>
            <w:sz w:val="24"/>
          </w:rPr>
          <w:t>s://doi.org/10.20884/1.wk.2023.13.1.8252</w:t>
        </w:r>
      </w:hyperlink>
      <w:r w:rsidR="00470A52">
        <w:rPr>
          <w:rFonts w:ascii="Times New Roman" w:hAnsi="Times New Roman" w:cs="Times New Roman"/>
          <w:noProof/>
          <w:sz w:val="24"/>
        </w:rPr>
        <w:t xml:space="preserve"> </w:t>
      </w:r>
    </w:p>
    <w:p w14:paraId="31F2AE4D" w14:textId="77777777" w:rsidR="00FA07CC" w:rsidRPr="00FA07CC" w:rsidRDefault="00FA07CC" w:rsidP="00FA07CC">
      <w:pPr>
        <w:widowControl w:val="0"/>
        <w:autoSpaceDE w:val="0"/>
        <w:autoSpaceDN w:val="0"/>
        <w:adjustRightInd w:val="0"/>
        <w:spacing w:after="0" w:line="360" w:lineRule="auto"/>
        <w:ind w:left="480" w:hanging="480"/>
        <w:rPr>
          <w:rFonts w:ascii="Times New Roman" w:hAnsi="Times New Roman" w:cs="Times New Roman"/>
          <w:noProof/>
          <w:sz w:val="24"/>
        </w:rPr>
      </w:pPr>
      <w:r w:rsidRPr="00FA07CC">
        <w:rPr>
          <w:rFonts w:ascii="Times New Roman" w:hAnsi="Times New Roman" w:cs="Times New Roman"/>
          <w:noProof/>
          <w:sz w:val="24"/>
        </w:rPr>
        <w:t xml:space="preserve">Alkharusi, H. (2022). A descriptive analysis and interpretation of data from Likert scales in </w:t>
      </w:r>
      <w:r w:rsidRPr="00FA07CC">
        <w:rPr>
          <w:rFonts w:ascii="Times New Roman" w:hAnsi="Times New Roman" w:cs="Times New Roman"/>
          <w:noProof/>
          <w:sz w:val="24"/>
        </w:rPr>
        <w:lastRenderedPageBreak/>
        <w:t xml:space="preserve">educational and psychological research. </w:t>
      </w:r>
      <w:r w:rsidRPr="00FA07CC">
        <w:rPr>
          <w:rFonts w:ascii="Times New Roman" w:hAnsi="Times New Roman" w:cs="Times New Roman"/>
          <w:i/>
          <w:iCs/>
          <w:noProof/>
          <w:sz w:val="24"/>
        </w:rPr>
        <w:t>Indian Journal of Psychology and Education</w:t>
      </w:r>
      <w:r w:rsidRPr="00FA07CC">
        <w:rPr>
          <w:rFonts w:ascii="Times New Roman" w:hAnsi="Times New Roman" w:cs="Times New Roman"/>
          <w:noProof/>
          <w:sz w:val="24"/>
        </w:rPr>
        <w:t xml:space="preserve">, </w:t>
      </w:r>
      <w:r w:rsidRPr="00FA07CC">
        <w:rPr>
          <w:rFonts w:ascii="Times New Roman" w:hAnsi="Times New Roman" w:cs="Times New Roman"/>
          <w:i/>
          <w:iCs/>
          <w:noProof/>
          <w:sz w:val="24"/>
        </w:rPr>
        <w:t>12</w:t>
      </w:r>
      <w:r w:rsidRPr="00FA07CC">
        <w:rPr>
          <w:rFonts w:ascii="Times New Roman" w:hAnsi="Times New Roman" w:cs="Times New Roman"/>
          <w:noProof/>
          <w:sz w:val="24"/>
        </w:rPr>
        <w:t>(2), 13–16.</w:t>
      </w:r>
    </w:p>
    <w:p w14:paraId="46157FBD" w14:textId="02B73FD7" w:rsidR="00FA07CC" w:rsidRPr="00FA07CC" w:rsidRDefault="00FA07CC" w:rsidP="00FA07CC">
      <w:pPr>
        <w:widowControl w:val="0"/>
        <w:autoSpaceDE w:val="0"/>
        <w:autoSpaceDN w:val="0"/>
        <w:adjustRightInd w:val="0"/>
        <w:spacing w:after="0" w:line="360" w:lineRule="auto"/>
        <w:ind w:left="480" w:hanging="480"/>
        <w:rPr>
          <w:rFonts w:ascii="Times New Roman" w:hAnsi="Times New Roman" w:cs="Times New Roman"/>
          <w:noProof/>
          <w:sz w:val="24"/>
        </w:rPr>
      </w:pPr>
      <w:r w:rsidRPr="00FA07CC">
        <w:rPr>
          <w:rFonts w:ascii="Times New Roman" w:hAnsi="Times New Roman" w:cs="Times New Roman"/>
          <w:noProof/>
          <w:sz w:val="24"/>
        </w:rPr>
        <w:t xml:space="preserve">Cooksey, R. W. (2020). Descriptive statistics for summarising data. In </w:t>
      </w:r>
      <w:r w:rsidRPr="00FA07CC">
        <w:rPr>
          <w:rFonts w:ascii="Times New Roman" w:hAnsi="Times New Roman" w:cs="Times New Roman"/>
          <w:i/>
          <w:iCs/>
          <w:noProof/>
          <w:sz w:val="24"/>
        </w:rPr>
        <w:t>Illustrating statistical procedures: Finding meaning in quantitative data</w:t>
      </w:r>
      <w:r w:rsidRPr="00FA07CC">
        <w:rPr>
          <w:rFonts w:ascii="Times New Roman" w:hAnsi="Times New Roman" w:cs="Times New Roman"/>
          <w:noProof/>
          <w:sz w:val="24"/>
        </w:rPr>
        <w:t xml:space="preserve"> (pp. 61–139). Springer.</w:t>
      </w:r>
      <w:r w:rsidR="004E0663">
        <w:rPr>
          <w:rFonts w:ascii="Times New Roman" w:hAnsi="Times New Roman" w:cs="Times New Roman"/>
          <w:noProof/>
          <w:sz w:val="24"/>
        </w:rPr>
        <w:t xml:space="preserve"> </w:t>
      </w:r>
      <w:hyperlink r:id="rId12" w:history="1">
        <w:r w:rsidR="004E0663" w:rsidRPr="004E0663">
          <w:rPr>
            <w:rStyle w:val="Hyperlink"/>
            <w:rFonts w:ascii="Times New Roman" w:hAnsi="Times New Roman" w:cs="Times New Roman"/>
            <w:noProof/>
            <w:sz w:val="24"/>
          </w:rPr>
          <w:t>https://doi.org/10.1007/978-981-15-2537-7</w:t>
        </w:r>
      </w:hyperlink>
    </w:p>
    <w:p w14:paraId="41D23F3D" w14:textId="65FC4D36" w:rsidR="00FA07CC" w:rsidRPr="00FA07CC" w:rsidRDefault="00FA07CC" w:rsidP="00FA07CC">
      <w:pPr>
        <w:widowControl w:val="0"/>
        <w:autoSpaceDE w:val="0"/>
        <w:autoSpaceDN w:val="0"/>
        <w:adjustRightInd w:val="0"/>
        <w:spacing w:after="0" w:line="360" w:lineRule="auto"/>
        <w:ind w:left="480" w:hanging="480"/>
        <w:rPr>
          <w:rFonts w:ascii="Times New Roman" w:hAnsi="Times New Roman" w:cs="Times New Roman"/>
          <w:noProof/>
          <w:sz w:val="24"/>
        </w:rPr>
      </w:pPr>
      <w:r w:rsidRPr="00FA07CC">
        <w:rPr>
          <w:rFonts w:ascii="Times New Roman" w:hAnsi="Times New Roman" w:cs="Times New Roman"/>
          <w:noProof/>
          <w:sz w:val="24"/>
        </w:rPr>
        <w:t xml:space="preserve">Dewi, I. G. A. M., Meydianawathi, L. G., Purnami, N. M., &amp; Puspitawati, N. M. D. (2020). Academic Leadership and Organizational Effectiveness in Context of Higher Education. </w:t>
      </w:r>
      <w:r w:rsidRPr="00FA07CC">
        <w:rPr>
          <w:rFonts w:ascii="Times New Roman" w:hAnsi="Times New Roman" w:cs="Times New Roman"/>
          <w:i/>
          <w:iCs/>
          <w:noProof/>
          <w:sz w:val="24"/>
        </w:rPr>
        <w:t>International Research Journal of Management, IT and Social Sciences</w:t>
      </w:r>
      <w:r w:rsidRPr="00FA07CC">
        <w:rPr>
          <w:rFonts w:ascii="Times New Roman" w:hAnsi="Times New Roman" w:cs="Times New Roman"/>
          <w:noProof/>
          <w:sz w:val="24"/>
        </w:rPr>
        <w:t xml:space="preserve">, </w:t>
      </w:r>
      <w:r w:rsidRPr="00FA07CC">
        <w:rPr>
          <w:rFonts w:ascii="Times New Roman" w:hAnsi="Times New Roman" w:cs="Times New Roman"/>
          <w:i/>
          <w:iCs/>
          <w:noProof/>
          <w:sz w:val="24"/>
        </w:rPr>
        <w:t>7</w:t>
      </w:r>
      <w:r w:rsidRPr="00FA07CC">
        <w:rPr>
          <w:rFonts w:ascii="Times New Roman" w:hAnsi="Times New Roman" w:cs="Times New Roman"/>
          <w:noProof/>
          <w:sz w:val="24"/>
        </w:rPr>
        <w:t>(5), 171–187.</w:t>
      </w:r>
      <w:r w:rsidR="004E0663">
        <w:rPr>
          <w:rFonts w:ascii="Times New Roman" w:hAnsi="Times New Roman" w:cs="Times New Roman"/>
          <w:noProof/>
          <w:sz w:val="24"/>
        </w:rPr>
        <w:t xml:space="preserve"> </w:t>
      </w:r>
      <w:r w:rsidR="004E0663" w:rsidRPr="004E0663">
        <w:rPr>
          <w:rFonts w:ascii="Times New Roman" w:hAnsi="Times New Roman" w:cs="Times New Roman"/>
          <w:noProof/>
          <w:sz w:val="24"/>
        </w:rPr>
        <w:t>DOI: </w:t>
      </w:r>
      <w:hyperlink r:id="rId13" w:tgtFrame="_blank" w:history="1">
        <w:r w:rsidR="004E0663" w:rsidRPr="004E0663">
          <w:rPr>
            <w:rStyle w:val="Hyperlink"/>
            <w:rFonts w:ascii="Times New Roman" w:hAnsi="Times New Roman" w:cs="Times New Roman"/>
            <w:noProof/>
            <w:sz w:val="24"/>
          </w:rPr>
          <w:t>10.21744/irjmis.v7n5.988</w:t>
        </w:r>
        <w:r w:rsidR="004E0663" w:rsidRPr="004E0663">
          <w:rPr>
            <w:rStyle w:val="Hyperlink"/>
            <w:rFonts w:ascii="Times New Roman" w:hAnsi="Times New Roman" w:cs="Times New Roman"/>
            <w:noProof/>
            <w:sz w:val="24"/>
          </w:rPr>
          <mc:AlternateContent>
            <mc:Choice Requires="wps">
              <w:drawing>
                <wp:inline distT="0" distB="0" distL="0" distR="0" wp14:anchorId="0BC5AC54" wp14:editId="65F43E06">
                  <wp:extent cx="152400" cy="152400"/>
                  <wp:effectExtent l="0" t="0" r="0" b="0"/>
                  <wp:docPr id="949128318" name="Rectangle 2">
                    <a:hlinkClick xmlns:a="http://schemas.openxmlformats.org/drawingml/2006/main" r:id="rId13" tgtFrame="&quot;_blank&quo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524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4465B42" id="Rectangle 2" o:spid="_x0000_s1026" href="https://doi.org/10.21744/irjmis.v7n5.988" target="&quot;_blank&quot;" style="width:12pt;height: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" o:button="t" filled="f" stroked="f">
                  <v:fill o:detectmouseclick="t"/>
                  <o:lock v:ext="edit" aspectratio="t"/>
                  <w10:anchorlock/>
                </v:rect>
              </w:pict>
            </mc:Fallback>
          </mc:AlternateContent>
        </w:r>
      </w:hyperlink>
    </w:p>
    <w:p w14:paraId="39D0EF3C" w14:textId="2E4646AE" w:rsidR="00FA07CC" w:rsidRPr="00FA07CC" w:rsidRDefault="00FA07CC" w:rsidP="00FA07CC">
      <w:pPr>
        <w:widowControl w:val="0"/>
        <w:autoSpaceDE w:val="0"/>
        <w:autoSpaceDN w:val="0"/>
        <w:adjustRightInd w:val="0"/>
        <w:spacing w:after="0" w:line="360" w:lineRule="auto"/>
        <w:ind w:left="480" w:hanging="480"/>
        <w:rPr>
          <w:rFonts w:ascii="Times New Roman" w:hAnsi="Times New Roman" w:cs="Times New Roman"/>
          <w:noProof/>
          <w:sz w:val="24"/>
        </w:rPr>
      </w:pPr>
      <w:r w:rsidRPr="00FA07CC">
        <w:rPr>
          <w:rFonts w:ascii="Times New Roman" w:hAnsi="Times New Roman" w:cs="Times New Roman"/>
          <w:noProof/>
          <w:sz w:val="24"/>
        </w:rPr>
        <w:t xml:space="preserve">Dushkova, D., &amp; Ivlieva, O. (2024). Empowering communities to act for a change: A review of the community empowerment programs towards sustainability and resilience. </w:t>
      </w:r>
      <w:r w:rsidRPr="00FA07CC">
        <w:rPr>
          <w:rFonts w:ascii="Times New Roman" w:hAnsi="Times New Roman" w:cs="Times New Roman"/>
          <w:i/>
          <w:iCs/>
          <w:noProof/>
          <w:sz w:val="24"/>
        </w:rPr>
        <w:t>Sustainability</w:t>
      </w:r>
      <w:r w:rsidRPr="00FA07CC">
        <w:rPr>
          <w:rFonts w:ascii="Times New Roman" w:hAnsi="Times New Roman" w:cs="Times New Roman"/>
          <w:noProof/>
          <w:sz w:val="24"/>
        </w:rPr>
        <w:t xml:space="preserve">, </w:t>
      </w:r>
      <w:r w:rsidRPr="00FA07CC">
        <w:rPr>
          <w:rFonts w:ascii="Times New Roman" w:hAnsi="Times New Roman" w:cs="Times New Roman"/>
          <w:i/>
          <w:iCs/>
          <w:noProof/>
          <w:sz w:val="24"/>
        </w:rPr>
        <w:t>16</w:t>
      </w:r>
      <w:r w:rsidRPr="00FA07CC">
        <w:rPr>
          <w:rFonts w:ascii="Times New Roman" w:hAnsi="Times New Roman" w:cs="Times New Roman"/>
          <w:noProof/>
          <w:sz w:val="24"/>
        </w:rPr>
        <w:t>(19), 8700.</w:t>
      </w:r>
      <w:r w:rsidR="004E0663">
        <w:rPr>
          <w:rFonts w:ascii="Times New Roman" w:hAnsi="Times New Roman" w:cs="Times New Roman"/>
          <w:noProof/>
          <w:sz w:val="24"/>
        </w:rPr>
        <w:t xml:space="preserve"> </w:t>
      </w:r>
      <w:hyperlink r:id="rId14" w:history="1">
        <w:r w:rsidR="004E0663" w:rsidRPr="004E0663">
          <w:rPr>
            <w:rStyle w:val="Hyperlink"/>
            <w:rFonts w:ascii="Times New Roman" w:hAnsi="Times New Roman" w:cs="Times New Roman"/>
            <w:noProof/>
            <w:sz w:val="24"/>
          </w:rPr>
          <w:t>https://doi.org/10.3390/su16198700</w:t>
        </w:r>
      </w:hyperlink>
    </w:p>
    <w:p w14:paraId="1F76B61A" w14:textId="7DD4F333" w:rsidR="00FA07CC" w:rsidRPr="00FA07CC" w:rsidRDefault="00FA07CC" w:rsidP="00FA07CC">
      <w:pPr>
        <w:widowControl w:val="0"/>
        <w:autoSpaceDE w:val="0"/>
        <w:autoSpaceDN w:val="0"/>
        <w:adjustRightInd w:val="0"/>
        <w:spacing w:after="0" w:line="360" w:lineRule="auto"/>
        <w:ind w:left="480" w:hanging="480"/>
        <w:rPr>
          <w:rFonts w:ascii="Times New Roman" w:hAnsi="Times New Roman" w:cs="Times New Roman"/>
          <w:noProof/>
          <w:sz w:val="24"/>
        </w:rPr>
      </w:pPr>
      <w:r w:rsidRPr="00FA07CC">
        <w:rPr>
          <w:rFonts w:ascii="Times New Roman" w:hAnsi="Times New Roman" w:cs="Times New Roman"/>
          <w:noProof/>
          <w:sz w:val="24"/>
        </w:rPr>
        <w:t xml:space="preserve">Etumnu, C., &amp; Gray, A. W. (2020). A clustering approach to understanding farmers’ success strategies. </w:t>
      </w:r>
      <w:r w:rsidRPr="00FA07CC">
        <w:rPr>
          <w:rFonts w:ascii="Times New Roman" w:hAnsi="Times New Roman" w:cs="Times New Roman"/>
          <w:i/>
          <w:iCs/>
          <w:noProof/>
          <w:sz w:val="24"/>
        </w:rPr>
        <w:t>Journal of Agricultural and Applied Economics</w:t>
      </w:r>
      <w:r w:rsidRPr="00FA07CC">
        <w:rPr>
          <w:rFonts w:ascii="Times New Roman" w:hAnsi="Times New Roman" w:cs="Times New Roman"/>
          <w:noProof/>
          <w:sz w:val="24"/>
        </w:rPr>
        <w:t xml:space="preserve">, </w:t>
      </w:r>
      <w:r w:rsidRPr="00FA07CC">
        <w:rPr>
          <w:rFonts w:ascii="Times New Roman" w:hAnsi="Times New Roman" w:cs="Times New Roman"/>
          <w:i/>
          <w:iCs/>
          <w:noProof/>
          <w:sz w:val="24"/>
        </w:rPr>
        <w:t>52</w:t>
      </w:r>
      <w:r w:rsidRPr="00FA07CC">
        <w:rPr>
          <w:rFonts w:ascii="Times New Roman" w:hAnsi="Times New Roman" w:cs="Times New Roman"/>
          <w:noProof/>
          <w:sz w:val="24"/>
        </w:rPr>
        <w:t>(3), 335–351.</w:t>
      </w:r>
      <w:r w:rsidR="004E0663">
        <w:rPr>
          <w:rFonts w:ascii="Times New Roman" w:hAnsi="Times New Roman" w:cs="Times New Roman"/>
          <w:noProof/>
          <w:sz w:val="24"/>
        </w:rPr>
        <w:t xml:space="preserve"> </w:t>
      </w:r>
      <w:hyperlink r:id="rId15" w:tgtFrame="_blank" w:history="1">
        <w:r w:rsidR="004E0663" w:rsidRPr="004E0663">
          <w:rPr>
            <w:rStyle w:val="Hyperlink"/>
            <w:rFonts w:ascii="Times New Roman" w:hAnsi="Times New Roman" w:cs="Times New Roman"/>
            <w:noProof/>
            <w:sz w:val="24"/>
          </w:rPr>
          <w:t>https://doi.org/10.1017/aae.2020.4</w:t>
        </w:r>
      </w:hyperlink>
    </w:p>
    <w:p w14:paraId="72DDEA3A" w14:textId="400483DF" w:rsidR="00FA07CC" w:rsidRPr="00FA07CC" w:rsidRDefault="00FA07CC" w:rsidP="00FA07CC">
      <w:pPr>
        <w:widowControl w:val="0"/>
        <w:autoSpaceDE w:val="0"/>
        <w:autoSpaceDN w:val="0"/>
        <w:adjustRightInd w:val="0"/>
        <w:spacing w:after="0" w:line="360" w:lineRule="auto"/>
        <w:ind w:left="480" w:hanging="480"/>
        <w:rPr>
          <w:rFonts w:ascii="Times New Roman" w:hAnsi="Times New Roman" w:cs="Times New Roman"/>
          <w:noProof/>
          <w:sz w:val="24"/>
        </w:rPr>
      </w:pPr>
      <w:r w:rsidRPr="00FA07CC">
        <w:rPr>
          <w:rFonts w:ascii="Times New Roman" w:hAnsi="Times New Roman" w:cs="Times New Roman"/>
          <w:noProof/>
          <w:sz w:val="24"/>
        </w:rPr>
        <w:t xml:space="preserve">Ghozali, I., &amp; Latan, H. (2020). </w:t>
      </w:r>
      <w:r w:rsidRPr="00FA07CC">
        <w:rPr>
          <w:rFonts w:ascii="Times New Roman" w:hAnsi="Times New Roman" w:cs="Times New Roman"/>
          <w:i/>
          <w:iCs/>
          <w:noProof/>
          <w:sz w:val="24"/>
        </w:rPr>
        <w:t>Concepts, Methods and Applications Using the Warp Program PLS 4.0</w:t>
      </w:r>
      <w:r w:rsidRPr="00FA07CC">
        <w:rPr>
          <w:rFonts w:ascii="Times New Roman" w:hAnsi="Times New Roman" w:cs="Times New Roman"/>
          <w:noProof/>
          <w:sz w:val="24"/>
        </w:rPr>
        <w:t>.</w:t>
      </w:r>
      <w:r w:rsidR="00F63FA9" w:rsidRPr="00F63FA9">
        <w:t xml:space="preserve"> </w:t>
      </w:r>
      <w:r w:rsidR="00F63FA9" w:rsidRPr="00F63FA9">
        <w:rPr>
          <w:rFonts w:ascii="Times New Roman" w:hAnsi="Times New Roman" w:cs="Times New Roman"/>
          <w:noProof/>
          <w:sz w:val="24"/>
        </w:rPr>
        <w:t>Diponegoro University Press</w:t>
      </w:r>
    </w:p>
    <w:p w14:paraId="466F9E98" w14:textId="2F7404EF" w:rsidR="00FA07CC" w:rsidRPr="00FA07CC" w:rsidRDefault="00FA07CC" w:rsidP="00FA07CC">
      <w:pPr>
        <w:widowControl w:val="0"/>
        <w:autoSpaceDE w:val="0"/>
        <w:autoSpaceDN w:val="0"/>
        <w:adjustRightInd w:val="0"/>
        <w:spacing w:after="0" w:line="360" w:lineRule="auto"/>
        <w:ind w:left="480" w:hanging="480"/>
        <w:rPr>
          <w:rFonts w:ascii="Times New Roman" w:hAnsi="Times New Roman" w:cs="Times New Roman"/>
          <w:noProof/>
          <w:sz w:val="24"/>
        </w:rPr>
      </w:pPr>
      <w:r w:rsidRPr="00FA07CC">
        <w:rPr>
          <w:rFonts w:ascii="Times New Roman" w:hAnsi="Times New Roman" w:cs="Times New Roman"/>
          <w:noProof/>
          <w:sz w:val="24"/>
        </w:rPr>
        <w:t xml:space="preserve">Goh, Y. S., Hum, Y. C., Lee, Y. L., Lai, K. W., Yap, W.-S., &amp; Tee, Y. K. (2023). A meta-analysis: Food production and vegetable crop yields of hydroponics. </w:t>
      </w:r>
      <w:r w:rsidRPr="00FA07CC">
        <w:rPr>
          <w:rFonts w:ascii="Times New Roman" w:hAnsi="Times New Roman" w:cs="Times New Roman"/>
          <w:i/>
          <w:iCs/>
          <w:noProof/>
          <w:sz w:val="24"/>
        </w:rPr>
        <w:t>Scientia Horticulturae</w:t>
      </w:r>
      <w:r w:rsidRPr="00FA07CC">
        <w:rPr>
          <w:rFonts w:ascii="Times New Roman" w:hAnsi="Times New Roman" w:cs="Times New Roman"/>
          <w:noProof/>
          <w:sz w:val="24"/>
        </w:rPr>
        <w:t xml:space="preserve">, </w:t>
      </w:r>
      <w:r w:rsidRPr="00FA07CC">
        <w:rPr>
          <w:rFonts w:ascii="Times New Roman" w:hAnsi="Times New Roman" w:cs="Times New Roman"/>
          <w:i/>
          <w:iCs/>
          <w:noProof/>
          <w:sz w:val="24"/>
        </w:rPr>
        <w:t>321</w:t>
      </w:r>
      <w:r w:rsidRPr="00FA07CC">
        <w:rPr>
          <w:rFonts w:ascii="Times New Roman" w:hAnsi="Times New Roman" w:cs="Times New Roman"/>
          <w:noProof/>
          <w:sz w:val="24"/>
        </w:rPr>
        <w:t>, 112339.</w:t>
      </w:r>
      <w:r w:rsidR="00F63FA9">
        <w:rPr>
          <w:rFonts w:ascii="Times New Roman" w:hAnsi="Times New Roman" w:cs="Times New Roman"/>
          <w:noProof/>
          <w:sz w:val="24"/>
        </w:rPr>
        <w:t xml:space="preserve"> </w:t>
      </w:r>
      <w:hyperlink r:id="rId16" w:tgtFrame="_blank" w:tooltip="Persistent link using digital object identifier" w:history="1">
        <w:r w:rsidR="00F63FA9" w:rsidRPr="00F63FA9">
          <w:rPr>
            <w:rStyle w:val="Hyperlink"/>
            <w:rFonts w:ascii="Times New Roman" w:hAnsi="Times New Roman" w:cs="Times New Roman"/>
            <w:noProof/>
            <w:sz w:val="24"/>
          </w:rPr>
          <w:t>https://doi.org/10.1016/j.scienta.2023.112339</w:t>
        </w:r>
      </w:hyperlink>
    </w:p>
    <w:p w14:paraId="4323F9DF" w14:textId="55D10CF3" w:rsidR="00FA07CC" w:rsidRPr="00FA07CC" w:rsidRDefault="00FA07CC" w:rsidP="00FA07CC">
      <w:pPr>
        <w:widowControl w:val="0"/>
        <w:autoSpaceDE w:val="0"/>
        <w:autoSpaceDN w:val="0"/>
        <w:adjustRightInd w:val="0"/>
        <w:spacing w:after="0" w:line="360" w:lineRule="auto"/>
        <w:ind w:left="480" w:hanging="480"/>
        <w:rPr>
          <w:rFonts w:ascii="Times New Roman" w:hAnsi="Times New Roman" w:cs="Times New Roman"/>
          <w:noProof/>
          <w:sz w:val="24"/>
        </w:rPr>
      </w:pPr>
      <w:r w:rsidRPr="00FA07CC">
        <w:rPr>
          <w:rFonts w:ascii="Times New Roman" w:hAnsi="Times New Roman" w:cs="Times New Roman"/>
          <w:noProof/>
          <w:sz w:val="24"/>
        </w:rPr>
        <w:t xml:space="preserve">Guo, B., Yuan, L., &amp; Lu, M. (2023). Analysis of influencing factors of farmers’ homestead revitalization intention from the perspective of social capital. </w:t>
      </w:r>
      <w:r w:rsidRPr="00FA07CC">
        <w:rPr>
          <w:rFonts w:ascii="Times New Roman" w:hAnsi="Times New Roman" w:cs="Times New Roman"/>
          <w:i/>
          <w:iCs/>
          <w:noProof/>
          <w:sz w:val="24"/>
        </w:rPr>
        <w:t>Land</w:t>
      </w:r>
      <w:r w:rsidRPr="00FA07CC">
        <w:rPr>
          <w:rFonts w:ascii="Times New Roman" w:hAnsi="Times New Roman" w:cs="Times New Roman"/>
          <w:noProof/>
          <w:sz w:val="24"/>
        </w:rPr>
        <w:t xml:space="preserve">, </w:t>
      </w:r>
      <w:r w:rsidRPr="00FA07CC">
        <w:rPr>
          <w:rFonts w:ascii="Times New Roman" w:hAnsi="Times New Roman" w:cs="Times New Roman"/>
          <w:i/>
          <w:iCs/>
          <w:noProof/>
          <w:sz w:val="24"/>
        </w:rPr>
        <w:t>12</w:t>
      </w:r>
      <w:r w:rsidRPr="00FA07CC">
        <w:rPr>
          <w:rFonts w:ascii="Times New Roman" w:hAnsi="Times New Roman" w:cs="Times New Roman"/>
          <w:noProof/>
          <w:sz w:val="24"/>
        </w:rPr>
        <w:t>(4), 812.</w:t>
      </w:r>
      <w:r w:rsidR="00F63FA9">
        <w:rPr>
          <w:rFonts w:ascii="Times New Roman" w:hAnsi="Times New Roman" w:cs="Times New Roman"/>
          <w:noProof/>
          <w:sz w:val="24"/>
        </w:rPr>
        <w:t xml:space="preserve"> </w:t>
      </w:r>
      <w:hyperlink r:id="rId17" w:history="1">
        <w:r w:rsidR="00F63FA9" w:rsidRPr="00F63FA9">
          <w:rPr>
            <w:rStyle w:val="Hyperlink"/>
            <w:rFonts w:ascii="Times New Roman" w:hAnsi="Times New Roman" w:cs="Times New Roman"/>
            <w:noProof/>
            <w:sz w:val="24"/>
          </w:rPr>
          <w:t>https://doi.org/10.3390/land12040812</w:t>
        </w:r>
      </w:hyperlink>
    </w:p>
    <w:p w14:paraId="5635B2E2" w14:textId="5BC01F62" w:rsidR="00FA07CC" w:rsidRPr="00FA07CC" w:rsidRDefault="00FA07CC" w:rsidP="00FA07CC">
      <w:pPr>
        <w:widowControl w:val="0"/>
        <w:autoSpaceDE w:val="0"/>
        <w:autoSpaceDN w:val="0"/>
        <w:adjustRightInd w:val="0"/>
        <w:spacing w:after="0" w:line="360" w:lineRule="auto"/>
        <w:ind w:left="480" w:hanging="480"/>
        <w:rPr>
          <w:rFonts w:ascii="Times New Roman" w:hAnsi="Times New Roman" w:cs="Times New Roman"/>
          <w:noProof/>
          <w:sz w:val="24"/>
        </w:rPr>
      </w:pPr>
      <w:r w:rsidRPr="00FA07CC">
        <w:rPr>
          <w:rFonts w:ascii="Times New Roman" w:hAnsi="Times New Roman" w:cs="Times New Roman"/>
          <w:noProof/>
          <w:sz w:val="24"/>
        </w:rPr>
        <w:t xml:space="preserve">Guo, Z., Chen, X., &amp; Zhang, Y. (2022). Impact of environmental regulation perception on farmers’ agricultural green production technology adoption: a new perspective of social capital. </w:t>
      </w:r>
      <w:r w:rsidRPr="00FA07CC">
        <w:rPr>
          <w:rFonts w:ascii="Times New Roman" w:hAnsi="Times New Roman" w:cs="Times New Roman"/>
          <w:i/>
          <w:iCs/>
          <w:noProof/>
          <w:sz w:val="24"/>
        </w:rPr>
        <w:t>Technology in Society</w:t>
      </w:r>
      <w:r w:rsidRPr="00FA07CC">
        <w:rPr>
          <w:rFonts w:ascii="Times New Roman" w:hAnsi="Times New Roman" w:cs="Times New Roman"/>
          <w:noProof/>
          <w:sz w:val="24"/>
        </w:rPr>
        <w:t xml:space="preserve">, </w:t>
      </w:r>
      <w:r w:rsidRPr="00FA07CC">
        <w:rPr>
          <w:rFonts w:ascii="Times New Roman" w:hAnsi="Times New Roman" w:cs="Times New Roman"/>
          <w:i/>
          <w:iCs/>
          <w:noProof/>
          <w:sz w:val="24"/>
        </w:rPr>
        <w:t>71</w:t>
      </w:r>
      <w:r w:rsidRPr="00FA07CC">
        <w:rPr>
          <w:rFonts w:ascii="Times New Roman" w:hAnsi="Times New Roman" w:cs="Times New Roman"/>
          <w:noProof/>
          <w:sz w:val="24"/>
        </w:rPr>
        <w:t>, 102085.</w:t>
      </w:r>
      <w:r w:rsidR="00F63FA9">
        <w:rPr>
          <w:rFonts w:ascii="Times New Roman" w:hAnsi="Times New Roman" w:cs="Times New Roman"/>
          <w:noProof/>
          <w:sz w:val="24"/>
        </w:rPr>
        <w:t xml:space="preserve"> </w:t>
      </w:r>
      <w:hyperlink r:id="rId18" w:tgtFrame="_blank" w:tooltip="Persistent link using digital object identifier" w:history="1">
        <w:r w:rsidR="00F63FA9" w:rsidRPr="00F63FA9">
          <w:rPr>
            <w:rStyle w:val="Hyperlink"/>
            <w:rFonts w:ascii="Times New Roman" w:hAnsi="Times New Roman" w:cs="Times New Roman"/>
            <w:noProof/>
            <w:sz w:val="24"/>
          </w:rPr>
          <w:t>https://doi.org/10.1016/j.techsoc.2022.102085</w:t>
        </w:r>
      </w:hyperlink>
    </w:p>
    <w:p w14:paraId="651C5DE4" w14:textId="114B63E0" w:rsidR="00FA07CC" w:rsidRPr="00FA07CC" w:rsidRDefault="00FA07CC" w:rsidP="00FA07CC">
      <w:pPr>
        <w:widowControl w:val="0"/>
        <w:autoSpaceDE w:val="0"/>
        <w:autoSpaceDN w:val="0"/>
        <w:adjustRightInd w:val="0"/>
        <w:spacing w:after="0" w:line="360" w:lineRule="auto"/>
        <w:ind w:left="480" w:hanging="480"/>
        <w:rPr>
          <w:rFonts w:ascii="Times New Roman" w:hAnsi="Times New Roman" w:cs="Times New Roman"/>
          <w:noProof/>
          <w:sz w:val="24"/>
        </w:rPr>
      </w:pPr>
      <w:r w:rsidRPr="00FA07CC">
        <w:rPr>
          <w:rFonts w:ascii="Times New Roman" w:hAnsi="Times New Roman" w:cs="Times New Roman"/>
          <w:noProof/>
          <w:sz w:val="24"/>
        </w:rPr>
        <w:t xml:space="preserve">Hair, J. F., Hult, G. T. M., Ringle, C. M., Sarstedt, M., Danks, N. P., &amp; Ray, S. (2021). </w:t>
      </w:r>
      <w:r w:rsidRPr="00FA07CC">
        <w:rPr>
          <w:rFonts w:ascii="Times New Roman" w:hAnsi="Times New Roman" w:cs="Times New Roman"/>
          <w:i/>
          <w:iCs/>
          <w:noProof/>
          <w:sz w:val="24"/>
        </w:rPr>
        <w:t>An Introduction to Structural Equation Modeling</w:t>
      </w:r>
      <w:r w:rsidRPr="00FA07CC">
        <w:rPr>
          <w:rFonts w:ascii="Times New Roman" w:hAnsi="Times New Roman" w:cs="Times New Roman"/>
          <w:noProof/>
          <w:sz w:val="24"/>
        </w:rPr>
        <w:t xml:space="preserve">. </w:t>
      </w:r>
      <w:hyperlink r:id="rId19" w:history="1">
        <w:r w:rsidRPr="00470A52">
          <w:rPr>
            <w:rStyle w:val="Hyperlink"/>
            <w:rFonts w:ascii="Times New Roman" w:hAnsi="Times New Roman" w:cs="Times New Roman"/>
            <w:noProof/>
            <w:sz w:val="24"/>
          </w:rPr>
          <w:t>https://doi.org/10.1007/978-3-030-80519-7_1</w:t>
        </w:r>
      </w:hyperlink>
    </w:p>
    <w:p w14:paraId="0C4AF336" w14:textId="77777777" w:rsidR="00FA07CC" w:rsidRPr="00FA07CC" w:rsidRDefault="00FA07CC" w:rsidP="00FA07CC">
      <w:pPr>
        <w:widowControl w:val="0"/>
        <w:autoSpaceDE w:val="0"/>
        <w:autoSpaceDN w:val="0"/>
        <w:adjustRightInd w:val="0"/>
        <w:spacing w:after="0" w:line="360" w:lineRule="auto"/>
        <w:ind w:left="480" w:hanging="480"/>
        <w:rPr>
          <w:rFonts w:ascii="Times New Roman" w:hAnsi="Times New Roman" w:cs="Times New Roman"/>
          <w:noProof/>
          <w:sz w:val="24"/>
        </w:rPr>
      </w:pPr>
      <w:r w:rsidRPr="00FA07CC">
        <w:rPr>
          <w:rFonts w:ascii="Times New Roman" w:hAnsi="Times New Roman" w:cs="Times New Roman"/>
          <w:noProof/>
          <w:sz w:val="24"/>
        </w:rPr>
        <w:t xml:space="preserve">Hair, J., Kuppelwieser, V., &amp; Sarstedt, M. (2014). </w:t>
      </w:r>
      <w:r w:rsidRPr="00FA07CC">
        <w:rPr>
          <w:rFonts w:ascii="Times New Roman" w:hAnsi="Times New Roman" w:cs="Times New Roman"/>
          <w:i/>
          <w:iCs/>
          <w:noProof/>
          <w:sz w:val="24"/>
        </w:rPr>
        <w:t>Partial Least Square Structural Equation Modeling (PLS-SEM)</w:t>
      </w:r>
      <w:r w:rsidRPr="00FA07CC">
        <w:rPr>
          <w:rFonts w:ascii="Times New Roman" w:hAnsi="Times New Roman" w:cs="Times New Roman"/>
          <w:noProof/>
          <w:sz w:val="24"/>
        </w:rPr>
        <w:t>. Business, European.</w:t>
      </w:r>
    </w:p>
    <w:p w14:paraId="32610A00" w14:textId="77777777" w:rsidR="00FA07CC" w:rsidRPr="00FA07CC" w:rsidRDefault="00FA07CC" w:rsidP="00FA07CC">
      <w:pPr>
        <w:widowControl w:val="0"/>
        <w:autoSpaceDE w:val="0"/>
        <w:autoSpaceDN w:val="0"/>
        <w:adjustRightInd w:val="0"/>
        <w:spacing w:after="0" w:line="360" w:lineRule="auto"/>
        <w:ind w:left="480" w:hanging="480"/>
        <w:rPr>
          <w:rFonts w:ascii="Times New Roman" w:hAnsi="Times New Roman" w:cs="Times New Roman"/>
          <w:noProof/>
          <w:sz w:val="24"/>
        </w:rPr>
      </w:pPr>
      <w:r w:rsidRPr="00FA07CC">
        <w:rPr>
          <w:rFonts w:ascii="Times New Roman" w:hAnsi="Times New Roman" w:cs="Times New Roman"/>
          <w:noProof/>
          <w:sz w:val="24"/>
        </w:rPr>
        <w:lastRenderedPageBreak/>
        <w:t xml:space="preserve">Hair Jr, J. F., Hult, G. T. M., Ringle, C. M., Sarstedt, M., Danks, N. P., &amp; Ray, S. (2021). </w:t>
      </w:r>
      <w:r w:rsidRPr="00FA07CC">
        <w:rPr>
          <w:rFonts w:ascii="Times New Roman" w:hAnsi="Times New Roman" w:cs="Times New Roman"/>
          <w:i/>
          <w:iCs/>
          <w:noProof/>
          <w:sz w:val="24"/>
        </w:rPr>
        <w:t>Partial least squares structural equation modeling (PLS-SEM) using R: A workbook</w:t>
      </w:r>
      <w:r w:rsidRPr="00FA07CC">
        <w:rPr>
          <w:rFonts w:ascii="Times New Roman" w:hAnsi="Times New Roman" w:cs="Times New Roman"/>
          <w:noProof/>
          <w:sz w:val="24"/>
        </w:rPr>
        <w:t>. Springer Nature.</w:t>
      </w:r>
    </w:p>
    <w:p w14:paraId="4FC9825B" w14:textId="46F71118" w:rsidR="00FA07CC" w:rsidRPr="00FA07CC" w:rsidRDefault="00FA07CC" w:rsidP="00FA07CC">
      <w:pPr>
        <w:widowControl w:val="0"/>
        <w:autoSpaceDE w:val="0"/>
        <w:autoSpaceDN w:val="0"/>
        <w:adjustRightInd w:val="0"/>
        <w:spacing w:after="0" w:line="360" w:lineRule="auto"/>
        <w:ind w:left="480" w:hanging="480"/>
        <w:rPr>
          <w:rFonts w:ascii="Times New Roman" w:hAnsi="Times New Roman" w:cs="Times New Roman"/>
          <w:noProof/>
          <w:sz w:val="24"/>
        </w:rPr>
      </w:pPr>
      <w:r w:rsidRPr="00FA07CC">
        <w:rPr>
          <w:rFonts w:ascii="Times New Roman" w:hAnsi="Times New Roman" w:cs="Times New Roman"/>
          <w:noProof/>
          <w:sz w:val="24"/>
        </w:rPr>
        <w:t xml:space="preserve">Hanggana, S., Suwarto, S., Bandi, B., &amp; Anantanyu, S. (2022). Characteristics of effectively farmer groups to manage agricultural machinery rental business: a multi-case study approach. </w:t>
      </w:r>
      <w:r w:rsidRPr="00FA07CC">
        <w:rPr>
          <w:rFonts w:ascii="Times New Roman" w:hAnsi="Times New Roman" w:cs="Times New Roman"/>
          <w:i/>
          <w:iCs/>
          <w:noProof/>
          <w:sz w:val="24"/>
        </w:rPr>
        <w:t>The Qualitative Report</w:t>
      </w:r>
      <w:r w:rsidRPr="00FA07CC">
        <w:rPr>
          <w:rFonts w:ascii="Times New Roman" w:hAnsi="Times New Roman" w:cs="Times New Roman"/>
          <w:noProof/>
          <w:sz w:val="24"/>
        </w:rPr>
        <w:t xml:space="preserve">, </w:t>
      </w:r>
      <w:r w:rsidRPr="00FA07CC">
        <w:rPr>
          <w:rFonts w:ascii="Times New Roman" w:hAnsi="Times New Roman" w:cs="Times New Roman"/>
          <w:i/>
          <w:iCs/>
          <w:noProof/>
          <w:sz w:val="24"/>
        </w:rPr>
        <w:t>27</w:t>
      </w:r>
      <w:r w:rsidRPr="00FA07CC">
        <w:rPr>
          <w:rFonts w:ascii="Times New Roman" w:hAnsi="Times New Roman" w:cs="Times New Roman"/>
          <w:noProof/>
          <w:sz w:val="24"/>
        </w:rPr>
        <w:t>(4), 1133–1154.</w:t>
      </w:r>
      <w:hyperlink r:id="rId20" w:history="1">
        <w:r w:rsidR="009B46C3" w:rsidRPr="009B46C3">
          <w:rPr>
            <w:rStyle w:val="Hyperlink"/>
            <w:rFonts w:ascii="Times New Roman" w:hAnsi="Times New Roman" w:cs="Times New Roman"/>
            <w:noProof/>
            <w:sz w:val="24"/>
          </w:rPr>
          <w:t xml:space="preserve"> </w:t>
        </w:r>
        <w:r w:rsidR="009B46C3" w:rsidRPr="009B46C3">
          <w:rPr>
            <w:rStyle w:val="Hyperlink"/>
            <w:rFonts w:ascii="Times New Roman" w:hAnsi="Times New Roman" w:cs="Times New Roman"/>
            <w:noProof/>
            <w:sz w:val="24"/>
          </w:rPr>
          <w:t>https://doi.org/10.46743/2160-3715/2022.5255.</w:t>
        </w:r>
      </w:hyperlink>
    </w:p>
    <w:p w14:paraId="009ACD88" w14:textId="14F62A08" w:rsidR="00FA07CC" w:rsidRPr="00FA07CC" w:rsidRDefault="00FA07CC" w:rsidP="00FA07CC">
      <w:pPr>
        <w:widowControl w:val="0"/>
        <w:autoSpaceDE w:val="0"/>
        <w:autoSpaceDN w:val="0"/>
        <w:adjustRightInd w:val="0"/>
        <w:spacing w:after="0" w:line="360" w:lineRule="auto"/>
        <w:ind w:left="480" w:hanging="480"/>
        <w:rPr>
          <w:rFonts w:ascii="Times New Roman" w:hAnsi="Times New Roman" w:cs="Times New Roman"/>
          <w:noProof/>
          <w:sz w:val="24"/>
        </w:rPr>
      </w:pPr>
      <w:r w:rsidRPr="00FA07CC">
        <w:rPr>
          <w:rFonts w:ascii="Times New Roman" w:hAnsi="Times New Roman" w:cs="Times New Roman"/>
          <w:noProof/>
          <w:sz w:val="24"/>
        </w:rPr>
        <w:t xml:space="preserve">Haryanto, Y., Anwarudin, O., &amp; Yuniarti, W. (2021). Progressive farmers as catalysts for regeneration in rural areas: Through farmer to farmer extension approach. </w:t>
      </w:r>
      <w:r w:rsidRPr="00FA07CC">
        <w:rPr>
          <w:rFonts w:ascii="Times New Roman" w:hAnsi="Times New Roman" w:cs="Times New Roman"/>
          <w:i/>
          <w:iCs/>
          <w:noProof/>
          <w:sz w:val="24"/>
        </w:rPr>
        <w:t>Plant Archives</w:t>
      </w:r>
      <w:r w:rsidRPr="00FA07CC">
        <w:rPr>
          <w:rFonts w:ascii="Times New Roman" w:hAnsi="Times New Roman" w:cs="Times New Roman"/>
          <w:noProof/>
          <w:sz w:val="24"/>
        </w:rPr>
        <w:t xml:space="preserve">, </w:t>
      </w:r>
      <w:r w:rsidRPr="00FA07CC">
        <w:rPr>
          <w:rFonts w:ascii="Times New Roman" w:hAnsi="Times New Roman" w:cs="Times New Roman"/>
          <w:i/>
          <w:iCs/>
          <w:noProof/>
          <w:sz w:val="24"/>
        </w:rPr>
        <w:t>21</w:t>
      </w:r>
      <w:r w:rsidRPr="00FA07CC">
        <w:rPr>
          <w:rFonts w:ascii="Times New Roman" w:hAnsi="Times New Roman" w:cs="Times New Roman"/>
          <w:noProof/>
          <w:sz w:val="24"/>
        </w:rPr>
        <w:t>(1), 867–874.</w:t>
      </w:r>
      <w:r w:rsidR="00C80E34">
        <w:rPr>
          <w:rFonts w:ascii="Times New Roman" w:hAnsi="Times New Roman" w:cs="Times New Roman"/>
          <w:noProof/>
          <w:sz w:val="24"/>
        </w:rPr>
        <w:t xml:space="preserve"> </w:t>
      </w:r>
      <w:hyperlink r:id="rId21" w:history="1">
        <w:r w:rsidR="00C80E34" w:rsidRPr="00C80E34">
          <w:rPr>
            <w:rStyle w:val="Hyperlink"/>
            <w:rFonts w:ascii="Times New Roman" w:hAnsi="Times New Roman" w:cs="Times New Roman"/>
            <w:noProof/>
            <w:sz w:val="24"/>
          </w:rPr>
          <w:t>https://doi.org/10.51470/PLANTARCHIVES.2021.v21.no1.120</w:t>
        </w:r>
      </w:hyperlink>
    </w:p>
    <w:p w14:paraId="4DCB802B" w14:textId="259E6B7F" w:rsidR="00FA07CC" w:rsidRPr="00FA07CC" w:rsidRDefault="00FA07CC" w:rsidP="00FA07CC">
      <w:pPr>
        <w:widowControl w:val="0"/>
        <w:autoSpaceDE w:val="0"/>
        <w:autoSpaceDN w:val="0"/>
        <w:adjustRightInd w:val="0"/>
        <w:spacing w:after="0" w:line="360" w:lineRule="auto"/>
        <w:ind w:left="480" w:hanging="480"/>
        <w:rPr>
          <w:rFonts w:ascii="Times New Roman" w:hAnsi="Times New Roman" w:cs="Times New Roman"/>
          <w:noProof/>
          <w:sz w:val="24"/>
        </w:rPr>
      </w:pPr>
      <w:r w:rsidRPr="00FA07CC">
        <w:rPr>
          <w:rFonts w:ascii="Times New Roman" w:hAnsi="Times New Roman" w:cs="Times New Roman"/>
          <w:noProof/>
          <w:sz w:val="24"/>
        </w:rPr>
        <w:t xml:space="preserve">Hayes, T. (2021). R-squared change in structural equation models with latent variables and missing data. </w:t>
      </w:r>
      <w:r w:rsidRPr="00FA07CC">
        <w:rPr>
          <w:rFonts w:ascii="Times New Roman" w:hAnsi="Times New Roman" w:cs="Times New Roman"/>
          <w:i/>
          <w:iCs/>
          <w:noProof/>
          <w:sz w:val="24"/>
        </w:rPr>
        <w:t>Behavior Research Methods</w:t>
      </w:r>
      <w:r w:rsidRPr="00FA07CC">
        <w:rPr>
          <w:rFonts w:ascii="Times New Roman" w:hAnsi="Times New Roman" w:cs="Times New Roman"/>
          <w:noProof/>
          <w:sz w:val="24"/>
        </w:rPr>
        <w:t xml:space="preserve">, </w:t>
      </w:r>
      <w:r w:rsidRPr="00FA07CC">
        <w:rPr>
          <w:rFonts w:ascii="Times New Roman" w:hAnsi="Times New Roman" w:cs="Times New Roman"/>
          <w:i/>
          <w:iCs/>
          <w:noProof/>
          <w:sz w:val="24"/>
        </w:rPr>
        <w:t>53</w:t>
      </w:r>
      <w:r w:rsidRPr="00FA07CC">
        <w:rPr>
          <w:rFonts w:ascii="Times New Roman" w:hAnsi="Times New Roman" w:cs="Times New Roman"/>
          <w:noProof/>
          <w:sz w:val="24"/>
        </w:rPr>
        <w:t>(5), 2127–2157.</w:t>
      </w:r>
      <w:r w:rsidR="00C80E34">
        <w:rPr>
          <w:rFonts w:ascii="Times New Roman" w:hAnsi="Times New Roman" w:cs="Times New Roman"/>
          <w:noProof/>
          <w:sz w:val="24"/>
        </w:rPr>
        <w:t xml:space="preserve"> </w:t>
      </w:r>
      <w:hyperlink r:id="rId22" w:history="1">
        <w:r w:rsidR="00C80E34" w:rsidRPr="00C80E34">
          <w:rPr>
            <w:rStyle w:val="Hyperlink"/>
            <w:rFonts w:ascii="Times New Roman" w:hAnsi="Times New Roman" w:cs="Times New Roman"/>
            <w:noProof/>
            <w:sz w:val="24"/>
          </w:rPr>
          <w:t>https://doi.org/10.3758/s13428-020-01532-y</w:t>
        </w:r>
      </w:hyperlink>
    </w:p>
    <w:p w14:paraId="1300E072" w14:textId="2A04A897" w:rsidR="00FA07CC" w:rsidRPr="00FA07CC" w:rsidRDefault="00FA07CC" w:rsidP="00FA07CC">
      <w:pPr>
        <w:widowControl w:val="0"/>
        <w:autoSpaceDE w:val="0"/>
        <w:autoSpaceDN w:val="0"/>
        <w:adjustRightInd w:val="0"/>
        <w:spacing w:after="0" w:line="360" w:lineRule="auto"/>
        <w:ind w:left="480" w:hanging="480"/>
        <w:rPr>
          <w:rFonts w:ascii="Times New Roman" w:hAnsi="Times New Roman" w:cs="Times New Roman"/>
          <w:noProof/>
          <w:sz w:val="24"/>
        </w:rPr>
      </w:pPr>
      <w:r w:rsidRPr="00FA07CC">
        <w:rPr>
          <w:rFonts w:ascii="Times New Roman" w:hAnsi="Times New Roman" w:cs="Times New Roman"/>
          <w:noProof/>
          <w:sz w:val="24"/>
        </w:rPr>
        <w:t xml:space="preserve">Houngue, V., &amp; Nonvide, G. M. A. (2020). Estimation and determinants of efficiency among rice farmers in Benin. </w:t>
      </w:r>
      <w:r w:rsidRPr="00FA07CC">
        <w:rPr>
          <w:rFonts w:ascii="Times New Roman" w:hAnsi="Times New Roman" w:cs="Times New Roman"/>
          <w:i/>
          <w:iCs/>
          <w:noProof/>
          <w:sz w:val="24"/>
        </w:rPr>
        <w:t>Cogent Food &amp; Agriculture</w:t>
      </w:r>
      <w:r w:rsidRPr="00FA07CC">
        <w:rPr>
          <w:rFonts w:ascii="Times New Roman" w:hAnsi="Times New Roman" w:cs="Times New Roman"/>
          <w:noProof/>
          <w:sz w:val="24"/>
        </w:rPr>
        <w:t xml:space="preserve">, </w:t>
      </w:r>
      <w:r w:rsidRPr="00FA07CC">
        <w:rPr>
          <w:rFonts w:ascii="Times New Roman" w:hAnsi="Times New Roman" w:cs="Times New Roman"/>
          <w:i/>
          <w:iCs/>
          <w:noProof/>
          <w:sz w:val="24"/>
        </w:rPr>
        <w:t>6</w:t>
      </w:r>
      <w:r w:rsidRPr="00FA07CC">
        <w:rPr>
          <w:rFonts w:ascii="Times New Roman" w:hAnsi="Times New Roman" w:cs="Times New Roman"/>
          <w:noProof/>
          <w:sz w:val="24"/>
        </w:rPr>
        <w:t>(1), 1819004.</w:t>
      </w:r>
      <w:r w:rsidR="00C80E34">
        <w:rPr>
          <w:rFonts w:ascii="Times New Roman" w:hAnsi="Times New Roman" w:cs="Times New Roman"/>
          <w:noProof/>
          <w:sz w:val="24"/>
        </w:rPr>
        <w:t xml:space="preserve"> </w:t>
      </w:r>
      <w:hyperlink r:id="rId23" w:history="1">
        <w:r w:rsidR="00C80E34" w:rsidRPr="00C80E34">
          <w:rPr>
            <w:rStyle w:val="Hyperlink"/>
            <w:rFonts w:ascii="Times New Roman" w:hAnsi="Times New Roman" w:cs="Times New Roman"/>
            <w:noProof/>
            <w:sz w:val="24"/>
          </w:rPr>
          <w:t>https://doi.org/10.1080/23311932.2020.1819004</w:t>
        </w:r>
      </w:hyperlink>
    </w:p>
    <w:p w14:paraId="23AF26CB" w14:textId="4A9A01D3" w:rsidR="00FA07CC" w:rsidRPr="00FA07CC" w:rsidRDefault="00FA07CC" w:rsidP="00FA07CC">
      <w:pPr>
        <w:widowControl w:val="0"/>
        <w:autoSpaceDE w:val="0"/>
        <w:autoSpaceDN w:val="0"/>
        <w:adjustRightInd w:val="0"/>
        <w:spacing w:after="0" w:line="360" w:lineRule="auto"/>
        <w:ind w:left="480" w:hanging="480"/>
        <w:rPr>
          <w:rFonts w:ascii="Times New Roman" w:hAnsi="Times New Roman" w:cs="Times New Roman"/>
          <w:noProof/>
          <w:sz w:val="24"/>
        </w:rPr>
      </w:pPr>
      <w:r w:rsidRPr="00FA07CC">
        <w:rPr>
          <w:rFonts w:ascii="Times New Roman" w:hAnsi="Times New Roman" w:cs="Times New Roman"/>
          <w:noProof/>
          <w:sz w:val="24"/>
        </w:rPr>
        <w:t xml:space="preserve">Iskamto, D. (2021). Stress and its impact on employee performance. </w:t>
      </w:r>
      <w:r w:rsidRPr="00FA07CC">
        <w:rPr>
          <w:rFonts w:ascii="Times New Roman" w:hAnsi="Times New Roman" w:cs="Times New Roman"/>
          <w:i/>
          <w:iCs/>
          <w:noProof/>
          <w:sz w:val="24"/>
        </w:rPr>
        <w:t>International Journal of Social and Management Studies</w:t>
      </w:r>
      <w:r w:rsidRPr="00FA07CC">
        <w:rPr>
          <w:rFonts w:ascii="Times New Roman" w:hAnsi="Times New Roman" w:cs="Times New Roman"/>
          <w:noProof/>
          <w:sz w:val="24"/>
        </w:rPr>
        <w:t xml:space="preserve">, </w:t>
      </w:r>
      <w:r w:rsidRPr="00FA07CC">
        <w:rPr>
          <w:rFonts w:ascii="Times New Roman" w:hAnsi="Times New Roman" w:cs="Times New Roman"/>
          <w:i/>
          <w:iCs/>
          <w:noProof/>
          <w:sz w:val="24"/>
        </w:rPr>
        <w:t>2</w:t>
      </w:r>
      <w:r w:rsidRPr="00FA07CC">
        <w:rPr>
          <w:rFonts w:ascii="Times New Roman" w:hAnsi="Times New Roman" w:cs="Times New Roman"/>
          <w:noProof/>
          <w:sz w:val="24"/>
        </w:rPr>
        <w:t>(3), 142–148.</w:t>
      </w:r>
      <w:r w:rsidR="00C80E34">
        <w:rPr>
          <w:rFonts w:ascii="Times New Roman" w:hAnsi="Times New Roman" w:cs="Times New Roman"/>
          <w:noProof/>
          <w:sz w:val="24"/>
        </w:rPr>
        <w:t xml:space="preserve"> </w:t>
      </w:r>
      <w:hyperlink r:id="rId24" w:history="1">
        <w:r w:rsidR="00C80E34" w:rsidRPr="00C80E34">
          <w:rPr>
            <w:rStyle w:val="Hyperlink"/>
            <w:rFonts w:ascii="Times New Roman" w:hAnsi="Times New Roman" w:cs="Times New Roman"/>
            <w:noProof/>
            <w:sz w:val="24"/>
          </w:rPr>
          <w:t>https://doi.org/10.5555/ijosmas.v2i3.42</w:t>
        </w:r>
      </w:hyperlink>
    </w:p>
    <w:p w14:paraId="11700820" w14:textId="77777777" w:rsidR="00FA07CC" w:rsidRPr="00FA07CC" w:rsidRDefault="00FA07CC" w:rsidP="00FA07CC">
      <w:pPr>
        <w:widowControl w:val="0"/>
        <w:autoSpaceDE w:val="0"/>
        <w:autoSpaceDN w:val="0"/>
        <w:adjustRightInd w:val="0"/>
        <w:spacing w:after="0" w:line="360" w:lineRule="auto"/>
        <w:ind w:left="480" w:hanging="480"/>
        <w:rPr>
          <w:rFonts w:ascii="Times New Roman" w:hAnsi="Times New Roman" w:cs="Times New Roman"/>
          <w:noProof/>
          <w:sz w:val="24"/>
        </w:rPr>
      </w:pPr>
      <w:r w:rsidRPr="00FA07CC">
        <w:rPr>
          <w:rFonts w:ascii="Times New Roman" w:hAnsi="Times New Roman" w:cs="Times New Roman"/>
          <w:noProof/>
          <w:sz w:val="24"/>
        </w:rPr>
        <w:t xml:space="preserve">Kamis, A., Saibon, R. A., Yunus, F., Rahim, M. B., Herrera, L. M., &amp; Montenegro, P. (2020). The SmartPLS Analyzes Approach in Validity and Reliability of Graduate Marketability Instrument. </w:t>
      </w:r>
      <w:r w:rsidRPr="00FA07CC">
        <w:rPr>
          <w:rFonts w:ascii="Times New Roman" w:hAnsi="Times New Roman" w:cs="Times New Roman"/>
          <w:i/>
          <w:iCs/>
          <w:noProof/>
          <w:sz w:val="24"/>
        </w:rPr>
        <w:t>Social Psychology of Education</w:t>
      </w:r>
      <w:r w:rsidRPr="00FA07CC">
        <w:rPr>
          <w:rFonts w:ascii="Times New Roman" w:hAnsi="Times New Roman" w:cs="Times New Roman"/>
          <w:noProof/>
          <w:sz w:val="24"/>
        </w:rPr>
        <w:t xml:space="preserve">, </w:t>
      </w:r>
      <w:r w:rsidRPr="00FA07CC">
        <w:rPr>
          <w:rFonts w:ascii="Times New Roman" w:hAnsi="Times New Roman" w:cs="Times New Roman"/>
          <w:i/>
          <w:iCs/>
          <w:noProof/>
          <w:sz w:val="24"/>
        </w:rPr>
        <w:t>57</w:t>
      </w:r>
      <w:r w:rsidRPr="00FA07CC">
        <w:rPr>
          <w:rFonts w:ascii="Times New Roman" w:hAnsi="Times New Roman" w:cs="Times New Roman"/>
          <w:noProof/>
          <w:sz w:val="24"/>
        </w:rPr>
        <w:t>(8), 987–1001.</w:t>
      </w:r>
    </w:p>
    <w:p w14:paraId="11F466F4" w14:textId="5E709020" w:rsidR="00FA07CC" w:rsidRPr="00FA07CC" w:rsidRDefault="00FA07CC" w:rsidP="00FA07CC">
      <w:pPr>
        <w:widowControl w:val="0"/>
        <w:autoSpaceDE w:val="0"/>
        <w:autoSpaceDN w:val="0"/>
        <w:adjustRightInd w:val="0"/>
        <w:spacing w:after="0" w:line="360" w:lineRule="auto"/>
        <w:ind w:left="480" w:hanging="480"/>
        <w:rPr>
          <w:rFonts w:ascii="Times New Roman" w:hAnsi="Times New Roman" w:cs="Times New Roman"/>
          <w:noProof/>
          <w:sz w:val="24"/>
        </w:rPr>
      </w:pPr>
      <w:r w:rsidRPr="00FA07CC">
        <w:rPr>
          <w:rFonts w:ascii="Times New Roman" w:hAnsi="Times New Roman" w:cs="Times New Roman"/>
          <w:noProof/>
          <w:sz w:val="24"/>
        </w:rPr>
        <w:t xml:space="preserve">Kangogo, D., Dentoni, D., &amp; Bijman, J. (2020). Determinants of farm resilience to climate change: The role of farmer entrepreneurship and value chain collaborations. </w:t>
      </w:r>
      <w:r w:rsidRPr="00FA07CC">
        <w:rPr>
          <w:rFonts w:ascii="Times New Roman" w:hAnsi="Times New Roman" w:cs="Times New Roman"/>
          <w:i/>
          <w:iCs/>
          <w:noProof/>
          <w:sz w:val="24"/>
        </w:rPr>
        <w:t>Sustainability</w:t>
      </w:r>
      <w:r w:rsidRPr="00FA07CC">
        <w:rPr>
          <w:rFonts w:ascii="Times New Roman" w:hAnsi="Times New Roman" w:cs="Times New Roman"/>
          <w:noProof/>
          <w:sz w:val="24"/>
        </w:rPr>
        <w:t xml:space="preserve">, </w:t>
      </w:r>
      <w:r w:rsidRPr="00FA07CC">
        <w:rPr>
          <w:rFonts w:ascii="Times New Roman" w:hAnsi="Times New Roman" w:cs="Times New Roman"/>
          <w:i/>
          <w:iCs/>
          <w:noProof/>
          <w:sz w:val="24"/>
        </w:rPr>
        <w:t>12</w:t>
      </w:r>
      <w:r w:rsidRPr="00FA07CC">
        <w:rPr>
          <w:rFonts w:ascii="Times New Roman" w:hAnsi="Times New Roman" w:cs="Times New Roman"/>
          <w:noProof/>
          <w:sz w:val="24"/>
        </w:rPr>
        <w:t>(3), 868.</w:t>
      </w:r>
      <w:r w:rsidR="005A69AD">
        <w:rPr>
          <w:rFonts w:ascii="Times New Roman" w:hAnsi="Times New Roman" w:cs="Times New Roman"/>
          <w:noProof/>
          <w:sz w:val="24"/>
        </w:rPr>
        <w:t xml:space="preserve"> </w:t>
      </w:r>
      <w:hyperlink r:id="rId25" w:history="1">
        <w:r w:rsidR="005A69AD" w:rsidRPr="005A69AD">
          <w:rPr>
            <w:rStyle w:val="Hyperlink"/>
            <w:rFonts w:ascii="Times New Roman" w:hAnsi="Times New Roman" w:cs="Times New Roman"/>
            <w:noProof/>
            <w:sz w:val="24"/>
          </w:rPr>
          <w:t>https://doi.org/10.3390/su12030868</w:t>
        </w:r>
      </w:hyperlink>
    </w:p>
    <w:p w14:paraId="681E6260" w14:textId="11399715" w:rsidR="00FA07CC" w:rsidRPr="00FA07CC" w:rsidRDefault="00FA07CC" w:rsidP="00FA07CC">
      <w:pPr>
        <w:widowControl w:val="0"/>
        <w:autoSpaceDE w:val="0"/>
        <w:autoSpaceDN w:val="0"/>
        <w:adjustRightInd w:val="0"/>
        <w:spacing w:after="0" w:line="360" w:lineRule="auto"/>
        <w:ind w:left="480" w:hanging="480"/>
        <w:rPr>
          <w:rFonts w:ascii="Times New Roman" w:hAnsi="Times New Roman" w:cs="Times New Roman"/>
          <w:noProof/>
          <w:sz w:val="24"/>
        </w:rPr>
      </w:pPr>
      <w:r w:rsidRPr="00FA07CC">
        <w:rPr>
          <w:rFonts w:ascii="Times New Roman" w:hAnsi="Times New Roman" w:cs="Times New Roman"/>
          <w:noProof/>
          <w:sz w:val="24"/>
        </w:rPr>
        <w:t xml:space="preserve">Kaur, P., Stoltzfus, J., &amp; Yellapu, V. (2018). Descriptive Statistics. </w:t>
      </w:r>
      <w:r w:rsidRPr="00FA07CC">
        <w:rPr>
          <w:rFonts w:ascii="Times New Roman" w:hAnsi="Times New Roman" w:cs="Times New Roman"/>
          <w:i/>
          <w:iCs/>
          <w:noProof/>
          <w:sz w:val="24"/>
        </w:rPr>
        <w:t>International Journal of Academic Medicine</w:t>
      </w:r>
      <w:r w:rsidRPr="00FA07CC">
        <w:rPr>
          <w:rFonts w:ascii="Times New Roman" w:hAnsi="Times New Roman" w:cs="Times New Roman"/>
          <w:noProof/>
          <w:sz w:val="24"/>
        </w:rPr>
        <w:t xml:space="preserve">, </w:t>
      </w:r>
      <w:r w:rsidRPr="00FA07CC">
        <w:rPr>
          <w:rFonts w:ascii="Times New Roman" w:hAnsi="Times New Roman" w:cs="Times New Roman"/>
          <w:i/>
          <w:iCs/>
          <w:noProof/>
          <w:sz w:val="24"/>
        </w:rPr>
        <w:t>4</w:t>
      </w:r>
      <w:r w:rsidRPr="00FA07CC">
        <w:rPr>
          <w:rFonts w:ascii="Times New Roman" w:hAnsi="Times New Roman" w:cs="Times New Roman"/>
          <w:noProof/>
          <w:sz w:val="24"/>
        </w:rPr>
        <w:t>(1), 60.</w:t>
      </w:r>
      <w:hyperlink r:id="rId26" w:history="1">
        <w:r w:rsidRPr="005A69AD">
          <w:rPr>
            <w:rStyle w:val="Hyperlink"/>
            <w:rFonts w:ascii="Times New Roman" w:hAnsi="Times New Roman" w:cs="Times New Roman"/>
            <w:noProof/>
            <w:sz w:val="24"/>
          </w:rPr>
          <w:t xml:space="preserve"> https://doi.org/10.4103/IJAM.IJAM_7_18</w:t>
        </w:r>
      </w:hyperlink>
    </w:p>
    <w:p w14:paraId="70B0DE81" w14:textId="412B9BE4" w:rsidR="00FA07CC" w:rsidRPr="00FA07CC" w:rsidRDefault="00FA07CC" w:rsidP="00FA07CC">
      <w:pPr>
        <w:widowControl w:val="0"/>
        <w:autoSpaceDE w:val="0"/>
        <w:autoSpaceDN w:val="0"/>
        <w:adjustRightInd w:val="0"/>
        <w:spacing w:after="0" w:line="360" w:lineRule="auto"/>
        <w:ind w:left="480" w:hanging="480"/>
        <w:rPr>
          <w:rFonts w:ascii="Times New Roman" w:hAnsi="Times New Roman" w:cs="Times New Roman"/>
          <w:noProof/>
          <w:sz w:val="24"/>
        </w:rPr>
      </w:pPr>
      <w:r w:rsidRPr="00FA07CC">
        <w:rPr>
          <w:rFonts w:ascii="Times New Roman" w:hAnsi="Times New Roman" w:cs="Times New Roman"/>
          <w:noProof/>
          <w:sz w:val="24"/>
        </w:rPr>
        <w:t xml:space="preserve">Kehinde, A. D., Adeyemo, R., &amp; Ogundeji, A. A. (2021). Does social capital improve farm productivity and food security? Evidence from cocoa-based farming households in Southwestern Nigeria. </w:t>
      </w:r>
      <w:r w:rsidRPr="00FA07CC">
        <w:rPr>
          <w:rFonts w:ascii="Times New Roman" w:hAnsi="Times New Roman" w:cs="Times New Roman"/>
          <w:i/>
          <w:iCs/>
          <w:noProof/>
          <w:sz w:val="24"/>
        </w:rPr>
        <w:t>Heliyon</w:t>
      </w:r>
      <w:r w:rsidRPr="00FA07CC">
        <w:rPr>
          <w:rFonts w:ascii="Times New Roman" w:hAnsi="Times New Roman" w:cs="Times New Roman"/>
          <w:noProof/>
          <w:sz w:val="24"/>
        </w:rPr>
        <w:t xml:space="preserve">, </w:t>
      </w:r>
      <w:r w:rsidRPr="00FA07CC">
        <w:rPr>
          <w:rFonts w:ascii="Times New Roman" w:hAnsi="Times New Roman" w:cs="Times New Roman"/>
          <w:i/>
          <w:iCs/>
          <w:noProof/>
          <w:sz w:val="24"/>
        </w:rPr>
        <w:t>7</w:t>
      </w:r>
      <w:r w:rsidRPr="00FA07CC">
        <w:rPr>
          <w:rFonts w:ascii="Times New Roman" w:hAnsi="Times New Roman" w:cs="Times New Roman"/>
          <w:noProof/>
          <w:sz w:val="24"/>
        </w:rPr>
        <w:t>(3).</w:t>
      </w:r>
      <w:r w:rsidR="009848CD">
        <w:rPr>
          <w:rFonts w:ascii="Times New Roman" w:hAnsi="Times New Roman" w:cs="Times New Roman"/>
          <w:noProof/>
          <w:sz w:val="24"/>
        </w:rPr>
        <w:t xml:space="preserve"> </w:t>
      </w:r>
      <w:hyperlink r:id="rId27" w:tgtFrame="_blank" w:tooltip="Persistent link using digital object identifier" w:history="1">
        <w:r w:rsidR="009848CD" w:rsidRPr="009848CD">
          <w:rPr>
            <w:rStyle w:val="Hyperlink"/>
            <w:rFonts w:ascii="Times New Roman" w:hAnsi="Times New Roman" w:cs="Times New Roman"/>
            <w:noProof/>
            <w:sz w:val="24"/>
          </w:rPr>
          <w:t>https://doi.org/10.1016/j.heliyon.2021.e06592</w:t>
        </w:r>
      </w:hyperlink>
    </w:p>
    <w:p w14:paraId="4C54EEB4" w14:textId="7C3DD6C1" w:rsidR="00FA07CC" w:rsidRPr="009848CD" w:rsidRDefault="00FA07CC" w:rsidP="00FA07CC">
      <w:pPr>
        <w:widowControl w:val="0"/>
        <w:autoSpaceDE w:val="0"/>
        <w:autoSpaceDN w:val="0"/>
        <w:adjustRightInd w:val="0"/>
        <w:spacing w:after="0" w:line="360" w:lineRule="auto"/>
        <w:ind w:left="480" w:hanging="480"/>
        <w:rPr>
          <w:rFonts w:ascii="Times New Roman" w:hAnsi="Times New Roman" w:cs="Times New Roman"/>
          <w:noProof/>
          <w:sz w:val="24"/>
        </w:rPr>
      </w:pPr>
      <w:r w:rsidRPr="00FA07CC">
        <w:rPr>
          <w:rFonts w:ascii="Times New Roman" w:hAnsi="Times New Roman" w:cs="Times New Roman"/>
          <w:noProof/>
          <w:sz w:val="24"/>
        </w:rPr>
        <w:t xml:space="preserve">Khan, M. M., Akram, M. T., Janke, R., Qadri, R. W. K., Al-Sadi, A. M., &amp; Farooque, A. A. (2020). Urban horticulture for food secure cities through and beyond COVID-19. </w:t>
      </w:r>
      <w:r w:rsidRPr="00FA07CC">
        <w:rPr>
          <w:rFonts w:ascii="Times New Roman" w:hAnsi="Times New Roman" w:cs="Times New Roman"/>
          <w:i/>
          <w:iCs/>
          <w:noProof/>
          <w:sz w:val="24"/>
        </w:rPr>
        <w:lastRenderedPageBreak/>
        <w:t>Sustainability</w:t>
      </w:r>
      <w:r w:rsidRPr="00FA07CC">
        <w:rPr>
          <w:rFonts w:ascii="Times New Roman" w:hAnsi="Times New Roman" w:cs="Times New Roman"/>
          <w:noProof/>
          <w:sz w:val="24"/>
        </w:rPr>
        <w:t xml:space="preserve">, </w:t>
      </w:r>
      <w:r w:rsidRPr="00FA07CC">
        <w:rPr>
          <w:rFonts w:ascii="Times New Roman" w:hAnsi="Times New Roman" w:cs="Times New Roman"/>
          <w:i/>
          <w:iCs/>
          <w:noProof/>
          <w:sz w:val="24"/>
        </w:rPr>
        <w:t>12</w:t>
      </w:r>
      <w:r w:rsidRPr="00FA07CC">
        <w:rPr>
          <w:rFonts w:ascii="Times New Roman" w:hAnsi="Times New Roman" w:cs="Times New Roman"/>
          <w:noProof/>
          <w:sz w:val="24"/>
        </w:rPr>
        <w:t>(22), 9592.</w:t>
      </w:r>
      <w:r w:rsidR="009848CD" w:rsidRPr="009848CD">
        <w:rPr>
          <w:rFonts w:ascii="Helvetica" w:hAnsi="Helvetica"/>
          <w:color w:val="A1A1A1"/>
          <w:sz w:val="18"/>
          <w:szCs w:val="18"/>
          <w:shd w:val="clear" w:color="auto" w:fill="FFFFFF"/>
        </w:rPr>
        <w:t xml:space="preserve"> </w:t>
      </w:r>
      <w:r w:rsidR="009848CD" w:rsidRPr="009848CD">
        <w:rPr>
          <w:rFonts w:ascii="Times New Roman" w:hAnsi="Times New Roman" w:cs="Times New Roman"/>
          <w:noProof/>
          <w:sz w:val="24"/>
        </w:rPr>
        <w:t> </w:t>
      </w:r>
      <w:hyperlink r:id="rId28" w:history="1">
        <w:r w:rsidR="009848CD" w:rsidRPr="009848CD">
          <w:rPr>
            <w:rStyle w:val="Hyperlink"/>
            <w:rFonts w:ascii="Times New Roman" w:hAnsi="Times New Roman" w:cs="Times New Roman"/>
            <w:noProof/>
            <w:sz w:val="24"/>
          </w:rPr>
          <w:t>https://doi.org/10.3390/su12229592</w:t>
        </w:r>
      </w:hyperlink>
    </w:p>
    <w:p w14:paraId="71564255" w14:textId="56B11515" w:rsidR="00FA07CC" w:rsidRPr="009848CD" w:rsidRDefault="00FA07CC" w:rsidP="00FA07CC">
      <w:pPr>
        <w:widowControl w:val="0"/>
        <w:autoSpaceDE w:val="0"/>
        <w:autoSpaceDN w:val="0"/>
        <w:adjustRightInd w:val="0"/>
        <w:spacing w:after="0" w:line="360" w:lineRule="auto"/>
        <w:ind w:left="480" w:hanging="480"/>
        <w:rPr>
          <w:rFonts w:ascii="Times New Roman" w:hAnsi="Times New Roman" w:cs="Times New Roman"/>
          <w:noProof/>
          <w:sz w:val="24"/>
        </w:rPr>
      </w:pPr>
      <w:r w:rsidRPr="009848CD">
        <w:rPr>
          <w:rFonts w:ascii="Times New Roman" w:hAnsi="Times New Roman" w:cs="Times New Roman"/>
          <w:noProof/>
          <w:sz w:val="24"/>
        </w:rPr>
        <w:t xml:space="preserve">Kimbal, R. W. (2020). The Role Of Social Capital Among Women Workers In Strengthening Small Industry Management. </w:t>
      </w:r>
      <w:r w:rsidRPr="009848CD">
        <w:rPr>
          <w:rFonts w:ascii="Times New Roman" w:hAnsi="Times New Roman" w:cs="Times New Roman"/>
          <w:i/>
          <w:iCs/>
          <w:noProof/>
          <w:sz w:val="24"/>
        </w:rPr>
        <w:t>DeReMa (Development Research of Management): Jurnal Manajemen</w:t>
      </w:r>
      <w:r w:rsidRPr="009848CD">
        <w:rPr>
          <w:rFonts w:ascii="Times New Roman" w:hAnsi="Times New Roman" w:cs="Times New Roman"/>
          <w:noProof/>
          <w:sz w:val="24"/>
        </w:rPr>
        <w:t xml:space="preserve">, </w:t>
      </w:r>
      <w:r w:rsidRPr="009848CD">
        <w:rPr>
          <w:rFonts w:ascii="Times New Roman" w:hAnsi="Times New Roman" w:cs="Times New Roman"/>
          <w:i/>
          <w:iCs/>
          <w:noProof/>
          <w:sz w:val="24"/>
        </w:rPr>
        <w:t>15</w:t>
      </w:r>
      <w:r w:rsidRPr="009848CD">
        <w:rPr>
          <w:rFonts w:ascii="Times New Roman" w:hAnsi="Times New Roman" w:cs="Times New Roman"/>
          <w:noProof/>
          <w:sz w:val="24"/>
        </w:rPr>
        <w:t xml:space="preserve">(1). </w:t>
      </w:r>
      <w:hyperlink r:id="rId29" w:history="1">
        <w:r w:rsidRPr="009848CD">
          <w:rPr>
            <w:rStyle w:val="Hyperlink"/>
            <w:rFonts w:ascii="Times New Roman" w:hAnsi="Times New Roman" w:cs="Times New Roman"/>
            <w:noProof/>
            <w:sz w:val="24"/>
          </w:rPr>
          <w:t>https://doi.org/10.19166/derema.v15i1.2283</w:t>
        </w:r>
      </w:hyperlink>
    </w:p>
    <w:p w14:paraId="153BBA02" w14:textId="7BA870EC" w:rsidR="00FA07CC" w:rsidRPr="009848CD" w:rsidRDefault="00FA07CC" w:rsidP="00FA07CC">
      <w:pPr>
        <w:widowControl w:val="0"/>
        <w:autoSpaceDE w:val="0"/>
        <w:autoSpaceDN w:val="0"/>
        <w:adjustRightInd w:val="0"/>
        <w:spacing w:after="0" w:line="360" w:lineRule="auto"/>
        <w:ind w:left="480" w:hanging="480"/>
        <w:rPr>
          <w:rFonts w:ascii="Times New Roman" w:hAnsi="Times New Roman" w:cs="Times New Roman"/>
          <w:noProof/>
          <w:sz w:val="24"/>
        </w:rPr>
      </w:pPr>
      <w:r w:rsidRPr="009848CD">
        <w:rPr>
          <w:rFonts w:ascii="Times New Roman" w:hAnsi="Times New Roman" w:cs="Times New Roman"/>
          <w:noProof/>
          <w:sz w:val="24"/>
        </w:rPr>
        <w:t xml:space="preserve">Kusnandar, K., Van Kooten, O., &amp; Brazier, F. M. (2023). Supporting self-organisation in farmer organisations in developing countries: A case with a group of farmer groups in Indonesia. </w:t>
      </w:r>
      <w:r w:rsidRPr="009848CD">
        <w:rPr>
          <w:rFonts w:ascii="Times New Roman" w:hAnsi="Times New Roman" w:cs="Times New Roman"/>
          <w:i/>
          <w:iCs/>
          <w:noProof/>
          <w:sz w:val="24"/>
        </w:rPr>
        <w:t>Journal of Co-Operative Organization and Management</w:t>
      </w:r>
      <w:r w:rsidRPr="009848CD">
        <w:rPr>
          <w:rFonts w:ascii="Times New Roman" w:hAnsi="Times New Roman" w:cs="Times New Roman"/>
          <w:noProof/>
          <w:sz w:val="24"/>
        </w:rPr>
        <w:t xml:space="preserve">, </w:t>
      </w:r>
      <w:r w:rsidRPr="009848CD">
        <w:rPr>
          <w:rFonts w:ascii="Times New Roman" w:hAnsi="Times New Roman" w:cs="Times New Roman"/>
          <w:i/>
          <w:iCs/>
          <w:noProof/>
          <w:sz w:val="24"/>
        </w:rPr>
        <w:t>11</w:t>
      </w:r>
      <w:r w:rsidRPr="009848CD">
        <w:rPr>
          <w:rFonts w:ascii="Times New Roman" w:hAnsi="Times New Roman" w:cs="Times New Roman"/>
          <w:noProof/>
          <w:sz w:val="24"/>
        </w:rPr>
        <w:t>(2), 100214.</w:t>
      </w:r>
      <w:r w:rsidR="009848CD">
        <w:rPr>
          <w:rFonts w:ascii="Times New Roman" w:hAnsi="Times New Roman" w:cs="Times New Roman"/>
          <w:noProof/>
          <w:sz w:val="24"/>
        </w:rPr>
        <w:t xml:space="preserve"> </w:t>
      </w:r>
      <w:hyperlink r:id="rId30" w:tgtFrame="_blank" w:tooltip="Persistent link using digital object identifier" w:history="1">
        <w:r w:rsidR="009848CD" w:rsidRPr="009848CD">
          <w:rPr>
            <w:rStyle w:val="Hyperlink"/>
            <w:rFonts w:ascii="Times New Roman" w:hAnsi="Times New Roman" w:cs="Times New Roman"/>
            <w:noProof/>
            <w:sz w:val="24"/>
          </w:rPr>
          <w:t>https://doi.org/10.1016/j.jcom.2023.100214</w:t>
        </w:r>
      </w:hyperlink>
    </w:p>
    <w:p w14:paraId="2F5B8D69" w14:textId="742F1DFB" w:rsidR="00FA07CC" w:rsidRPr="009848CD" w:rsidRDefault="00FA07CC" w:rsidP="00FA07CC">
      <w:pPr>
        <w:widowControl w:val="0"/>
        <w:autoSpaceDE w:val="0"/>
        <w:autoSpaceDN w:val="0"/>
        <w:adjustRightInd w:val="0"/>
        <w:spacing w:after="0" w:line="360" w:lineRule="auto"/>
        <w:ind w:left="480" w:hanging="480"/>
        <w:rPr>
          <w:rFonts w:ascii="Times New Roman" w:hAnsi="Times New Roman" w:cs="Times New Roman"/>
          <w:noProof/>
          <w:sz w:val="24"/>
        </w:rPr>
      </w:pPr>
      <w:r w:rsidRPr="009848CD">
        <w:rPr>
          <w:rFonts w:ascii="Times New Roman" w:hAnsi="Times New Roman" w:cs="Times New Roman"/>
          <w:noProof/>
          <w:sz w:val="24"/>
        </w:rPr>
        <w:t xml:space="preserve">Legate, A. E., Hair Jr, J. F., Chretien, J. L., &amp; Risher, J. J. (2023). PLS‐SEM: Prediction‐oriented solutions for HRD researchers. </w:t>
      </w:r>
      <w:r w:rsidRPr="009848CD">
        <w:rPr>
          <w:rFonts w:ascii="Times New Roman" w:hAnsi="Times New Roman" w:cs="Times New Roman"/>
          <w:i/>
          <w:iCs/>
          <w:noProof/>
          <w:sz w:val="24"/>
        </w:rPr>
        <w:t>Human Resource Development Quarterly</w:t>
      </w:r>
      <w:r w:rsidRPr="009848CD">
        <w:rPr>
          <w:rFonts w:ascii="Times New Roman" w:hAnsi="Times New Roman" w:cs="Times New Roman"/>
          <w:noProof/>
          <w:sz w:val="24"/>
        </w:rPr>
        <w:t xml:space="preserve">, </w:t>
      </w:r>
      <w:r w:rsidRPr="009848CD">
        <w:rPr>
          <w:rFonts w:ascii="Times New Roman" w:hAnsi="Times New Roman" w:cs="Times New Roman"/>
          <w:i/>
          <w:iCs/>
          <w:noProof/>
          <w:sz w:val="24"/>
        </w:rPr>
        <w:t>34</w:t>
      </w:r>
      <w:r w:rsidRPr="009848CD">
        <w:rPr>
          <w:rFonts w:ascii="Times New Roman" w:hAnsi="Times New Roman" w:cs="Times New Roman"/>
          <w:noProof/>
          <w:sz w:val="24"/>
        </w:rPr>
        <w:t>(1), 91–109.</w:t>
      </w:r>
      <w:r w:rsidR="00232A5A">
        <w:rPr>
          <w:rFonts w:ascii="Times New Roman" w:hAnsi="Times New Roman" w:cs="Times New Roman"/>
          <w:noProof/>
          <w:sz w:val="24"/>
        </w:rPr>
        <w:t xml:space="preserve"> </w:t>
      </w:r>
      <w:hyperlink r:id="rId31" w:history="1">
        <w:r w:rsidR="00232A5A" w:rsidRPr="00232A5A">
          <w:rPr>
            <w:rStyle w:val="Hyperlink"/>
            <w:rFonts w:ascii="Times New Roman" w:hAnsi="Times New Roman" w:cs="Times New Roman"/>
            <w:noProof/>
            <w:sz w:val="24"/>
          </w:rPr>
          <w:t>https://doi.org/10.1002/hrdq.21466</w:t>
        </w:r>
      </w:hyperlink>
    </w:p>
    <w:p w14:paraId="664CAED6" w14:textId="3E9AEB0C" w:rsidR="00FA07CC" w:rsidRPr="009848CD" w:rsidRDefault="00FA07CC" w:rsidP="00FA07CC">
      <w:pPr>
        <w:widowControl w:val="0"/>
        <w:autoSpaceDE w:val="0"/>
        <w:autoSpaceDN w:val="0"/>
        <w:adjustRightInd w:val="0"/>
        <w:spacing w:after="0" w:line="360" w:lineRule="auto"/>
        <w:ind w:left="480" w:hanging="480"/>
        <w:rPr>
          <w:rFonts w:ascii="Times New Roman" w:hAnsi="Times New Roman" w:cs="Times New Roman"/>
          <w:noProof/>
          <w:sz w:val="24"/>
        </w:rPr>
      </w:pPr>
      <w:r w:rsidRPr="009848CD">
        <w:rPr>
          <w:rFonts w:ascii="Times New Roman" w:hAnsi="Times New Roman" w:cs="Times New Roman"/>
          <w:noProof/>
          <w:sz w:val="24"/>
        </w:rPr>
        <w:t xml:space="preserve">Lindsjö, K., Mulwafu, W., Andersson Djurfeldt, A., &amp; Joshua, M. K. (2021). Generational dynamics of agricultural intensification in Malawi: Challenges for the youth and elderly smallholder farmers. </w:t>
      </w:r>
      <w:r w:rsidRPr="009848CD">
        <w:rPr>
          <w:rFonts w:ascii="Times New Roman" w:hAnsi="Times New Roman" w:cs="Times New Roman"/>
          <w:i/>
          <w:iCs/>
          <w:noProof/>
          <w:sz w:val="24"/>
        </w:rPr>
        <w:t>International Journal of Agricultural Sustainability</w:t>
      </w:r>
      <w:r w:rsidRPr="009848CD">
        <w:rPr>
          <w:rFonts w:ascii="Times New Roman" w:hAnsi="Times New Roman" w:cs="Times New Roman"/>
          <w:noProof/>
          <w:sz w:val="24"/>
        </w:rPr>
        <w:t xml:space="preserve">, </w:t>
      </w:r>
      <w:r w:rsidRPr="009848CD">
        <w:rPr>
          <w:rFonts w:ascii="Times New Roman" w:hAnsi="Times New Roman" w:cs="Times New Roman"/>
          <w:i/>
          <w:iCs/>
          <w:noProof/>
          <w:sz w:val="24"/>
        </w:rPr>
        <w:t>19</w:t>
      </w:r>
      <w:r w:rsidRPr="009848CD">
        <w:rPr>
          <w:rFonts w:ascii="Times New Roman" w:hAnsi="Times New Roman" w:cs="Times New Roman"/>
          <w:noProof/>
          <w:sz w:val="24"/>
        </w:rPr>
        <w:t>(5–6), 423–436.</w:t>
      </w:r>
      <w:hyperlink r:id="rId32" w:history="1">
        <w:r w:rsidR="00232A5A" w:rsidRPr="00232A5A">
          <w:rPr>
            <w:rStyle w:val="Hyperlink"/>
            <w:rFonts w:ascii="Times New Roman" w:hAnsi="Times New Roman" w:cs="Times New Roman"/>
            <w:noProof/>
            <w:sz w:val="24"/>
          </w:rPr>
          <w:t xml:space="preserve"> </w:t>
        </w:r>
        <w:r w:rsidR="00232A5A" w:rsidRPr="00232A5A">
          <w:rPr>
            <w:rStyle w:val="Hyperlink"/>
            <w:rFonts w:ascii="Times New Roman" w:hAnsi="Times New Roman" w:cs="Times New Roman"/>
            <w:noProof/>
            <w:sz w:val="24"/>
          </w:rPr>
          <w:t>https://doi.org/10.1080/14735903.2020.1721237</w:t>
        </w:r>
      </w:hyperlink>
    </w:p>
    <w:p w14:paraId="26DC42B4" w14:textId="5D5C4EC0" w:rsidR="00FA07CC" w:rsidRPr="009848CD" w:rsidRDefault="00FA07CC" w:rsidP="00FA07CC">
      <w:pPr>
        <w:widowControl w:val="0"/>
        <w:autoSpaceDE w:val="0"/>
        <w:autoSpaceDN w:val="0"/>
        <w:adjustRightInd w:val="0"/>
        <w:spacing w:after="0" w:line="360" w:lineRule="auto"/>
        <w:ind w:left="480" w:hanging="480"/>
        <w:rPr>
          <w:rFonts w:ascii="Times New Roman" w:hAnsi="Times New Roman" w:cs="Times New Roman"/>
          <w:noProof/>
          <w:sz w:val="24"/>
        </w:rPr>
      </w:pPr>
      <w:r w:rsidRPr="009848CD">
        <w:rPr>
          <w:rFonts w:ascii="Times New Roman" w:hAnsi="Times New Roman" w:cs="Times New Roman"/>
          <w:noProof/>
          <w:sz w:val="24"/>
        </w:rPr>
        <w:t xml:space="preserve">Listiana, I., Mutolib, A., Bursan, R., Yanfika, H., Diana Widyastuti, R. A., &amp; Rahmat, A. (2021). Institutional strengthening of farmer group to support sustainable agriculture and food security in Pesawaran regency. </w:t>
      </w:r>
      <w:r w:rsidRPr="009848CD">
        <w:rPr>
          <w:rFonts w:ascii="Times New Roman" w:hAnsi="Times New Roman" w:cs="Times New Roman"/>
          <w:i/>
          <w:iCs/>
          <w:noProof/>
          <w:sz w:val="24"/>
        </w:rPr>
        <w:t>IOP Conference Series: Earth and Environmental Science</w:t>
      </w:r>
      <w:r w:rsidRPr="009848CD">
        <w:rPr>
          <w:rFonts w:ascii="Times New Roman" w:hAnsi="Times New Roman" w:cs="Times New Roman"/>
          <w:noProof/>
          <w:sz w:val="24"/>
        </w:rPr>
        <w:t xml:space="preserve">, </w:t>
      </w:r>
      <w:r w:rsidRPr="009848CD">
        <w:rPr>
          <w:rFonts w:ascii="Times New Roman" w:hAnsi="Times New Roman" w:cs="Times New Roman"/>
          <w:i/>
          <w:iCs/>
          <w:noProof/>
          <w:sz w:val="24"/>
        </w:rPr>
        <w:t>1796</w:t>
      </w:r>
      <w:r w:rsidRPr="009848CD">
        <w:rPr>
          <w:rFonts w:ascii="Times New Roman" w:hAnsi="Times New Roman" w:cs="Times New Roman"/>
          <w:noProof/>
          <w:sz w:val="24"/>
        </w:rPr>
        <w:t xml:space="preserve">(1). </w:t>
      </w:r>
      <w:hyperlink r:id="rId33" w:history="1">
        <w:r w:rsidRPr="00232A5A">
          <w:rPr>
            <w:rStyle w:val="Hyperlink"/>
            <w:rFonts w:ascii="Times New Roman" w:hAnsi="Times New Roman" w:cs="Times New Roman"/>
            <w:noProof/>
            <w:sz w:val="24"/>
          </w:rPr>
          <w:t>https://doi.org/10.1088/1742-6596/1796/1/012028</w:t>
        </w:r>
      </w:hyperlink>
    </w:p>
    <w:p w14:paraId="6AF7A9A3" w14:textId="08377F41" w:rsidR="00FA07CC" w:rsidRPr="009848CD" w:rsidRDefault="00FA07CC" w:rsidP="00FA07CC">
      <w:pPr>
        <w:widowControl w:val="0"/>
        <w:autoSpaceDE w:val="0"/>
        <w:autoSpaceDN w:val="0"/>
        <w:adjustRightInd w:val="0"/>
        <w:spacing w:after="0" w:line="360" w:lineRule="auto"/>
        <w:ind w:left="480" w:hanging="480"/>
        <w:rPr>
          <w:rFonts w:ascii="Times New Roman" w:hAnsi="Times New Roman" w:cs="Times New Roman"/>
          <w:noProof/>
          <w:sz w:val="24"/>
        </w:rPr>
      </w:pPr>
      <w:r w:rsidRPr="009848CD">
        <w:rPr>
          <w:rFonts w:ascii="Times New Roman" w:hAnsi="Times New Roman" w:cs="Times New Roman"/>
          <w:noProof/>
          <w:sz w:val="24"/>
        </w:rPr>
        <w:t xml:space="preserve">Ma, W., Marini, M. A., &amp; Rahut, D. B. (2023). Farmers’ organizations and sustainable development: An introduction. </w:t>
      </w:r>
      <w:r w:rsidRPr="009848CD">
        <w:rPr>
          <w:rFonts w:ascii="Times New Roman" w:hAnsi="Times New Roman" w:cs="Times New Roman"/>
          <w:i/>
          <w:iCs/>
          <w:noProof/>
          <w:sz w:val="24"/>
        </w:rPr>
        <w:t>Annals of Public and Cooperative Economics</w:t>
      </w:r>
      <w:r w:rsidRPr="009848CD">
        <w:rPr>
          <w:rFonts w:ascii="Times New Roman" w:hAnsi="Times New Roman" w:cs="Times New Roman"/>
          <w:noProof/>
          <w:sz w:val="24"/>
        </w:rPr>
        <w:t xml:space="preserve">, </w:t>
      </w:r>
      <w:r w:rsidRPr="009848CD">
        <w:rPr>
          <w:rFonts w:ascii="Times New Roman" w:hAnsi="Times New Roman" w:cs="Times New Roman"/>
          <w:i/>
          <w:iCs/>
          <w:noProof/>
          <w:sz w:val="24"/>
        </w:rPr>
        <w:t>94</w:t>
      </w:r>
      <w:r w:rsidRPr="009848CD">
        <w:rPr>
          <w:rFonts w:ascii="Times New Roman" w:hAnsi="Times New Roman" w:cs="Times New Roman"/>
          <w:noProof/>
          <w:sz w:val="24"/>
        </w:rPr>
        <w:t>(3), 683–700.</w:t>
      </w:r>
      <w:r w:rsidR="00232A5A">
        <w:rPr>
          <w:rFonts w:ascii="Times New Roman" w:hAnsi="Times New Roman" w:cs="Times New Roman"/>
          <w:noProof/>
          <w:sz w:val="24"/>
        </w:rPr>
        <w:t xml:space="preserve"> </w:t>
      </w:r>
      <w:hyperlink r:id="rId34" w:history="1">
        <w:r w:rsidR="00232A5A" w:rsidRPr="00232A5A">
          <w:rPr>
            <w:rStyle w:val="Hyperlink"/>
            <w:rFonts w:ascii="Times New Roman" w:hAnsi="Times New Roman" w:cs="Times New Roman"/>
            <w:noProof/>
            <w:sz w:val="24"/>
          </w:rPr>
          <w:t>https://doi.org/10.1111/apce.12449</w:t>
        </w:r>
      </w:hyperlink>
    </w:p>
    <w:p w14:paraId="3A33BF89" w14:textId="18EC94FC" w:rsidR="00FA07CC" w:rsidRPr="009848CD" w:rsidRDefault="00FA07CC" w:rsidP="00FA07CC">
      <w:pPr>
        <w:widowControl w:val="0"/>
        <w:autoSpaceDE w:val="0"/>
        <w:autoSpaceDN w:val="0"/>
        <w:adjustRightInd w:val="0"/>
        <w:spacing w:after="0" w:line="360" w:lineRule="auto"/>
        <w:ind w:left="480" w:hanging="480"/>
        <w:rPr>
          <w:rFonts w:ascii="Times New Roman" w:hAnsi="Times New Roman" w:cs="Times New Roman"/>
          <w:noProof/>
          <w:sz w:val="24"/>
        </w:rPr>
      </w:pPr>
      <w:r w:rsidRPr="009848CD">
        <w:rPr>
          <w:rFonts w:ascii="Times New Roman" w:hAnsi="Times New Roman" w:cs="Times New Roman"/>
          <w:noProof/>
          <w:sz w:val="24"/>
        </w:rPr>
        <w:t xml:space="preserve">Magesa, M. M., Michael, K., &amp; Ko, J. (2020). Access and use of agricultural market information by smallholder farmers: Measuring informational capabilities. </w:t>
      </w:r>
      <w:r w:rsidRPr="009848CD">
        <w:rPr>
          <w:rFonts w:ascii="Times New Roman" w:hAnsi="Times New Roman" w:cs="Times New Roman"/>
          <w:i/>
          <w:iCs/>
          <w:noProof/>
          <w:sz w:val="24"/>
        </w:rPr>
        <w:t>The Electronic Journal of Information Systems in Developing Countries</w:t>
      </w:r>
      <w:r w:rsidRPr="009848CD">
        <w:rPr>
          <w:rFonts w:ascii="Times New Roman" w:hAnsi="Times New Roman" w:cs="Times New Roman"/>
          <w:noProof/>
          <w:sz w:val="24"/>
        </w:rPr>
        <w:t xml:space="preserve">, </w:t>
      </w:r>
      <w:r w:rsidRPr="009848CD">
        <w:rPr>
          <w:rFonts w:ascii="Times New Roman" w:hAnsi="Times New Roman" w:cs="Times New Roman"/>
          <w:i/>
          <w:iCs/>
          <w:noProof/>
          <w:sz w:val="24"/>
        </w:rPr>
        <w:t>86</w:t>
      </w:r>
      <w:r w:rsidRPr="009848CD">
        <w:rPr>
          <w:rFonts w:ascii="Times New Roman" w:hAnsi="Times New Roman" w:cs="Times New Roman"/>
          <w:noProof/>
          <w:sz w:val="24"/>
        </w:rPr>
        <w:t>(6), e12134.</w:t>
      </w:r>
      <w:r w:rsidR="00232A5A">
        <w:rPr>
          <w:rFonts w:ascii="Times New Roman" w:hAnsi="Times New Roman" w:cs="Times New Roman"/>
          <w:noProof/>
          <w:sz w:val="24"/>
        </w:rPr>
        <w:t xml:space="preserve"> </w:t>
      </w:r>
      <w:hyperlink r:id="rId35" w:history="1">
        <w:r w:rsidR="00232A5A" w:rsidRPr="00232A5A">
          <w:rPr>
            <w:rStyle w:val="Hyperlink"/>
            <w:rFonts w:ascii="Times New Roman" w:hAnsi="Times New Roman" w:cs="Times New Roman"/>
            <w:noProof/>
            <w:sz w:val="24"/>
          </w:rPr>
          <w:t>https://doi.org/10.1002/isd2.12134</w:t>
        </w:r>
      </w:hyperlink>
    </w:p>
    <w:p w14:paraId="6E47C535" w14:textId="7D22E2A3" w:rsidR="00FA07CC" w:rsidRPr="009848CD" w:rsidRDefault="00FA07CC" w:rsidP="00FA07CC">
      <w:pPr>
        <w:widowControl w:val="0"/>
        <w:autoSpaceDE w:val="0"/>
        <w:autoSpaceDN w:val="0"/>
        <w:adjustRightInd w:val="0"/>
        <w:spacing w:after="0" w:line="360" w:lineRule="auto"/>
        <w:ind w:left="480" w:hanging="480"/>
        <w:rPr>
          <w:rFonts w:ascii="Times New Roman" w:hAnsi="Times New Roman" w:cs="Times New Roman"/>
          <w:noProof/>
          <w:sz w:val="24"/>
        </w:rPr>
      </w:pPr>
      <w:r w:rsidRPr="009848CD">
        <w:rPr>
          <w:rFonts w:ascii="Times New Roman" w:hAnsi="Times New Roman" w:cs="Times New Roman"/>
          <w:noProof/>
          <w:sz w:val="24"/>
        </w:rPr>
        <w:t xml:space="preserve">Mariyono, J., Waskito, J., Suwandi, Tabrani, Kuntariningsih, A., Latifah, E., &amp; Suswati, E. (2021). Farmer field school: Non-formal education to enhance livelihoods of Indonesian farmer communities. </w:t>
      </w:r>
      <w:r w:rsidRPr="009848CD">
        <w:rPr>
          <w:rFonts w:ascii="Times New Roman" w:hAnsi="Times New Roman" w:cs="Times New Roman"/>
          <w:i/>
          <w:iCs/>
          <w:noProof/>
          <w:sz w:val="24"/>
        </w:rPr>
        <w:t>Community Development</w:t>
      </w:r>
      <w:r w:rsidRPr="009848CD">
        <w:rPr>
          <w:rFonts w:ascii="Times New Roman" w:hAnsi="Times New Roman" w:cs="Times New Roman"/>
          <w:noProof/>
          <w:sz w:val="24"/>
        </w:rPr>
        <w:t xml:space="preserve">, </w:t>
      </w:r>
      <w:r w:rsidRPr="009848CD">
        <w:rPr>
          <w:rFonts w:ascii="Times New Roman" w:hAnsi="Times New Roman" w:cs="Times New Roman"/>
          <w:i/>
          <w:iCs/>
          <w:noProof/>
          <w:sz w:val="24"/>
        </w:rPr>
        <w:t>52</w:t>
      </w:r>
      <w:r w:rsidRPr="009848CD">
        <w:rPr>
          <w:rFonts w:ascii="Times New Roman" w:hAnsi="Times New Roman" w:cs="Times New Roman"/>
          <w:noProof/>
          <w:sz w:val="24"/>
        </w:rPr>
        <w:t>(2), 153–168.</w:t>
      </w:r>
      <w:r w:rsidR="00232A5A">
        <w:rPr>
          <w:rFonts w:ascii="Times New Roman" w:hAnsi="Times New Roman" w:cs="Times New Roman"/>
          <w:noProof/>
          <w:sz w:val="24"/>
        </w:rPr>
        <w:t xml:space="preserve"> </w:t>
      </w:r>
      <w:hyperlink r:id="rId36" w:history="1">
        <w:r w:rsidR="00232A5A" w:rsidRPr="00232A5A">
          <w:rPr>
            <w:rStyle w:val="Hyperlink"/>
            <w:rFonts w:ascii="Times New Roman" w:hAnsi="Times New Roman" w:cs="Times New Roman"/>
            <w:noProof/>
            <w:sz w:val="24"/>
          </w:rPr>
          <w:t>https://doi.org/10.1080/15575330.2020.1852436</w:t>
        </w:r>
      </w:hyperlink>
    </w:p>
    <w:p w14:paraId="5265654F" w14:textId="3E5FB3AE" w:rsidR="00FA07CC" w:rsidRPr="009848CD" w:rsidRDefault="00FA07CC" w:rsidP="00FA07CC">
      <w:pPr>
        <w:widowControl w:val="0"/>
        <w:autoSpaceDE w:val="0"/>
        <w:autoSpaceDN w:val="0"/>
        <w:adjustRightInd w:val="0"/>
        <w:spacing w:after="0" w:line="360" w:lineRule="auto"/>
        <w:ind w:left="480" w:hanging="480"/>
        <w:rPr>
          <w:rFonts w:ascii="Times New Roman" w:hAnsi="Times New Roman" w:cs="Times New Roman"/>
          <w:noProof/>
          <w:sz w:val="24"/>
        </w:rPr>
      </w:pPr>
      <w:r w:rsidRPr="009848CD">
        <w:rPr>
          <w:rFonts w:ascii="Times New Roman" w:hAnsi="Times New Roman" w:cs="Times New Roman"/>
          <w:noProof/>
          <w:sz w:val="24"/>
        </w:rPr>
        <w:t xml:space="preserve">Markowska-Przybyła, U. (2020). Does social capital matter for total factor productivity? </w:t>
      </w:r>
      <w:r w:rsidRPr="009848CD">
        <w:rPr>
          <w:rFonts w:ascii="Times New Roman" w:hAnsi="Times New Roman" w:cs="Times New Roman"/>
          <w:noProof/>
          <w:sz w:val="24"/>
        </w:rPr>
        <w:lastRenderedPageBreak/>
        <w:t xml:space="preserve">Exploratory evidence from Poland. </w:t>
      </w:r>
      <w:r w:rsidRPr="009848CD">
        <w:rPr>
          <w:rFonts w:ascii="Times New Roman" w:hAnsi="Times New Roman" w:cs="Times New Roman"/>
          <w:i/>
          <w:iCs/>
          <w:noProof/>
          <w:sz w:val="24"/>
        </w:rPr>
        <w:t>Sustainability</w:t>
      </w:r>
      <w:r w:rsidRPr="009848CD">
        <w:rPr>
          <w:rFonts w:ascii="Times New Roman" w:hAnsi="Times New Roman" w:cs="Times New Roman"/>
          <w:noProof/>
          <w:sz w:val="24"/>
        </w:rPr>
        <w:t xml:space="preserve">, </w:t>
      </w:r>
      <w:r w:rsidRPr="009848CD">
        <w:rPr>
          <w:rFonts w:ascii="Times New Roman" w:hAnsi="Times New Roman" w:cs="Times New Roman"/>
          <w:i/>
          <w:iCs/>
          <w:noProof/>
          <w:sz w:val="24"/>
        </w:rPr>
        <w:t>12</w:t>
      </w:r>
      <w:r w:rsidRPr="009848CD">
        <w:rPr>
          <w:rFonts w:ascii="Times New Roman" w:hAnsi="Times New Roman" w:cs="Times New Roman"/>
          <w:noProof/>
          <w:sz w:val="24"/>
        </w:rPr>
        <w:t>(23), 9978.</w:t>
      </w:r>
      <w:r w:rsidR="00232A5A">
        <w:rPr>
          <w:rFonts w:ascii="Times New Roman" w:hAnsi="Times New Roman" w:cs="Times New Roman"/>
          <w:noProof/>
          <w:sz w:val="24"/>
        </w:rPr>
        <w:t xml:space="preserve"> </w:t>
      </w:r>
      <w:hyperlink r:id="rId37" w:history="1">
        <w:r w:rsidR="00232A5A" w:rsidRPr="00232A5A">
          <w:rPr>
            <w:rStyle w:val="Hyperlink"/>
            <w:rFonts w:ascii="Times New Roman" w:hAnsi="Times New Roman" w:cs="Times New Roman"/>
            <w:noProof/>
            <w:sz w:val="24"/>
          </w:rPr>
          <w:t>https://doi.org/10.3390/su12239978</w:t>
        </w:r>
      </w:hyperlink>
    </w:p>
    <w:p w14:paraId="16EC66A3" w14:textId="250DA346" w:rsidR="00FA07CC" w:rsidRPr="009848CD" w:rsidRDefault="00FA07CC" w:rsidP="00FA07CC">
      <w:pPr>
        <w:widowControl w:val="0"/>
        <w:autoSpaceDE w:val="0"/>
        <w:autoSpaceDN w:val="0"/>
        <w:adjustRightInd w:val="0"/>
        <w:spacing w:after="0" w:line="360" w:lineRule="auto"/>
        <w:ind w:left="480" w:hanging="480"/>
        <w:rPr>
          <w:rFonts w:ascii="Times New Roman" w:hAnsi="Times New Roman" w:cs="Times New Roman"/>
          <w:noProof/>
          <w:sz w:val="24"/>
        </w:rPr>
      </w:pPr>
      <w:r w:rsidRPr="009848CD">
        <w:rPr>
          <w:rFonts w:ascii="Times New Roman" w:hAnsi="Times New Roman" w:cs="Times New Roman"/>
          <w:noProof/>
          <w:sz w:val="24"/>
        </w:rPr>
        <w:t xml:space="preserve">Melander, H. (2012). Transformations of knowledge within a peer group. Knowing and learning in interaction. </w:t>
      </w:r>
      <w:r w:rsidRPr="009848CD">
        <w:rPr>
          <w:rFonts w:ascii="Times New Roman" w:hAnsi="Times New Roman" w:cs="Times New Roman"/>
          <w:i/>
          <w:iCs/>
          <w:noProof/>
          <w:sz w:val="24"/>
        </w:rPr>
        <w:t>Learning, Culture and Social Interaction</w:t>
      </w:r>
      <w:r w:rsidRPr="009848CD">
        <w:rPr>
          <w:rFonts w:ascii="Times New Roman" w:hAnsi="Times New Roman" w:cs="Times New Roman"/>
          <w:noProof/>
          <w:sz w:val="24"/>
        </w:rPr>
        <w:t xml:space="preserve">, </w:t>
      </w:r>
      <w:r w:rsidRPr="009848CD">
        <w:rPr>
          <w:rFonts w:ascii="Times New Roman" w:hAnsi="Times New Roman" w:cs="Times New Roman"/>
          <w:i/>
          <w:iCs/>
          <w:noProof/>
          <w:sz w:val="24"/>
        </w:rPr>
        <w:t>1</w:t>
      </w:r>
      <w:r w:rsidRPr="009848CD">
        <w:rPr>
          <w:rFonts w:ascii="Times New Roman" w:hAnsi="Times New Roman" w:cs="Times New Roman"/>
          <w:noProof/>
          <w:sz w:val="24"/>
        </w:rPr>
        <w:t>(3–4), 232–248.</w:t>
      </w:r>
      <w:r w:rsidR="00AD6930">
        <w:rPr>
          <w:rFonts w:ascii="Times New Roman" w:hAnsi="Times New Roman" w:cs="Times New Roman"/>
          <w:noProof/>
          <w:sz w:val="24"/>
        </w:rPr>
        <w:t xml:space="preserve"> </w:t>
      </w:r>
      <w:hyperlink r:id="rId38" w:tgtFrame="_blank" w:tooltip="Persistent link using digital object identifier" w:history="1">
        <w:r w:rsidR="00AD6930" w:rsidRPr="00AD6930">
          <w:rPr>
            <w:rStyle w:val="Hyperlink"/>
            <w:rFonts w:ascii="Times New Roman" w:hAnsi="Times New Roman" w:cs="Times New Roman"/>
            <w:noProof/>
            <w:sz w:val="24"/>
          </w:rPr>
          <w:t>https://doi.org/10.1016/j.lcsi.2012.09.003</w:t>
        </w:r>
      </w:hyperlink>
    </w:p>
    <w:p w14:paraId="062A3404" w14:textId="252F4DC6" w:rsidR="00FA07CC" w:rsidRPr="009848CD" w:rsidRDefault="00FA07CC" w:rsidP="00FA07CC">
      <w:pPr>
        <w:widowControl w:val="0"/>
        <w:autoSpaceDE w:val="0"/>
        <w:autoSpaceDN w:val="0"/>
        <w:adjustRightInd w:val="0"/>
        <w:spacing w:after="0" w:line="360" w:lineRule="auto"/>
        <w:ind w:left="480" w:hanging="480"/>
        <w:rPr>
          <w:rFonts w:ascii="Times New Roman" w:hAnsi="Times New Roman" w:cs="Times New Roman"/>
          <w:noProof/>
          <w:sz w:val="24"/>
        </w:rPr>
      </w:pPr>
      <w:r w:rsidRPr="009848CD">
        <w:rPr>
          <w:rFonts w:ascii="Times New Roman" w:hAnsi="Times New Roman" w:cs="Times New Roman"/>
          <w:noProof/>
          <w:sz w:val="24"/>
        </w:rPr>
        <w:t xml:space="preserve">Mohajan, H. K. (2017). Two Criteria for Good Measurements in Research: Validity and Reliability. </w:t>
      </w:r>
      <w:r w:rsidRPr="009848CD">
        <w:rPr>
          <w:rFonts w:ascii="Times New Roman" w:hAnsi="Times New Roman" w:cs="Times New Roman"/>
          <w:i/>
          <w:iCs/>
          <w:noProof/>
          <w:sz w:val="24"/>
        </w:rPr>
        <w:t>Annals of Spiru Haret University. Economic Series</w:t>
      </w:r>
      <w:r w:rsidRPr="009848CD">
        <w:rPr>
          <w:rFonts w:ascii="Times New Roman" w:hAnsi="Times New Roman" w:cs="Times New Roman"/>
          <w:noProof/>
          <w:sz w:val="24"/>
        </w:rPr>
        <w:t xml:space="preserve">, </w:t>
      </w:r>
      <w:r w:rsidRPr="009848CD">
        <w:rPr>
          <w:rFonts w:ascii="Times New Roman" w:hAnsi="Times New Roman" w:cs="Times New Roman"/>
          <w:i/>
          <w:iCs/>
          <w:noProof/>
          <w:sz w:val="24"/>
        </w:rPr>
        <w:t>17</w:t>
      </w:r>
      <w:r w:rsidRPr="009848CD">
        <w:rPr>
          <w:rFonts w:ascii="Times New Roman" w:hAnsi="Times New Roman" w:cs="Times New Roman"/>
          <w:noProof/>
          <w:sz w:val="24"/>
        </w:rPr>
        <w:t>(4), 59–82.</w:t>
      </w:r>
      <w:r w:rsidR="00AD6930">
        <w:rPr>
          <w:rFonts w:ascii="Times New Roman" w:hAnsi="Times New Roman" w:cs="Times New Roman"/>
          <w:noProof/>
          <w:sz w:val="24"/>
        </w:rPr>
        <w:t xml:space="preserve"> </w:t>
      </w:r>
      <w:hyperlink r:id="rId39" w:history="1">
        <w:r w:rsidR="00AD6930" w:rsidRPr="00AD6930">
          <w:rPr>
            <w:rStyle w:val="Hyperlink"/>
            <w:rFonts w:ascii="Times New Roman" w:hAnsi="Times New Roman" w:cs="Times New Roman"/>
            <w:noProof/>
            <w:sz w:val="24"/>
          </w:rPr>
          <w:t>https://doi.org/10.26458/1746</w:t>
        </w:r>
      </w:hyperlink>
    </w:p>
    <w:p w14:paraId="1C1A24CB" w14:textId="53393749" w:rsidR="00FA07CC" w:rsidRPr="009848CD" w:rsidRDefault="00FA07CC" w:rsidP="00FA07CC">
      <w:pPr>
        <w:widowControl w:val="0"/>
        <w:autoSpaceDE w:val="0"/>
        <w:autoSpaceDN w:val="0"/>
        <w:adjustRightInd w:val="0"/>
        <w:spacing w:after="0" w:line="360" w:lineRule="auto"/>
        <w:ind w:left="480" w:hanging="480"/>
        <w:rPr>
          <w:rFonts w:ascii="Times New Roman" w:hAnsi="Times New Roman" w:cs="Times New Roman"/>
          <w:noProof/>
          <w:sz w:val="24"/>
        </w:rPr>
      </w:pPr>
      <w:r w:rsidRPr="009848CD">
        <w:rPr>
          <w:rFonts w:ascii="Times New Roman" w:hAnsi="Times New Roman" w:cs="Times New Roman"/>
          <w:noProof/>
          <w:sz w:val="24"/>
        </w:rPr>
        <w:t xml:space="preserve">Mohajan, H. K. (2018). Qualitative research methodology in social sciences and related subjects. </w:t>
      </w:r>
      <w:r w:rsidRPr="009848CD">
        <w:rPr>
          <w:rFonts w:ascii="Times New Roman" w:hAnsi="Times New Roman" w:cs="Times New Roman"/>
          <w:i/>
          <w:iCs/>
          <w:noProof/>
          <w:sz w:val="24"/>
        </w:rPr>
        <w:t>Journal of Economic Development, Environment and People</w:t>
      </w:r>
      <w:r w:rsidRPr="009848CD">
        <w:rPr>
          <w:rFonts w:ascii="Times New Roman" w:hAnsi="Times New Roman" w:cs="Times New Roman"/>
          <w:noProof/>
          <w:sz w:val="24"/>
        </w:rPr>
        <w:t xml:space="preserve">, </w:t>
      </w:r>
      <w:r w:rsidRPr="009848CD">
        <w:rPr>
          <w:rFonts w:ascii="Times New Roman" w:hAnsi="Times New Roman" w:cs="Times New Roman"/>
          <w:i/>
          <w:iCs/>
          <w:noProof/>
          <w:sz w:val="24"/>
        </w:rPr>
        <w:t>7</w:t>
      </w:r>
      <w:r w:rsidRPr="009848CD">
        <w:rPr>
          <w:rFonts w:ascii="Times New Roman" w:hAnsi="Times New Roman" w:cs="Times New Roman"/>
          <w:noProof/>
          <w:sz w:val="24"/>
        </w:rPr>
        <w:t>(1), 23–48.</w:t>
      </w:r>
      <w:r w:rsidR="00AD6930">
        <w:rPr>
          <w:rFonts w:ascii="Times New Roman" w:hAnsi="Times New Roman" w:cs="Times New Roman"/>
          <w:noProof/>
          <w:sz w:val="24"/>
        </w:rPr>
        <w:t xml:space="preserve"> </w:t>
      </w:r>
      <w:hyperlink r:id="rId40" w:history="1">
        <w:r w:rsidR="00AD6930" w:rsidRPr="00AD6930">
          <w:rPr>
            <w:rStyle w:val="Hyperlink"/>
            <w:rFonts w:ascii="Times New Roman" w:hAnsi="Times New Roman" w:cs="Times New Roman"/>
            <w:noProof/>
            <w:sz w:val="24"/>
          </w:rPr>
          <w:t>https://doi.org/10.26458/jedep.v7i1.571</w:t>
        </w:r>
      </w:hyperlink>
    </w:p>
    <w:p w14:paraId="32024116" w14:textId="416613C2" w:rsidR="00FA07CC" w:rsidRPr="009848CD" w:rsidRDefault="00FA07CC" w:rsidP="00FA07CC">
      <w:pPr>
        <w:widowControl w:val="0"/>
        <w:autoSpaceDE w:val="0"/>
        <w:autoSpaceDN w:val="0"/>
        <w:adjustRightInd w:val="0"/>
        <w:spacing w:after="0" w:line="360" w:lineRule="auto"/>
        <w:ind w:left="480" w:hanging="480"/>
        <w:rPr>
          <w:rFonts w:ascii="Times New Roman" w:hAnsi="Times New Roman" w:cs="Times New Roman"/>
          <w:noProof/>
          <w:sz w:val="24"/>
        </w:rPr>
      </w:pPr>
      <w:r w:rsidRPr="009848CD">
        <w:rPr>
          <w:rFonts w:ascii="Times New Roman" w:hAnsi="Times New Roman" w:cs="Times New Roman"/>
          <w:noProof/>
          <w:sz w:val="24"/>
        </w:rPr>
        <w:t xml:space="preserve">Molina, N., Brunori, G., Favilli, E., Grando, S., &amp; Proietti, P. (2021). Farmers’ participation in operational groups to foster innovation in the agricultural sector: An Italian case study. </w:t>
      </w:r>
      <w:r w:rsidRPr="009848CD">
        <w:rPr>
          <w:rFonts w:ascii="Times New Roman" w:hAnsi="Times New Roman" w:cs="Times New Roman"/>
          <w:i/>
          <w:iCs/>
          <w:noProof/>
          <w:sz w:val="24"/>
        </w:rPr>
        <w:t>Sustainability</w:t>
      </w:r>
      <w:r w:rsidRPr="009848CD">
        <w:rPr>
          <w:rFonts w:ascii="Times New Roman" w:hAnsi="Times New Roman" w:cs="Times New Roman"/>
          <w:noProof/>
          <w:sz w:val="24"/>
        </w:rPr>
        <w:t xml:space="preserve">, </w:t>
      </w:r>
      <w:r w:rsidRPr="009848CD">
        <w:rPr>
          <w:rFonts w:ascii="Times New Roman" w:hAnsi="Times New Roman" w:cs="Times New Roman"/>
          <w:i/>
          <w:iCs/>
          <w:noProof/>
          <w:sz w:val="24"/>
        </w:rPr>
        <w:t>13</w:t>
      </w:r>
      <w:r w:rsidRPr="009848CD">
        <w:rPr>
          <w:rFonts w:ascii="Times New Roman" w:hAnsi="Times New Roman" w:cs="Times New Roman"/>
          <w:noProof/>
          <w:sz w:val="24"/>
        </w:rPr>
        <w:t>(10), 5605.</w:t>
      </w:r>
      <w:r w:rsidR="00AD6930">
        <w:rPr>
          <w:rFonts w:ascii="Times New Roman" w:hAnsi="Times New Roman" w:cs="Times New Roman"/>
          <w:noProof/>
          <w:sz w:val="24"/>
        </w:rPr>
        <w:t xml:space="preserve"> </w:t>
      </w:r>
      <w:hyperlink r:id="rId41" w:history="1">
        <w:r w:rsidR="00AD6930" w:rsidRPr="00AD6930">
          <w:rPr>
            <w:rStyle w:val="Hyperlink"/>
            <w:rFonts w:ascii="Times New Roman" w:hAnsi="Times New Roman" w:cs="Times New Roman"/>
            <w:noProof/>
            <w:sz w:val="24"/>
          </w:rPr>
          <w:t>https://doi.org/10.3390/su13105605</w:t>
        </w:r>
      </w:hyperlink>
    </w:p>
    <w:p w14:paraId="1B87AB75" w14:textId="07995841" w:rsidR="00FA07CC" w:rsidRPr="009848CD" w:rsidRDefault="00FA07CC" w:rsidP="00FA07CC">
      <w:pPr>
        <w:widowControl w:val="0"/>
        <w:autoSpaceDE w:val="0"/>
        <w:autoSpaceDN w:val="0"/>
        <w:adjustRightInd w:val="0"/>
        <w:spacing w:after="0" w:line="360" w:lineRule="auto"/>
        <w:ind w:left="480" w:hanging="480"/>
        <w:rPr>
          <w:rFonts w:ascii="Times New Roman" w:hAnsi="Times New Roman" w:cs="Times New Roman"/>
          <w:noProof/>
          <w:sz w:val="24"/>
        </w:rPr>
      </w:pPr>
      <w:r w:rsidRPr="009848CD">
        <w:rPr>
          <w:rFonts w:ascii="Times New Roman" w:hAnsi="Times New Roman" w:cs="Times New Roman"/>
          <w:noProof/>
          <w:sz w:val="24"/>
        </w:rPr>
        <w:t xml:space="preserve">Muraoka, R., Chien, H., &amp; Zhao, M. (2023). Production and market participation of buckwheat farmers: Micro-evidence from Shaanxi Province, China. </w:t>
      </w:r>
      <w:r w:rsidRPr="009848CD">
        <w:rPr>
          <w:rFonts w:ascii="Times New Roman" w:hAnsi="Times New Roman" w:cs="Times New Roman"/>
          <w:i/>
          <w:iCs/>
          <w:noProof/>
          <w:sz w:val="24"/>
        </w:rPr>
        <w:t>Sustainability</w:t>
      </w:r>
      <w:r w:rsidRPr="009848CD">
        <w:rPr>
          <w:rFonts w:ascii="Times New Roman" w:hAnsi="Times New Roman" w:cs="Times New Roman"/>
          <w:noProof/>
          <w:sz w:val="24"/>
        </w:rPr>
        <w:t xml:space="preserve">, </w:t>
      </w:r>
      <w:r w:rsidRPr="009848CD">
        <w:rPr>
          <w:rFonts w:ascii="Times New Roman" w:hAnsi="Times New Roman" w:cs="Times New Roman"/>
          <w:i/>
          <w:iCs/>
          <w:noProof/>
          <w:sz w:val="24"/>
        </w:rPr>
        <w:t>15</w:t>
      </w:r>
      <w:r w:rsidRPr="009848CD">
        <w:rPr>
          <w:rFonts w:ascii="Times New Roman" w:hAnsi="Times New Roman" w:cs="Times New Roman"/>
          <w:noProof/>
          <w:sz w:val="24"/>
        </w:rPr>
        <w:t>(6), 4822.</w:t>
      </w:r>
      <w:r w:rsidR="00AD6930">
        <w:rPr>
          <w:rFonts w:ascii="Times New Roman" w:hAnsi="Times New Roman" w:cs="Times New Roman"/>
          <w:noProof/>
          <w:sz w:val="24"/>
        </w:rPr>
        <w:t xml:space="preserve"> </w:t>
      </w:r>
      <w:hyperlink r:id="rId42" w:history="1">
        <w:r w:rsidR="00AD6930" w:rsidRPr="00AD6930">
          <w:rPr>
            <w:rStyle w:val="Hyperlink"/>
            <w:rFonts w:ascii="Times New Roman" w:hAnsi="Times New Roman" w:cs="Times New Roman"/>
            <w:noProof/>
            <w:sz w:val="24"/>
          </w:rPr>
          <w:t>https://doi.org/10.3390/su15064822</w:t>
        </w:r>
      </w:hyperlink>
    </w:p>
    <w:p w14:paraId="3EC95F67" w14:textId="443A94CE" w:rsidR="00FA07CC" w:rsidRPr="009848CD" w:rsidRDefault="00FA07CC" w:rsidP="00FA07CC">
      <w:pPr>
        <w:widowControl w:val="0"/>
        <w:autoSpaceDE w:val="0"/>
        <w:autoSpaceDN w:val="0"/>
        <w:adjustRightInd w:val="0"/>
        <w:spacing w:after="0" w:line="360" w:lineRule="auto"/>
        <w:ind w:left="480" w:hanging="480"/>
        <w:rPr>
          <w:rFonts w:ascii="Times New Roman" w:hAnsi="Times New Roman" w:cs="Times New Roman"/>
          <w:noProof/>
          <w:sz w:val="24"/>
        </w:rPr>
      </w:pPr>
      <w:r w:rsidRPr="009848CD">
        <w:rPr>
          <w:rFonts w:ascii="Times New Roman" w:hAnsi="Times New Roman" w:cs="Times New Roman"/>
          <w:noProof/>
          <w:sz w:val="24"/>
        </w:rPr>
        <w:t xml:space="preserve">Nurhalizah, S., Kholijah, G., &amp; Gusmanely, Z. (2024). Analisis Structural Equation Modeling Partial Least Square pada Kinerja Pegawai PT. Bank Pembangunan Daerah Jambi. </w:t>
      </w:r>
      <w:r w:rsidRPr="009848CD">
        <w:rPr>
          <w:rFonts w:ascii="Times New Roman" w:hAnsi="Times New Roman" w:cs="Times New Roman"/>
          <w:i/>
          <w:iCs/>
          <w:noProof/>
          <w:sz w:val="24"/>
        </w:rPr>
        <w:t>Indonesian Journal of Applied Statistics</w:t>
      </w:r>
      <w:r w:rsidRPr="009848CD">
        <w:rPr>
          <w:rFonts w:ascii="Times New Roman" w:hAnsi="Times New Roman" w:cs="Times New Roman"/>
          <w:noProof/>
          <w:sz w:val="24"/>
        </w:rPr>
        <w:t xml:space="preserve">, </w:t>
      </w:r>
      <w:r w:rsidRPr="009848CD">
        <w:rPr>
          <w:rFonts w:ascii="Times New Roman" w:hAnsi="Times New Roman" w:cs="Times New Roman"/>
          <w:i/>
          <w:iCs/>
          <w:noProof/>
          <w:sz w:val="24"/>
        </w:rPr>
        <w:t>6</w:t>
      </w:r>
      <w:r w:rsidRPr="009848CD">
        <w:rPr>
          <w:rFonts w:ascii="Times New Roman" w:hAnsi="Times New Roman" w:cs="Times New Roman"/>
          <w:noProof/>
          <w:sz w:val="24"/>
        </w:rPr>
        <w:t xml:space="preserve">(2), 125. </w:t>
      </w:r>
      <w:hyperlink r:id="rId43" w:history="1">
        <w:r w:rsidRPr="00863398">
          <w:rPr>
            <w:rStyle w:val="Hyperlink"/>
            <w:rFonts w:ascii="Times New Roman" w:hAnsi="Times New Roman" w:cs="Times New Roman"/>
            <w:noProof/>
            <w:sz w:val="24"/>
          </w:rPr>
          <w:t>https://doi.org/10.13057/ijas.v6i2.78921</w:t>
        </w:r>
      </w:hyperlink>
    </w:p>
    <w:p w14:paraId="4E5DB93A" w14:textId="26BBF5BD" w:rsidR="00FA07CC" w:rsidRPr="009848CD" w:rsidRDefault="00FA07CC" w:rsidP="00FA07CC">
      <w:pPr>
        <w:widowControl w:val="0"/>
        <w:autoSpaceDE w:val="0"/>
        <w:autoSpaceDN w:val="0"/>
        <w:adjustRightInd w:val="0"/>
        <w:spacing w:after="0" w:line="360" w:lineRule="auto"/>
        <w:ind w:left="480" w:hanging="480"/>
        <w:rPr>
          <w:rFonts w:ascii="Times New Roman" w:hAnsi="Times New Roman" w:cs="Times New Roman"/>
          <w:noProof/>
          <w:sz w:val="24"/>
        </w:rPr>
      </w:pPr>
      <w:r w:rsidRPr="009848CD">
        <w:rPr>
          <w:rFonts w:ascii="Times New Roman" w:hAnsi="Times New Roman" w:cs="Times New Roman"/>
          <w:noProof/>
          <w:sz w:val="24"/>
        </w:rPr>
        <w:t xml:space="preserve">Pervan, M., Curak, M., &amp; Kramaric, T. P. (2018). The influence of industry characteristics and dynamic capabilities on firms’ profitability. </w:t>
      </w:r>
      <w:r w:rsidRPr="009848CD">
        <w:rPr>
          <w:rFonts w:ascii="Times New Roman" w:hAnsi="Times New Roman" w:cs="Times New Roman"/>
          <w:i/>
          <w:iCs/>
          <w:noProof/>
          <w:sz w:val="24"/>
        </w:rPr>
        <w:t>International Journal of Financial Studies</w:t>
      </w:r>
      <w:r w:rsidRPr="009848CD">
        <w:rPr>
          <w:rFonts w:ascii="Times New Roman" w:hAnsi="Times New Roman" w:cs="Times New Roman"/>
          <w:noProof/>
          <w:sz w:val="24"/>
        </w:rPr>
        <w:t xml:space="preserve">, </w:t>
      </w:r>
      <w:r w:rsidRPr="009848CD">
        <w:rPr>
          <w:rFonts w:ascii="Times New Roman" w:hAnsi="Times New Roman" w:cs="Times New Roman"/>
          <w:i/>
          <w:iCs/>
          <w:noProof/>
          <w:sz w:val="24"/>
        </w:rPr>
        <w:t>6</w:t>
      </w:r>
      <w:r w:rsidRPr="009848CD">
        <w:rPr>
          <w:rFonts w:ascii="Times New Roman" w:hAnsi="Times New Roman" w:cs="Times New Roman"/>
          <w:noProof/>
          <w:sz w:val="24"/>
        </w:rPr>
        <w:t xml:space="preserve">(1). </w:t>
      </w:r>
      <w:hyperlink r:id="rId44" w:history="1">
        <w:r w:rsidRPr="00863398">
          <w:rPr>
            <w:rStyle w:val="Hyperlink"/>
            <w:rFonts w:ascii="Times New Roman" w:hAnsi="Times New Roman" w:cs="Times New Roman"/>
            <w:noProof/>
            <w:sz w:val="24"/>
          </w:rPr>
          <w:t>https://doi.org/10.3390/ijfs6010004</w:t>
        </w:r>
      </w:hyperlink>
    </w:p>
    <w:p w14:paraId="7C97B27E" w14:textId="30D0B484" w:rsidR="00FA07CC" w:rsidRPr="009848CD" w:rsidRDefault="00FA07CC" w:rsidP="00FA07CC">
      <w:pPr>
        <w:widowControl w:val="0"/>
        <w:autoSpaceDE w:val="0"/>
        <w:autoSpaceDN w:val="0"/>
        <w:adjustRightInd w:val="0"/>
        <w:spacing w:after="0" w:line="360" w:lineRule="auto"/>
        <w:ind w:left="480" w:hanging="480"/>
        <w:rPr>
          <w:rFonts w:ascii="Times New Roman" w:hAnsi="Times New Roman" w:cs="Times New Roman"/>
          <w:noProof/>
          <w:sz w:val="24"/>
        </w:rPr>
      </w:pPr>
      <w:r w:rsidRPr="009848CD">
        <w:rPr>
          <w:rFonts w:ascii="Times New Roman" w:hAnsi="Times New Roman" w:cs="Times New Roman"/>
          <w:noProof/>
          <w:sz w:val="24"/>
        </w:rPr>
        <w:t xml:space="preserve">Pretty, J., Attwood, S., Bawden, R., Van Den Berg, H., Bharucha, Z. P., Dixon, J., Flora, C. B., Gallagher, K., Genskow, K., &amp; Hartley, S. E. (2020). Assessment of the growth in social groups for sustainable agriculture and land management. </w:t>
      </w:r>
      <w:r w:rsidRPr="009848CD">
        <w:rPr>
          <w:rFonts w:ascii="Times New Roman" w:hAnsi="Times New Roman" w:cs="Times New Roman"/>
          <w:i/>
          <w:iCs/>
          <w:noProof/>
          <w:sz w:val="24"/>
        </w:rPr>
        <w:t>Global Sustainability</w:t>
      </w:r>
      <w:r w:rsidRPr="009848CD">
        <w:rPr>
          <w:rFonts w:ascii="Times New Roman" w:hAnsi="Times New Roman" w:cs="Times New Roman"/>
          <w:noProof/>
          <w:sz w:val="24"/>
        </w:rPr>
        <w:t xml:space="preserve">, </w:t>
      </w:r>
      <w:r w:rsidRPr="009848CD">
        <w:rPr>
          <w:rFonts w:ascii="Times New Roman" w:hAnsi="Times New Roman" w:cs="Times New Roman"/>
          <w:i/>
          <w:iCs/>
          <w:noProof/>
          <w:sz w:val="24"/>
        </w:rPr>
        <w:t>3</w:t>
      </w:r>
      <w:r w:rsidRPr="009848CD">
        <w:rPr>
          <w:rFonts w:ascii="Times New Roman" w:hAnsi="Times New Roman" w:cs="Times New Roman"/>
          <w:noProof/>
          <w:sz w:val="24"/>
        </w:rPr>
        <w:t>, e23.</w:t>
      </w:r>
      <w:r w:rsidR="00863398">
        <w:rPr>
          <w:rFonts w:ascii="Times New Roman" w:hAnsi="Times New Roman" w:cs="Times New Roman"/>
          <w:noProof/>
          <w:sz w:val="24"/>
        </w:rPr>
        <w:t xml:space="preserve"> </w:t>
      </w:r>
      <w:hyperlink r:id="rId45" w:tgtFrame="_blank" w:history="1">
        <w:r w:rsidR="00863398" w:rsidRPr="00863398">
          <w:rPr>
            <w:rStyle w:val="Hyperlink"/>
            <w:rFonts w:ascii="Times New Roman" w:hAnsi="Times New Roman" w:cs="Times New Roman"/>
            <w:noProof/>
            <w:sz w:val="24"/>
          </w:rPr>
          <w:t>ttps://doi.org/10.1017/sus.2020.19</w:t>
        </w:r>
      </w:hyperlink>
    </w:p>
    <w:p w14:paraId="62A79677" w14:textId="08B3AB20" w:rsidR="00FA07CC" w:rsidRPr="009848CD" w:rsidRDefault="00FA07CC" w:rsidP="00FA07CC">
      <w:pPr>
        <w:widowControl w:val="0"/>
        <w:autoSpaceDE w:val="0"/>
        <w:autoSpaceDN w:val="0"/>
        <w:adjustRightInd w:val="0"/>
        <w:spacing w:after="0" w:line="360" w:lineRule="auto"/>
        <w:ind w:left="480" w:hanging="480"/>
        <w:rPr>
          <w:rFonts w:ascii="Times New Roman" w:hAnsi="Times New Roman" w:cs="Times New Roman"/>
          <w:noProof/>
          <w:sz w:val="24"/>
        </w:rPr>
      </w:pPr>
      <w:r w:rsidRPr="009848CD">
        <w:rPr>
          <w:rFonts w:ascii="Times New Roman" w:hAnsi="Times New Roman" w:cs="Times New Roman"/>
          <w:noProof/>
          <w:sz w:val="24"/>
        </w:rPr>
        <w:t xml:space="preserve">Purwanto, A., &amp; Sudargini, Y. (2021). Partial Least Squares Structural Squation Modeling (PLS-SEM) Analysis for Social and Management Research: a Literature Review. </w:t>
      </w:r>
      <w:r w:rsidRPr="009848CD">
        <w:rPr>
          <w:rFonts w:ascii="Times New Roman" w:hAnsi="Times New Roman" w:cs="Times New Roman"/>
          <w:i/>
          <w:iCs/>
          <w:noProof/>
          <w:sz w:val="24"/>
        </w:rPr>
        <w:t>Journal of Industrial Engineering &amp; Management Research</w:t>
      </w:r>
      <w:r w:rsidRPr="009848CD">
        <w:rPr>
          <w:rFonts w:ascii="Times New Roman" w:hAnsi="Times New Roman" w:cs="Times New Roman"/>
          <w:noProof/>
          <w:sz w:val="24"/>
        </w:rPr>
        <w:t xml:space="preserve">, </w:t>
      </w:r>
      <w:r w:rsidRPr="009848CD">
        <w:rPr>
          <w:rFonts w:ascii="Times New Roman" w:hAnsi="Times New Roman" w:cs="Times New Roman"/>
          <w:i/>
          <w:iCs/>
          <w:noProof/>
          <w:sz w:val="24"/>
        </w:rPr>
        <w:t>2</w:t>
      </w:r>
      <w:r w:rsidRPr="009848CD">
        <w:rPr>
          <w:rFonts w:ascii="Times New Roman" w:hAnsi="Times New Roman" w:cs="Times New Roman"/>
          <w:noProof/>
          <w:sz w:val="24"/>
        </w:rPr>
        <w:t xml:space="preserve">(4), 114–123. </w:t>
      </w:r>
      <w:hyperlink r:id="rId46" w:history="1">
        <w:r w:rsidRPr="00863398">
          <w:rPr>
            <w:rStyle w:val="Hyperlink"/>
            <w:rFonts w:ascii="Times New Roman" w:hAnsi="Times New Roman" w:cs="Times New Roman"/>
            <w:noProof/>
            <w:sz w:val="24"/>
          </w:rPr>
          <w:t>https://doi.org/https://doi.org/10.7777/jiemar.v2i4.168</w:t>
        </w:r>
      </w:hyperlink>
    </w:p>
    <w:p w14:paraId="52443576" w14:textId="03791A7D" w:rsidR="00FA07CC" w:rsidRPr="009848CD" w:rsidRDefault="00FA07CC" w:rsidP="00FA07CC">
      <w:pPr>
        <w:widowControl w:val="0"/>
        <w:autoSpaceDE w:val="0"/>
        <w:autoSpaceDN w:val="0"/>
        <w:adjustRightInd w:val="0"/>
        <w:spacing w:after="0" w:line="360" w:lineRule="auto"/>
        <w:ind w:left="480" w:hanging="480"/>
        <w:rPr>
          <w:rFonts w:ascii="Times New Roman" w:hAnsi="Times New Roman" w:cs="Times New Roman"/>
          <w:noProof/>
          <w:sz w:val="24"/>
        </w:rPr>
      </w:pPr>
      <w:r w:rsidRPr="009848CD">
        <w:rPr>
          <w:rFonts w:ascii="Times New Roman" w:hAnsi="Times New Roman" w:cs="Times New Roman"/>
          <w:noProof/>
          <w:sz w:val="24"/>
        </w:rPr>
        <w:lastRenderedPageBreak/>
        <w:t xml:space="preserve">Rahman, A., Tawe, A., Rakib, M., &amp; Sulolipu, A. A. (2024). Effectiveness of Utilization of Home Yard Land in Supporting Food Availability in Rural Areas. </w:t>
      </w:r>
      <w:r w:rsidRPr="009848CD">
        <w:rPr>
          <w:rFonts w:ascii="Times New Roman" w:hAnsi="Times New Roman" w:cs="Times New Roman"/>
          <w:i/>
          <w:iCs/>
          <w:noProof/>
          <w:sz w:val="24"/>
        </w:rPr>
        <w:t>Economics and Business Journal</w:t>
      </w:r>
      <w:r w:rsidRPr="009848CD">
        <w:rPr>
          <w:rFonts w:ascii="Times New Roman" w:hAnsi="Times New Roman" w:cs="Times New Roman"/>
          <w:noProof/>
          <w:sz w:val="24"/>
        </w:rPr>
        <w:t xml:space="preserve">, </w:t>
      </w:r>
      <w:r w:rsidRPr="009848CD">
        <w:rPr>
          <w:rFonts w:ascii="Times New Roman" w:hAnsi="Times New Roman" w:cs="Times New Roman"/>
          <w:i/>
          <w:iCs/>
          <w:noProof/>
          <w:sz w:val="24"/>
        </w:rPr>
        <w:t>2</w:t>
      </w:r>
      <w:r w:rsidRPr="009848CD">
        <w:rPr>
          <w:rFonts w:ascii="Times New Roman" w:hAnsi="Times New Roman" w:cs="Times New Roman"/>
          <w:noProof/>
          <w:sz w:val="24"/>
        </w:rPr>
        <w:t>(6), 535–544.</w:t>
      </w:r>
      <w:r w:rsidR="00863398">
        <w:rPr>
          <w:rFonts w:ascii="Times New Roman" w:hAnsi="Times New Roman" w:cs="Times New Roman"/>
          <w:noProof/>
          <w:sz w:val="24"/>
        </w:rPr>
        <w:t xml:space="preserve"> </w:t>
      </w:r>
      <w:hyperlink r:id="rId47" w:history="1">
        <w:r w:rsidR="00863398" w:rsidRPr="00863398">
          <w:rPr>
            <w:rStyle w:val="Hyperlink"/>
            <w:rFonts w:ascii="Times New Roman" w:hAnsi="Times New Roman" w:cs="Times New Roman"/>
            <w:noProof/>
            <w:sz w:val="24"/>
          </w:rPr>
          <w:t>0.47353/ecbis.v2i6.190</w:t>
        </w:r>
      </w:hyperlink>
    </w:p>
    <w:p w14:paraId="1DC3CEBB" w14:textId="74077C2D" w:rsidR="00FA07CC" w:rsidRPr="009848CD" w:rsidRDefault="00FA07CC" w:rsidP="00FA07CC">
      <w:pPr>
        <w:widowControl w:val="0"/>
        <w:autoSpaceDE w:val="0"/>
        <w:autoSpaceDN w:val="0"/>
        <w:adjustRightInd w:val="0"/>
        <w:spacing w:after="0" w:line="360" w:lineRule="auto"/>
        <w:ind w:left="480" w:hanging="480"/>
        <w:rPr>
          <w:rFonts w:ascii="Times New Roman" w:hAnsi="Times New Roman" w:cs="Times New Roman"/>
          <w:noProof/>
          <w:sz w:val="24"/>
        </w:rPr>
      </w:pPr>
      <w:r w:rsidRPr="009848CD">
        <w:rPr>
          <w:rFonts w:ascii="Times New Roman" w:hAnsi="Times New Roman" w:cs="Times New Roman"/>
          <w:noProof/>
          <w:sz w:val="24"/>
        </w:rPr>
        <w:t xml:space="preserve">Rajaseger, G., Chan, K. L., Tan, K. Y., Ramasamy, S., Khin, M. C., Amaladoss, A., &amp; Haribhai, P. K. (2023). Hydroponics: current trends in sustainable crop production. </w:t>
      </w:r>
      <w:r w:rsidRPr="009848CD">
        <w:rPr>
          <w:rFonts w:ascii="Times New Roman" w:hAnsi="Times New Roman" w:cs="Times New Roman"/>
          <w:i/>
          <w:iCs/>
          <w:noProof/>
          <w:sz w:val="24"/>
        </w:rPr>
        <w:t>Bioinformation</w:t>
      </w:r>
      <w:r w:rsidRPr="009848CD">
        <w:rPr>
          <w:rFonts w:ascii="Times New Roman" w:hAnsi="Times New Roman" w:cs="Times New Roman"/>
          <w:noProof/>
          <w:sz w:val="24"/>
        </w:rPr>
        <w:t xml:space="preserve">, </w:t>
      </w:r>
      <w:r w:rsidRPr="009848CD">
        <w:rPr>
          <w:rFonts w:ascii="Times New Roman" w:hAnsi="Times New Roman" w:cs="Times New Roman"/>
          <w:i/>
          <w:iCs/>
          <w:noProof/>
          <w:sz w:val="24"/>
        </w:rPr>
        <w:t>19</w:t>
      </w:r>
      <w:r w:rsidRPr="009848CD">
        <w:rPr>
          <w:rFonts w:ascii="Times New Roman" w:hAnsi="Times New Roman" w:cs="Times New Roman"/>
          <w:noProof/>
          <w:sz w:val="24"/>
        </w:rPr>
        <w:t>(9), 925.</w:t>
      </w:r>
      <w:r w:rsidR="009170D0">
        <w:rPr>
          <w:rFonts w:ascii="Times New Roman" w:hAnsi="Times New Roman" w:cs="Times New Roman"/>
          <w:noProof/>
          <w:sz w:val="24"/>
        </w:rPr>
        <w:t xml:space="preserve"> </w:t>
      </w:r>
      <w:r w:rsidR="009170D0" w:rsidRPr="009170D0">
        <w:rPr>
          <w:rFonts w:ascii="Times New Roman" w:hAnsi="Times New Roman" w:cs="Times New Roman"/>
          <w:noProof/>
          <w:sz w:val="24"/>
        </w:rPr>
        <w:t>doi: </w:t>
      </w:r>
      <w:hyperlink r:id="rId48" w:tgtFrame="_blank" w:history="1">
        <w:r w:rsidR="009170D0" w:rsidRPr="009170D0">
          <w:rPr>
            <w:rStyle w:val="Hyperlink"/>
            <w:rFonts w:ascii="Times New Roman" w:hAnsi="Times New Roman" w:cs="Times New Roman"/>
            <w:noProof/>
            <w:sz w:val="24"/>
          </w:rPr>
          <w:t>10.6026/97320630019925</w:t>
        </w:r>
      </w:hyperlink>
    </w:p>
    <w:p w14:paraId="7BDE8DC2" w14:textId="77777777" w:rsidR="00FA07CC" w:rsidRPr="009848CD" w:rsidRDefault="00FA07CC" w:rsidP="00FA07CC">
      <w:pPr>
        <w:widowControl w:val="0"/>
        <w:autoSpaceDE w:val="0"/>
        <w:autoSpaceDN w:val="0"/>
        <w:adjustRightInd w:val="0"/>
        <w:spacing w:after="0" w:line="360" w:lineRule="auto"/>
        <w:ind w:left="480" w:hanging="480"/>
        <w:rPr>
          <w:rFonts w:ascii="Times New Roman" w:hAnsi="Times New Roman" w:cs="Times New Roman"/>
          <w:noProof/>
          <w:sz w:val="24"/>
        </w:rPr>
      </w:pPr>
      <w:r w:rsidRPr="009848CD">
        <w:rPr>
          <w:rFonts w:ascii="Times New Roman" w:hAnsi="Times New Roman" w:cs="Times New Roman"/>
          <w:noProof/>
          <w:sz w:val="24"/>
        </w:rPr>
        <w:t xml:space="preserve">Resh, H. M. (2022). </w:t>
      </w:r>
      <w:r w:rsidRPr="009848CD">
        <w:rPr>
          <w:rFonts w:ascii="Times New Roman" w:hAnsi="Times New Roman" w:cs="Times New Roman"/>
          <w:i/>
          <w:iCs/>
          <w:noProof/>
          <w:sz w:val="24"/>
        </w:rPr>
        <w:t>Hydroponic food production: a definitive guidebook for the advanced home gardener and the commercial hydroponic grower</w:t>
      </w:r>
      <w:r w:rsidRPr="009848CD">
        <w:rPr>
          <w:rFonts w:ascii="Times New Roman" w:hAnsi="Times New Roman" w:cs="Times New Roman"/>
          <w:noProof/>
          <w:sz w:val="24"/>
        </w:rPr>
        <w:t>. CRC press.</w:t>
      </w:r>
    </w:p>
    <w:p w14:paraId="23F143AA" w14:textId="4CBC1CD4" w:rsidR="00FA07CC" w:rsidRPr="009848CD" w:rsidRDefault="00FA07CC" w:rsidP="00FA07CC">
      <w:pPr>
        <w:widowControl w:val="0"/>
        <w:autoSpaceDE w:val="0"/>
        <w:autoSpaceDN w:val="0"/>
        <w:adjustRightInd w:val="0"/>
        <w:spacing w:after="0" w:line="360" w:lineRule="auto"/>
        <w:ind w:left="480" w:hanging="480"/>
        <w:rPr>
          <w:rFonts w:ascii="Times New Roman" w:hAnsi="Times New Roman" w:cs="Times New Roman"/>
          <w:noProof/>
          <w:sz w:val="24"/>
        </w:rPr>
      </w:pPr>
      <w:r w:rsidRPr="009848CD">
        <w:rPr>
          <w:rFonts w:ascii="Times New Roman" w:hAnsi="Times New Roman" w:cs="Times New Roman"/>
          <w:noProof/>
          <w:sz w:val="24"/>
        </w:rPr>
        <w:t xml:space="preserve">Rivaldo, Y., &amp; Nabella, S. D. (2023). Employee performance: Education, training, experience and work discipline. </w:t>
      </w:r>
      <w:r w:rsidRPr="009848CD">
        <w:rPr>
          <w:rFonts w:ascii="Times New Roman" w:hAnsi="Times New Roman" w:cs="Times New Roman"/>
          <w:i/>
          <w:iCs/>
          <w:noProof/>
          <w:sz w:val="24"/>
        </w:rPr>
        <w:t>Calitatea</w:t>
      </w:r>
      <w:r w:rsidRPr="009848CD">
        <w:rPr>
          <w:rFonts w:ascii="Times New Roman" w:hAnsi="Times New Roman" w:cs="Times New Roman"/>
          <w:noProof/>
          <w:sz w:val="24"/>
        </w:rPr>
        <w:t xml:space="preserve">, </w:t>
      </w:r>
      <w:r w:rsidRPr="009848CD">
        <w:rPr>
          <w:rFonts w:ascii="Times New Roman" w:hAnsi="Times New Roman" w:cs="Times New Roman"/>
          <w:i/>
          <w:iCs/>
          <w:noProof/>
          <w:sz w:val="24"/>
        </w:rPr>
        <w:t>24</w:t>
      </w:r>
      <w:r w:rsidRPr="009848CD">
        <w:rPr>
          <w:rFonts w:ascii="Times New Roman" w:hAnsi="Times New Roman" w:cs="Times New Roman"/>
          <w:noProof/>
          <w:sz w:val="24"/>
        </w:rPr>
        <w:t>(193), 182–188.</w:t>
      </w:r>
      <w:r w:rsidR="009170D0">
        <w:rPr>
          <w:rFonts w:ascii="Times New Roman" w:hAnsi="Times New Roman" w:cs="Times New Roman"/>
          <w:noProof/>
          <w:sz w:val="24"/>
        </w:rPr>
        <w:t xml:space="preserve"> </w:t>
      </w:r>
      <w:r w:rsidR="009170D0" w:rsidRPr="009170D0">
        <w:rPr>
          <w:rFonts w:ascii="Times New Roman" w:hAnsi="Times New Roman" w:cs="Times New Roman"/>
          <w:noProof/>
          <w:sz w:val="24"/>
        </w:rPr>
        <w:t xml:space="preserve">DOI: </w:t>
      </w:r>
      <w:hyperlink r:id="rId49" w:history="1">
        <w:r w:rsidR="009170D0" w:rsidRPr="009170D0">
          <w:rPr>
            <w:rStyle w:val="Hyperlink"/>
            <w:rFonts w:ascii="Times New Roman" w:hAnsi="Times New Roman" w:cs="Times New Roman"/>
            <w:noProof/>
            <w:sz w:val="24"/>
          </w:rPr>
          <w:t>10.47750/QAS/24.193.20</w:t>
        </w:r>
      </w:hyperlink>
    </w:p>
    <w:p w14:paraId="79BD91B8" w14:textId="094E5A13" w:rsidR="00FA07CC" w:rsidRPr="009848CD" w:rsidRDefault="00FA07CC" w:rsidP="00FA07CC">
      <w:pPr>
        <w:widowControl w:val="0"/>
        <w:autoSpaceDE w:val="0"/>
        <w:autoSpaceDN w:val="0"/>
        <w:adjustRightInd w:val="0"/>
        <w:spacing w:after="0" w:line="360" w:lineRule="auto"/>
        <w:ind w:left="480" w:hanging="480"/>
        <w:rPr>
          <w:rFonts w:ascii="Times New Roman" w:hAnsi="Times New Roman" w:cs="Times New Roman"/>
          <w:noProof/>
          <w:sz w:val="24"/>
        </w:rPr>
      </w:pPr>
      <w:r w:rsidRPr="009848CD">
        <w:rPr>
          <w:rFonts w:ascii="Times New Roman" w:hAnsi="Times New Roman" w:cs="Times New Roman"/>
          <w:noProof/>
          <w:sz w:val="24"/>
        </w:rPr>
        <w:t xml:space="preserve">Rust, N. A., Ptak, E. N., Graversgaard, M., Iversen, S., Reed, M. S., de Vries, J. R., Ingram, J., Mills, J., Neumann, R. K., &amp; Kjeldsen, C. (2023). Social capital factors affecting uptake of sustainable soil management practices: a literature review. </w:t>
      </w:r>
      <w:r w:rsidRPr="009848CD">
        <w:rPr>
          <w:rFonts w:ascii="Times New Roman" w:hAnsi="Times New Roman" w:cs="Times New Roman"/>
          <w:i/>
          <w:iCs/>
          <w:noProof/>
          <w:sz w:val="24"/>
        </w:rPr>
        <w:t>Emerald Open Research</w:t>
      </w:r>
      <w:r w:rsidRPr="009848CD">
        <w:rPr>
          <w:rFonts w:ascii="Times New Roman" w:hAnsi="Times New Roman" w:cs="Times New Roman"/>
          <w:noProof/>
          <w:sz w:val="24"/>
        </w:rPr>
        <w:t xml:space="preserve">, </w:t>
      </w:r>
      <w:r w:rsidRPr="009848CD">
        <w:rPr>
          <w:rFonts w:ascii="Times New Roman" w:hAnsi="Times New Roman" w:cs="Times New Roman"/>
          <w:i/>
          <w:iCs/>
          <w:noProof/>
          <w:sz w:val="24"/>
        </w:rPr>
        <w:t>1</w:t>
      </w:r>
      <w:r w:rsidRPr="009848CD">
        <w:rPr>
          <w:rFonts w:ascii="Times New Roman" w:hAnsi="Times New Roman" w:cs="Times New Roman"/>
          <w:noProof/>
          <w:sz w:val="24"/>
        </w:rPr>
        <w:t>(10).</w:t>
      </w:r>
      <w:r w:rsidR="009170D0">
        <w:rPr>
          <w:rFonts w:ascii="Times New Roman" w:hAnsi="Times New Roman" w:cs="Times New Roman"/>
          <w:noProof/>
          <w:sz w:val="24"/>
        </w:rPr>
        <w:t xml:space="preserve"> </w:t>
      </w:r>
      <w:hyperlink r:id="rId50" w:tgtFrame="_blank" w:history="1">
        <w:r w:rsidR="009170D0" w:rsidRPr="009170D0">
          <w:rPr>
            <w:rStyle w:val="Hyperlink"/>
            <w:rFonts w:ascii="Times New Roman" w:hAnsi="Times New Roman" w:cs="Times New Roman"/>
            <w:noProof/>
            <w:sz w:val="24"/>
          </w:rPr>
          <w:t>https://doi.org/10.1108/EOR-10-2023-0002</w:t>
        </w:r>
      </w:hyperlink>
    </w:p>
    <w:p w14:paraId="788C2C30" w14:textId="5665F497" w:rsidR="00FA07CC" w:rsidRPr="009848CD" w:rsidRDefault="00FA07CC" w:rsidP="00FA07CC">
      <w:pPr>
        <w:widowControl w:val="0"/>
        <w:autoSpaceDE w:val="0"/>
        <w:autoSpaceDN w:val="0"/>
        <w:adjustRightInd w:val="0"/>
        <w:spacing w:after="0" w:line="360" w:lineRule="auto"/>
        <w:ind w:left="480" w:hanging="480"/>
        <w:rPr>
          <w:rFonts w:ascii="Times New Roman" w:hAnsi="Times New Roman" w:cs="Times New Roman"/>
          <w:noProof/>
          <w:sz w:val="24"/>
        </w:rPr>
      </w:pPr>
      <w:r w:rsidRPr="009848CD">
        <w:rPr>
          <w:rFonts w:ascii="Times New Roman" w:hAnsi="Times New Roman" w:cs="Times New Roman"/>
          <w:noProof/>
          <w:sz w:val="24"/>
        </w:rPr>
        <w:t xml:space="preserve">Sardar, A., Kiani, A. K., &amp; Kuslu, Y. (2021). Does adoption of climate-smart agriculture (CSA) practices improve farmers’ crop income? Assessing the determinants and its impacts in Punjab province, Pakistan: A. Sardar et al. </w:t>
      </w:r>
      <w:r w:rsidRPr="009848CD">
        <w:rPr>
          <w:rFonts w:ascii="Times New Roman" w:hAnsi="Times New Roman" w:cs="Times New Roman"/>
          <w:i/>
          <w:iCs/>
          <w:noProof/>
          <w:sz w:val="24"/>
        </w:rPr>
        <w:t>Environment, Development and Sustainability</w:t>
      </w:r>
      <w:r w:rsidRPr="009848CD">
        <w:rPr>
          <w:rFonts w:ascii="Times New Roman" w:hAnsi="Times New Roman" w:cs="Times New Roman"/>
          <w:noProof/>
          <w:sz w:val="24"/>
        </w:rPr>
        <w:t xml:space="preserve">, </w:t>
      </w:r>
      <w:r w:rsidRPr="009848CD">
        <w:rPr>
          <w:rFonts w:ascii="Times New Roman" w:hAnsi="Times New Roman" w:cs="Times New Roman"/>
          <w:i/>
          <w:iCs/>
          <w:noProof/>
          <w:sz w:val="24"/>
        </w:rPr>
        <w:t>23</w:t>
      </w:r>
      <w:r w:rsidRPr="009848CD">
        <w:rPr>
          <w:rFonts w:ascii="Times New Roman" w:hAnsi="Times New Roman" w:cs="Times New Roman"/>
          <w:noProof/>
          <w:sz w:val="24"/>
        </w:rPr>
        <w:t>(7), 10119–10140.</w:t>
      </w:r>
      <w:r w:rsidR="009170D0">
        <w:rPr>
          <w:rFonts w:ascii="Times New Roman" w:hAnsi="Times New Roman" w:cs="Times New Roman"/>
          <w:noProof/>
          <w:sz w:val="24"/>
        </w:rPr>
        <w:t xml:space="preserve"> </w:t>
      </w:r>
      <w:hyperlink r:id="rId51" w:history="1">
        <w:r w:rsidR="009170D0" w:rsidRPr="009170D0">
          <w:rPr>
            <w:rStyle w:val="Hyperlink"/>
            <w:rFonts w:ascii="Times New Roman" w:hAnsi="Times New Roman" w:cs="Times New Roman"/>
            <w:noProof/>
            <w:sz w:val="24"/>
          </w:rPr>
          <w:t>https://doi.org/10.1007/s10668-020-01049-6</w:t>
        </w:r>
      </w:hyperlink>
    </w:p>
    <w:p w14:paraId="34882074" w14:textId="6D6E24D3" w:rsidR="00FA07CC" w:rsidRPr="009848CD" w:rsidRDefault="00FA07CC" w:rsidP="00FA07CC">
      <w:pPr>
        <w:widowControl w:val="0"/>
        <w:autoSpaceDE w:val="0"/>
        <w:autoSpaceDN w:val="0"/>
        <w:adjustRightInd w:val="0"/>
        <w:spacing w:after="0" w:line="360" w:lineRule="auto"/>
        <w:ind w:left="480" w:hanging="480"/>
        <w:rPr>
          <w:rFonts w:ascii="Times New Roman" w:hAnsi="Times New Roman" w:cs="Times New Roman"/>
          <w:noProof/>
          <w:sz w:val="24"/>
        </w:rPr>
      </w:pPr>
      <w:r w:rsidRPr="009848CD">
        <w:rPr>
          <w:rFonts w:ascii="Times New Roman" w:hAnsi="Times New Roman" w:cs="Times New Roman"/>
          <w:noProof/>
          <w:sz w:val="24"/>
        </w:rPr>
        <w:t xml:space="preserve">Sarstedt, M., Ringle, C. M., &amp; Hair, J. F. (2021). Partial least squares structural equation modeling. In </w:t>
      </w:r>
      <w:r w:rsidRPr="009848CD">
        <w:rPr>
          <w:rFonts w:ascii="Times New Roman" w:hAnsi="Times New Roman" w:cs="Times New Roman"/>
          <w:i/>
          <w:iCs/>
          <w:noProof/>
          <w:sz w:val="24"/>
        </w:rPr>
        <w:t>Handbook of market research</w:t>
      </w:r>
      <w:r w:rsidRPr="009848CD">
        <w:rPr>
          <w:rFonts w:ascii="Times New Roman" w:hAnsi="Times New Roman" w:cs="Times New Roman"/>
          <w:noProof/>
          <w:sz w:val="24"/>
        </w:rPr>
        <w:t xml:space="preserve"> (pp. 587–632). Springer. </w:t>
      </w:r>
      <w:hyperlink r:id="rId52" w:history="1">
        <w:r w:rsidRPr="000B0AB4">
          <w:rPr>
            <w:rStyle w:val="Hyperlink"/>
            <w:rFonts w:ascii="Times New Roman" w:hAnsi="Times New Roman" w:cs="Times New Roman"/>
            <w:noProof/>
            <w:sz w:val="24"/>
          </w:rPr>
          <w:t>https://doi.org/978-3-319-57411-0</w:t>
        </w:r>
      </w:hyperlink>
    </w:p>
    <w:p w14:paraId="6551D516" w14:textId="77777777" w:rsidR="00FA07CC" w:rsidRPr="009848CD" w:rsidRDefault="00FA07CC" w:rsidP="00FA07CC">
      <w:pPr>
        <w:widowControl w:val="0"/>
        <w:autoSpaceDE w:val="0"/>
        <w:autoSpaceDN w:val="0"/>
        <w:adjustRightInd w:val="0"/>
        <w:spacing w:after="0" w:line="360" w:lineRule="auto"/>
        <w:ind w:left="480" w:hanging="480"/>
        <w:rPr>
          <w:rFonts w:ascii="Times New Roman" w:hAnsi="Times New Roman" w:cs="Times New Roman"/>
          <w:noProof/>
          <w:sz w:val="24"/>
        </w:rPr>
      </w:pPr>
      <w:r w:rsidRPr="009848CD">
        <w:rPr>
          <w:rFonts w:ascii="Times New Roman" w:hAnsi="Times New Roman" w:cs="Times New Roman"/>
          <w:noProof/>
          <w:sz w:val="24"/>
        </w:rPr>
        <w:t xml:space="preserve">Sholihin, M., &amp; Ratmono, D. (2021). </w:t>
      </w:r>
      <w:r w:rsidRPr="009848CD">
        <w:rPr>
          <w:rFonts w:ascii="Times New Roman" w:hAnsi="Times New Roman" w:cs="Times New Roman"/>
          <w:i/>
          <w:iCs/>
          <w:noProof/>
          <w:sz w:val="24"/>
        </w:rPr>
        <w:t>SEM-PLS Analysis with WarpPLS 7.0 for Nonlinear Relationships in Social and Business Research.</w:t>
      </w:r>
      <w:r w:rsidRPr="009848CD">
        <w:rPr>
          <w:rFonts w:ascii="Times New Roman" w:hAnsi="Times New Roman" w:cs="Times New Roman"/>
          <w:noProof/>
          <w:sz w:val="24"/>
        </w:rPr>
        <w:t xml:space="preserve"> Andi Publisher.</w:t>
      </w:r>
    </w:p>
    <w:p w14:paraId="0F6889C2" w14:textId="65A9D78D" w:rsidR="00FA07CC" w:rsidRPr="009848CD" w:rsidRDefault="00FA07CC" w:rsidP="00FA07CC">
      <w:pPr>
        <w:widowControl w:val="0"/>
        <w:autoSpaceDE w:val="0"/>
        <w:autoSpaceDN w:val="0"/>
        <w:adjustRightInd w:val="0"/>
        <w:spacing w:after="0" w:line="360" w:lineRule="auto"/>
        <w:ind w:left="480" w:hanging="480"/>
        <w:rPr>
          <w:rFonts w:ascii="Times New Roman" w:hAnsi="Times New Roman" w:cs="Times New Roman"/>
          <w:noProof/>
          <w:sz w:val="24"/>
        </w:rPr>
      </w:pPr>
      <w:r w:rsidRPr="009848CD">
        <w:rPr>
          <w:rFonts w:ascii="Times New Roman" w:hAnsi="Times New Roman" w:cs="Times New Roman"/>
          <w:noProof/>
          <w:sz w:val="24"/>
        </w:rPr>
        <w:t xml:space="preserve">Sinurat, N. I. M., Kirana, K. C., &amp; Subiyanto, E. D. (2024). The Effect of Work Competence and Flexibility on Employee Performance with Work Motivation as an Intervening Variable. </w:t>
      </w:r>
      <w:r w:rsidRPr="009848CD">
        <w:rPr>
          <w:rFonts w:ascii="Times New Roman" w:hAnsi="Times New Roman" w:cs="Times New Roman"/>
          <w:i/>
          <w:iCs/>
          <w:noProof/>
          <w:sz w:val="24"/>
        </w:rPr>
        <w:t>Eduvest - Journal of Universal Studies</w:t>
      </w:r>
      <w:r w:rsidRPr="009848CD">
        <w:rPr>
          <w:rFonts w:ascii="Times New Roman" w:hAnsi="Times New Roman" w:cs="Times New Roman"/>
          <w:noProof/>
          <w:sz w:val="24"/>
        </w:rPr>
        <w:t xml:space="preserve">, </w:t>
      </w:r>
      <w:r w:rsidRPr="009848CD">
        <w:rPr>
          <w:rFonts w:ascii="Times New Roman" w:hAnsi="Times New Roman" w:cs="Times New Roman"/>
          <w:i/>
          <w:iCs/>
          <w:noProof/>
          <w:sz w:val="24"/>
        </w:rPr>
        <w:t>4</w:t>
      </w:r>
      <w:r w:rsidRPr="009848CD">
        <w:rPr>
          <w:rFonts w:ascii="Times New Roman" w:hAnsi="Times New Roman" w:cs="Times New Roman"/>
          <w:noProof/>
          <w:sz w:val="24"/>
        </w:rPr>
        <w:t xml:space="preserve">(4), 1978–1987. </w:t>
      </w:r>
      <w:hyperlink r:id="rId53" w:history="1">
        <w:r w:rsidRPr="000B0AB4">
          <w:rPr>
            <w:rStyle w:val="Hyperlink"/>
            <w:rFonts w:ascii="Times New Roman" w:hAnsi="Times New Roman" w:cs="Times New Roman"/>
            <w:noProof/>
            <w:sz w:val="24"/>
          </w:rPr>
          <w:t>https://doi.org/10.59188/eduvest.v4i4.1109</w:t>
        </w:r>
      </w:hyperlink>
    </w:p>
    <w:p w14:paraId="38798602" w14:textId="2430BFB3" w:rsidR="00FA07CC" w:rsidRPr="009848CD" w:rsidRDefault="00FA07CC" w:rsidP="00FA07CC">
      <w:pPr>
        <w:widowControl w:val="0"/>
        <w:autoSpaceDE w:val="0"/>
        <w:autoSpaceDN w:val="0"/>
        <w:adjustRightInd w:val="0"/>
        <w:spacing w:after="0" w:line="360" w:lineRule="auto"/>
        <w:ind w:left="480" w:hanging="480"/>
        <w:rPr>
          <w:rFonts w:ascii="Times New Roman" w:hAnsi="Times New Roman" w:cs="Times New Roman"/>
          <w:noProof/>
          <w:sz w:val="24"/>
        </w:rPr>
      </w:pPr>
      <w:r w:rsidRPr="009848CD">
        <w:rPr>
          <w:rFonts w:ascii="Times New Roman" w:hAnsi="Times New Roman" w:cs="Times New Roman"/>
          <w:noProof/>
          <w:sz w:val="24"/>
        </w:rPr>
        <w:t xml:space="preserve">Su, Y.-L., Wang, Y.-F., &amp; Ow, D. W. (2020). Increasing effectiveness of urban rooftop farming through reflector-assisted double-layer hydroponic production. </w:t>
      </w:r>
      <w:r w:rsidRPr="009848CD">
        <w:rPr>
          <w:rFonts w:ascii="Times New Roman" w:hAnsi="Times New Roman" w:cs="Times New Roman"/>
          <w:i/>
          <w:iCs/>
          <w:noProof/>
          <w:sz w:val="24"/>
        </w:rPr>
        <w:t>Urban Forestry &amp; Urban Greening</w:t>
      </w:r>
      <w:r w:rsidRPr="009848CD">
        <w:rPr>
          <w:rFonts w:ascii="Times New Roman" w:hAnsi="Times New Roman" w:cs="Times New Roman"/>
          <w:noProof/>
          <w:sz w:val="24"/>
        </w:rPr>
        <w:t xml:space="preserve">, </w:t>
      </w:r>
      <w:r w:rsidRPr="009848CD">
        <w:rPr>
          <w:rFonts w:ascii="Times New Roman" w:hAnsi="Times New Roman" w:cs="Times New Roman"/>
          <w:i/>
          <w:iCs/>
          <w:noProof/>
          <w:sz w:val="24"/>
        </w:rPr>
        <w:t>54</w:t>
      </w:r>
      <w:r w:rsidRPr="009848CD">
        <w:rPr>
          <w:rFonts w:ascii="Times New Roman" w:hAnsi="Times New Roman" w:cs="Times New Roman"/>
          <w:noProof/>
          <w:sz w:val="24"/>
        </w:rPr>
        <w:t>, 126766.</w:t>
      </w:r>
      <w:r w:rsidR="000B0AB4">
        <w:rPr>
          <w:rFonts w:ascii="Times New Roman" w:hAnsi="Times New Roman" w:cs="Times New Roman"/>
          <w:noProof/>
          <w:sz w:val="24"/>
        </w:rPr>
        <w:t xml:space="preserve"> </w:t>
      </w:r>
      <w:hyperlink r:id="rId54" w:tgtFrame="_blank" w:tooltip="Persistent link using digital object identifier" w:history="1">
        <w:r w:rsidR="000B0AB4" w:rsidRPr="000B0AB4">
          <w:rPr>
            <w:rStyle w:val="Hyperlink"/>
            <w:rFonts w:ascii="Times New Roman" w:hAnsi="Times New Roman" w:cs="Times New Roman"/>
            <w:noProof/>
            <w:sz w:val="24"/>
          </w:rPr>
          <w:t>https://doi.org/10.1016/j.ufug.2020.126766</w:t>
        </w:r>
      </w:hyperlink>
    </w:p>
    <w:p w14:paraId="2916CCDA" w14:textId="6E8B0101" w:rsidR="00FA07CC" w:rsidRPr="009848CD" w:rsidRDefault="00FA07CC" w:rsidP="00FA07CC">
      <w:pPr>
        <w:widowControl w:val="0"/>
        <w:autoSpaceDE w:val="0"/>
        <w:autoSpaceDN w:val="0"/>
        <w:adjustRightInd w:val="0"/>
        <w:spacing w:after="0" w:line="360" w:lineRule="auto"/>
        <w:ind w:left="480" w:hanging="480"/>
        <w:rPr>
          <w:rFonts w:ascii="Times New Roman" w:hAnsi="Times New Roman" w:cs="Times New Roman"/>
          <w:noProof/>
          <w:sz w:val="24"/>
        </w:rPr>
      </w:pPr>
      <w:r w:rsidRPr="009848CD">
        <w:rPr>
          <w:rFonts w:ascii="Times New Roman" w:hAnsi="Times New Roman" w:cs="Times New Roman"/>
          <w:noProof/>
          <w:sz w:val="24"/>
        </w:rPr>
        <w:t xml:space="preserve">Tan, S. S., &amp; Mailena, L. (2021). Empowerment of farmers toward corporate implementation. </w:t>
      </w:r>
      <w:r w:rsidRPr="009848CD">
        <w:rPr>
          <w:rFonts w:ascii="Times New Roman" w:hAnsi="Times New Roman" w:cs="Times New Roman"/>
          <w:i/>
          <w:iCs/>
          <w:noProof/>
          <w:sz w:val="24"/>
        </w:rPr>
        <w:lastRenderedPageBreak/>
        <w:t>E3S Web of Conferences</w:t>
      </w:r>
      <w:r w:rsidRPr="009848CD">
        <w:rPr>
          <w:rFonts w:ascii="Times New Roman" w:hAnsi="Times New Roman" w:cs="Times New Roman"/>
          <w:noProof/>
          <w:sz w:val="24"/>
        </w:rPr>
        <w:t xml:space="preserve">, </w:t>
      </w:r>
      <w:r w:rsidRPr="009848CD">
        <w:rPr>
          <w:rFonts w:ascii="Times New Roman" w:hAnsi="Times New Roman" w:cs="Times New Roman"/>
          <w:i/>
          <w:iCs/>
          <w:noProof/>
          <w:sz w:val="24"/>
        </w:rPr>
        <w:t>232</w:t>
      </w:r>
      <w:r w:rsidRPr="009848CD">
        <w:rPr>
          <w:rFonts w:ascii="Times New Roman" w:hAnsi="Times New Roman" w:cs="Times New Roman"/>
          <w:noProof/>
          <w:sz w:val="24"/>
        </w:rPr>
        <w:t>, 1032.</w:t>
      </w:r>
      <w:r w:rsidR="000B0AB4">
        <w:rPr>
          <w:rFonts w:ascii="Times New Roman" w:hAnsi="Times New Roman" w:cs="Times New Roman"/>
          <w:noProof/>
          <w:sz w:val="24"/>
        </w:rPr>
        <w:t xml:space="preserve"> </w:t>
      </w:r>
      <w:hyperlink r:id="rId55" w:history="1">
        <w:r w:rsidR="000B0AB4" w:rsidRPr="000B0AB4">
          <w:rPr>
            <w:rStyle w:val="Hyperlink"/>
            <w:rFonts w:ascii="Times New Roman" w:hAnsi="Times New Roman" w:cs="Times New Roman"/>
            <w:noProof/>
            <w:sz w:val="24"/>
          </w:rPr>
          <w:t>https://doi.org/10.1051/e3sconf/202123201032</w:t>
        </w:r>
      </w:hyperlink>
    </w:p>
    <w:p w14:paraId="6ABD7DAA" w14:textId="32A76B07" w:rsidR="00FA07CC" w:rsidRPr="009848CD" w:rsidRDefault="00FA07CC" w:rsidP="00FA07CC">
      <w:pPr>
        <w:widowControl w:val="0"/>
        <w:autoSpaceDE w:val="0"/>
        <w:autoSpaceDN w:val="0"/>
        <w:adjustRightInd w:val="0"/>
        <w:spacing w:after="0" w:line="360" w:lineRule="auto"/>
        <w:ind w:left="480" w:hanging="480"/>
        <w:rPr>
          <w:rFonts w:ascii="Times New Roman" w:hAnsi="Times New Roman" w:cs="Times New Roman"/>
          <w:noProof/>
          <w:sz w:val="24"/>
        </w:rPr>
      </w:pPr>
      <w:r w:rsidRPr="009848CD">
        <w:rPr>
          <w:rFonts w:ascii="Times New Roman" w:hAnsi="Times New Roman" w:cs="Times New Roman"/>
          <w:noProof/>
          <w:sz w:val="24"/>
        </w:rPr>
        <w:t xml:space="preserve">Thomas, A., &amp; Gupta, V. (2021). Social capital theory, social exchange theory, social cognitive theory, financial literacy, and the role of knowledge sharing as a moderator in enhancing financial well-being: from bibliometric analysis to a conceptual framework model. </w:t>
      </w:r>
      <w:r w:rsidRPr="009848CD">
        <w:rPr>
          <w:rFonts w:ascii="Times New Roman" w:hAnsi="Times New Roman" w:cs="Times New Roman"/>
          <w:i/>
          <w:iCs/>
          <w:noProof/>
          <w:sz w:val="24"/>
        </w:rPr>
        <w:t>Frontiers in Psychology</w:t>
      </w:r>
      <w:r w:rsidRPr="009848CD">
        <w:rPr>
          <w:rFonts w:ascii="Times New Roman" w:hAnsi="Times New Roman" w:cs="Times New Roman"/>
          <w:noProof/>
          <w:sz w:val="24"/>
        </w:rPr>
        <w:t xml:space="preserve">, </w:t>
      </w:r>
      <w:r w:rsidRPr="009848CD">
        <w:rPr>
          <w:rFonts w:ascii="Times New Roman" w:hAnsi="Times New Roman" w:cs="Times New Roman"/>
          <w:i/>
          <w:iCs/>
          <w:noProof/>
          <w:sz w:val="24"/>
        </w:rPr>
        <w:t>12</w:t>
      </w:r>
      <w:r w:rsidRPr="009848CD">
        <w:rPr>
          <w:rFonts w:ascii="Times New Roman" w:hAnsi="Times New Roman" w:cs="Times New Roman"/>
          <w:noProof/>
          <w:sz w:val="24"/>
        </w:rPr>
        <w:t>, 664638.</w:t>
      </w:r>
      <w:r w:rsidR="000B0AB4">
        <w:rPr>
          <w:rFonts w:ascii="Times New Roman" w:hAnsi="Times New Roman" w:cs="Times New Roman"/>
          <w:noProof/>
          <w:sz w:val="24"/>
        </w:rPr>
        <w:t xml:space="preserve"> </w:t>
      </w:r>
      <w:hyperlink r:id="rId56" w:history="1">
        <w:r w:rsidR="000B0AB4" w:rsidRPr="000B0AB4">
          <w:rPr>
            <w:rStyle w:val="Hyperlink"/>
            <w:rFonts w:ascii="Times New Roman" w:hAnsi="Times New Roman" w:cs="Times New Roman"/>
            <w:noProof/>
            <w:sz w:val="24"/>
          </w:rPr>
          <w:t>https://doi.org/10.3389/fpsyg.2021.664638</w:t>
        </w:r>
      </w:hyperlink>
    </w:p>
    <w:p w14:paraId="028AE4FD" w14:textId="0311D099" w:rsidR="00FA07CC" w:rsidRPr="009848CD" w:rsidRDefault="00FA07CC" w:rsidP="00FA07CC">
      <w:pPr>
        <w:widowControl w:val="0"/>
        <w:autoSpaceDE w:val="0"/>
        <w:autoSpaceDN w:val="0"/>
        <w:adjustRightInd w:val="0"/>
        <w:spacing w:after="0" w:line="360" w:lineRule="auto"/>
        <w:ind w:left="480" w:hanging="480"/>
        <w:rPr>
          <w:rFonts w:ascii="Times New Roman" w:hAnsi="Times New Roman" w:cs="Times New Roman"/>
          <w:noProof/>
          <w:sz w:val="24"/>
        </w:rPr>
      </w:pPr>
      <w:r w:rsidRPr="009848CD">
        <w:rPr>
          <w:rFonts w:ascii="Times New Roman" w:hAnsi="Times New Roman" w:cs="Times New Roman"/>
          <w:noProof/>
          <w:sz w:val="24"/>
        </w:rPr>
        <w:t xml:space="preserve">Walters, S. A., &amp; Stoelzle, M. K. (2018). Sustainability of urban agriculture: Vegetable production on green roofs. </w:t>
      </w:r>
      <w:r w:rsidRPr="009848CD">
        <w:rPr>
          <w:rFonts w:ascii="Times New Roman" w:hAnsi="Times New Roman" w:cs="Times New Roman"/>
          <w:i/>
          <w:iCs/>
          <w:noProof/>
          <w:sz w:val="24"/>
        </w:rPr>
        <w:t>Agriculture</w:t>
      </w:r>
      <w:r w:rsidRPr="009848CD">
        <w:rPr>
          <w:rFonts w:ascii="Times New Roman" w:hAnsi="Times New Roman" w:cs="Times New Roman"/>
          <w:noProof/>
          <w:sz w:val="24"/>
        </w:rPr>
        <w:t xml:space="preserve">, </w:t>
      </w:r>
      <w:r w:rsidRPr="009848CD">
        <w:rPr>
          <w:rFonts w:ascii="Times New Roman" w:hAnsi="Times New Roman" w:cs="Times New Roman"/>
          <w:i/>
          <w:iCs/>
          <w:noProof/>
          <w:sz w:val="24"/>
        </w:rPr>
        <w:t>8</w:t>
      </w:r>
      <w:r w:rsidRPr="009848CD">
        <w:rPr>
          <w:rFonts w:ascii="Times New Roman" w:hAnsi="Times New Roman" w:cs="Times New Roman"/>
          <w:noProof/>
          <w:sz w:val="24"/>
        </w:rPr>
        <w:t>(11), 168.</w:t>
      </w:r>
      <w:r w:rsidR="000B0AB4">
        <w:rPr>
          <w:rFonts w:ascii="Times New Roman" w:hAnsi="Times New Roman" w:cs="Times New Roman"/>
          <w:noProof/>
          <w:sz w:val="24"/>
        </w:rPr>
        <w:t xml:space="preserve"> </w:t>
      </w:r>
      <w:hyperlink r:id="rId57" w:history="1">
        <w:r w:rsidR="000B0AB4" w:rsidRPr="000B0AB4">
          <w:rPr>
            <w:rStyle w:val="Hyperlink"/>
            <w:rFonts w:ascii="Times New Roman" w:hAnsi="Times New Roman" w:cs="Times New Roman"/>
            <w:noProof/>
            <w:sz w:val="24"/>
          </w:rPr>
          <w:t>https://doi.org/10.3390/agriculture8110168</w:t>
        </w:r>
      </w:hyperlink>
    </w:p>
    <w:p w14:paraId="257F658D" w14:textId="4238624E" w:rsidR="00FA07CC" w:rsidRPr="009848CD" w:rsidRDefault="00FA07CC" w:rsidP="00FA07CC">
      <w:pPr>
        <w:widowControl w:val="0"/>
        <w:autoSpaceDE w:val="0"/>
        <w:autoSpaceDN w:val="0"/>
        <w:adjustRightInd w:val="0"/>
        <w:spacing w:after="0" w:line="360" w:lineRule="auto"/>
        <w:ind w:left="480" w:hanging="480"/>
        <w:rPr>
          <w:rFonts w:ascii="Times New Roman" w:hAnsi="Times New Roman" w:cs="Times New Roman"/>
          <w:noProof/>
          <w:sz w:val="24"/>
        </w:rPr>
      </w:pPr>
      <w:r w:rsidRPr="009848CD">
        <w:rPr>
          <w:rFonts w:ascii="Times New Roman" w:hAnsi="Times New Roman" w:cs="Times New Roman"/>
          <w:noProof/>
          <w:sz w:val="24"/>
        </w:rPr>
        <w:t xml:space="preserve">Wan, Q., &amp; Du, W. (2022). Social capital, environmental knowledge, and pro-environmental behavior. </w:t>
      </w:r>
      <w:r w:rsidRPr="009848CD">
        <w:rPr>
          <w:rFonts w:ascii="Times New Roman" w:hAnsi="Times New Roman" w:cs="Times New Roman"/>
          <w:i/>
          <w:iCs/>
          <w:noProof/>
          <w:sz w:val="24"/>
        </w:rPr>
        <w:t>International Journal of Environmental Research and Public Health</w:t>
      </w:r>
      <w:r w:rsidRPr="009848CD">
        <w:rPr>
          <w:rFonts w:ascii="Times New Roman" w:hAnsi="Times New Roman" w:cs="Times New Roman"/>
          <w:noProof/>
          <w:sz w:val="24"/>
        </w:rPr>
        <w:t xml:space="preserve">, </w:t>
      </w:r>
      <w:r w:rsidRPr="009848CD">
        <w:rPr>
          <w:rFonts w:ascii="Times New Roman" w:hAnsi="Times New Roman" w:cs="Times New Roman"/>
          <w:i/>
          <w:iCs/>
          <w:noProof/>
          <w:sz w:val="24"/>
        </w:rPr>
        <w:t>19</w:t>
      </w:r>
      <w:r w:rsidRPr="009848CD">
        <w:rPr>
          <w:rFonts w:ascii="Times New Roman" w:hAnsi="Times New Roman" w:cs="Times New Roman"/>
          <w:noProof/>
          <w:sz w:val="24"/>
        </w:rPr>
        <w:t>(3), 1443.</w:t>
      </w:r>
      <w:r w:rsidR="000B0AB4">
        <w:rPr>
          <w:rFonts w:ascii="Times New Roman" w:hAnsi="Times New Roman" w:cs="Times New Roman"/>
          <w:noProof/>
          <w:sz w:val="24"/>
        </w:rPr>
        <w:t xml:space="preserve"> </w:t>
      </w:r>
      <w:hyperlink r:id="rId58" w:history="1">
        <w:r w:rsidR="000B0AB4" w:rsidRPr="000B0AB4">
          <w:rPr>
            <w:rStyle w:val="Hyperlink"/>
            <w:rFonts w:ascii="Times New Roman" w:hAnsi="Times New Roman" w:cs="Times New Roman"/>
            <w:noProof/>
            <w:sz w:val="24"/>
          </w:rPr>
          <w:t>https://doi.org/10.3390/ijerph19031443</w:t>
        </w:r>
      </w:hyperlink>
    </w:p>
    <w:p w14:paraId="23678913" w14:textId="26391D43" w:rsidR="00FA07CC" w:rsidRPr="009848CD" w:rsidRDefault="00FA07CC" w:rsidP="00FA07CC">
      <w:pPr>
        <w:widowControl w:val="0"/>
        <w:autoSpaceDE w:val="0"/>
        <w:autoSpaceDN w:val="0"/>
        <w:adjustRightInd w:val="0"/>
        <w:spacing w:after="0" w:line="360" w:lineRule="auto"/>
        <w:ind w:left="480" w:hanging="480"/>
        <w:rPr>
          <w:rFonts w:ascii="Times New Roman" w:hAnsi="Times New Roman" w:cs="Times New Roman"/>
          <w:noProof/>
          <w:sz w:val="24"/>
        </w:rPr>
      </w:pPr>
      <w:r w:rsidRPr="009848CD">
        <w:rPr>
          <w:rFonts w:ascii="Times New Roman" w:hAnsi="Times New Roman" w:cs="Times New Roman"/>
          <w:noProof/>
          <w:sz w:val="24"/>
        </w:rPr>
        <w:t xml:space="preserve">Wang, W., Zhao, X., Li, H., &amp; Zhang, Q. (2021). Will social capital affect farmers’ choices of climate change adaptation strategies? Evidences from rural households in the Qinghai-Tibetan Plateau, China. </w:t>
      </w:r>
      <w:r w:rsidRPr="009848CD">
        <w:rPr>
          <w:rFonts w:ascii="Times New Roman" w:hAnsi="Times New Roman" w:cs="Times New Roman"/>
          <w:i/>
          <w:iCs/>
          <w:noProof/>
          <w:sz w:val="24"/>
        </w:rPr>
        <w:t>Journal of Rural Studies</w:t>
      </w:r>
      <w:r w:rsidRPr="009848CD">
        <w:rPr>
          <w:rFonts w:ascii="Times New Roman" w:hAnsi="Times New Roman" w:cs="Times New Roman"/>
          <w:noProof/>
          <w:sz w:val="24"/>
        </w:rPr>
        <w:t xml:space="preserve">, </w:t>
      </w:r>
      <w:r w:rsidRPr="009848CD">
        <w:rPr>
          <w:rFonts w:ascii="Times New Roman" w:hAnsi="Times New Roman" w:cs="Times New Roman"/>
          <w:i/>
          <w:iCs/>
          <w:noProof/>
          <w:sz w:val="24"/>
        </w:rPr>
        <w:t>83</w:t>
      </w:r>
      <w:r w:rsidRPr="009848CD">
        <w:rPr>
          <w:rFonts w:ascii="Times New Roman" w:hAnsi="Times New Roman" w:cs="Times New Roman"/>
          <w:noProof/>
          <w:sz w:val="24"/>
        </w:rPr>
        <w:t>, 127–137.</w:t>
      </w:r>
      <w:r w:rsidR="000B0AB4">
        <w:rPr>
          <w:rFonts w:ascii="Times New Roman" w:hAnsi="Times New Roman" w:cs="Times New Roman"/>
          <w:noProof/>
          <w:sz w:val="24"/>
        </w:rPr>
        <w:t xml:space="preserve"> </w:t>
      </w:r>
      <w:hyperlink r:id="rId59" w:tgtFrame="_blank" w:tooltip="Persistent link using digital object identifier" w:history="1">
        <w:r w:rsidR="000B0AB4" w:rsidRPr="000B0AB4">
          <w:rPr>
            <w:rStyle w:val="Hyperlink"/>
            <w:rFonts w:ascii="Times New Roman" w:hAnsi="Times New Roman" w:cs="Times New Roman"/>
            <w:noProof/>
            <w:sz w:val="24"/>
          </w:rPr>
          <w:t>https://doi.org/10.1016/j.jrurstud.2021.02.006</w:t>
        </w:r>
      </w:hyperlink>
    </w:p>
    <w:p w14:paraId="6A4577E2" w14:textId="73449011" w:rsidR="00FA07CC" w:rsidRPr="00EF4CBD" w:rsidRDefault="00FA07CC" w:rsidP="00FA07CC">
      <w:pPr>
        <w:widowControl w:val="0"/>
        <w:autoSpaceDE w:val="0"/>
        <w:autoSpaceDN w:val="0"/>
        <w:adjustRightInd w:val="0"/>
        <w:spacing w:after="0" w:line="360" w:lineRule="auto"/>
        <w:ind w:left="480" w:hanging="480"/>
        <w:rPr>
          <w:rFonts w:ascii="Times New Roman" w:eastAsia="Times New Roman" w:hAnsi="Times New Roman"/>
          <w:b/>
          <w:kern w:val="36"/>
          <w:sz w:val="24"/>
          <w:szCs w:val="24"/>
        </w:rPr>
      </w:pPr>
      <w:r w:rsidRPr="009848CD">
        <w:rPr>
          <w:rFonts w:ascii="Times New Roman" w:hAnsi="Times New Roman" w:cs="Times New Roman"/>
          <w:noProof/>
          <w:sz w:val="24"/>
        </w:rPr>
        <w:t xml:space="preserve">Wojciechowska, M. D. (2021). The role of public libraries in the development of social capital in local communities–a theoretical study. </w:t>
      </w:r>
      <w:r w:rsidRPr="009848CD">
        <w:rPr>
          <w:rFonts w:ascii="Times New Roman" w:hAnsi="Times New Roman" w:cs="Times New Roman"/>
          <w:i/>
          <w:iCs/>
          <w:noProof/>
          <w:sz w:val="24"/>
        </w:rPr>
        <w:t>Library Management</w:t>
      </w:r>
      <w:r w:rsidRPr="009848CD">
        <w:rPr>
          <w:rFonts w:ascii="Times New Roman" w:hAnsi="Times New Roman" w:cs="Times New Roman"/>
          <w:noProof/>
          <w:sz w:val="24"/>
        </w:rPr>
        <w:t xml:space="preserve">, </w:t>
      </w:r>
      <w:r w:rsidRPr="009848CD">
        <w:rPr>
          <w:rFonts w:ascii="Times New Roman" w:hAnsi="Times New Roman" w:cs="Times New Roman"/>
          <w:i/>
          <w:iCs/>
          <w:noProof/>
          <w:sz w:val="24"/>
        </w:rPr>
        <w:t>42</w:t>
      </w:r>
      <w:r w:rsidRPr="009848CD">
        <w:rPr>
          <w:rFonts w:ascii="Times New Roman" w:hAnsi="Times New Roman" w:cs="Times New Roman"/>
          <w:noProof/>
          <w:sz w:val="24"/>
        </w:rPr>
        <w:t>(3), 184–196.</w:t>
      </w:r>
      <w:r>
        <w:rPr>
          <w:rFonts w:ascii="Times New Roman" w:eastAsia="Times New Roman" w:hAnsi="Times New Roman"/>
          <w:b/>
          <w:kern w:val="36"/>
          <w:sz w:val="24"/>
          <w:szCs w:val="24"/>
        </w:rPr>
        <w:fldChar w:fldCharType="end"/>
      </w:r>
      <w:r w:rsidR="000B0AB4">
        <w:rPr>
          <w:rFonts w:ascii="Times New Roman" w:eastAsia="Times New Roman" w:hAnsi="Times New Roman"/>
          <w:b/>
          <w:kern w:val="36"/>
          <w:sz w:val="24"/>
          <w:szCs w:val="24"/>
        </w:rPr>
        <w:t xml:space="preserve"> </w:t>
      </w:r>
      <w:hyperlink r:id="rId60" w:tgtFrame="_blank" w:history="1">
        <w:r w:rsidR="000B0AB4" w:rsidRPr="000B0AB4">
          <w:rPr>
            <w:rStyle w:val="Hyperlink"/>
            <w:rFonts w:ascii="Times New Roman" w:eastAsia="Times New Roman" w:hAnsi="Times New Roman"/>
            <w:bCs/>
            <w:kern w:val="36"/>
            <w:sz w:val="24"/>
            <w:szCs w:val="24"/>
          </w:rPr>
          <w:t>https://doi.org/10.1108/LM-10-2020-0139</w:t>
        </w:r>
      </w:hyperlink>
    </w:p>
    <w:sectPr w:rsidR="00FA07CC" w:rsidRPr="00EF4CBD" w:rsidSect="00470A52">
      <w:footerReference w:type="default" r:id="rId61"/>
      <w:pgSz w:w="12240" w:h="15840"/>
      <w:pgMar w:top="1440" w:right="1440" w:bottom="1440" w:left="1440" w:header="720" w:footer="720" w:gutter="0"/>
      <w:lnNumType w:countBy="1" w:restart="continuous"/>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0CC21E" w14:textId="77777777" w:rsidR="00671E97" w:rsidRDefault="00671E97" w:rsidP="00470A52">
      <w:pPr>
        <w:spacing w:after="0" w:line="240" w:lineRule="auto"/>
      </w:pPr>
      <w:r>
        <w:separator/>
      </w:r>
    </w:p>
  </w:endnote>
  <w:endnote w:type="continuationSeparator" w:id="0">
    <w:p w14:paraId="2F7C660E" w14:textId="77777777" w:rsidR="00671E97" w:rsidRDefault="00671E97" w:rsidP="00470A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MS Mincho">
    <w:panose1 w:val="02020609040205080304"/>
    <w:charset w:val="80"/>
    <w:family w:val="modern"/>
    <w:pitch w:val="fixed"/>
    <w:sig w:usb0="E00002FF" w:usb1="6AC7FDFB" w:usb2="08000012" w:usb3="00000000" w:csb0="0002009F" w:csb1="00000000"/>
  </w:font>
  <w:font w:name="Poppins">
    <w:charset w:val="00"/>
    <w:family w:val="auto"/>
    <w:pitch w:val="variable"/>
    <w:sig w:usb0="00008007" w:usb1="00000000" w:usb2="00000000" w:usb3="00000000" w:csb0="00000093" w:csb1="00000000"/>
  </w:font>
  <w:font w:name="Helvetica">
    <w:panose1 w:val="020B0604020202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sz w:val="24"/>
        <w:szCs w:val="24"/>
      </w:rPr>
      <w:id w:val="1767883219"/>
      <w:docPartObj>
        <w:docPartGallery w:val="Page Numbers (Bottom of Page)"/>
        <w:docPartUnique/>
      </w:docPartObj>
    </w:sdtPr>
    <w:sdtEndPr>
      <w:rPr>
        <w:noProof/>
      </w:rPr>
    </w:sdtEndPr>
    <w:sdtContent>
      <w:p w14:paraId="5025C0E2" w14:textId="76B2DB74" w:rsidR="00470A52" w:rsidRPr="00470A52" w:rsidRDefault="00470A52">
        <w:pPr>
          <w:pStyle w:val="Footer"/>
          <w:jc w:val="right"/>
          <w:rPr>
            <w:rFonts w:ascii="Times New Roman" w:hAnsi="Times New Roman" w:cs="Times New Roman"/>
            <w:sz w:val="24"/>
            <w:szCs w:val="24"/>
          </w:rPr>
        </w:pPr>
        <w:r w:rsidRPr="00470A52">
          <w:rPr>
            <w:rFonts w:ascii="Times New Roman" w:hAnsi="Times New Roman" w:cs="Times New Roman"/>
            <w:sz w:val="24"/>
            <w:szCs w:val="24"/>
          </w:rPr>
          <w:fldChar w:fldCharType="begin"/>
        </w:r>
        <w:r w:rsidRPr="00470A52">
          <w:rPr>
            <w:rFonts w:ascii="Times New Roman" w:hAnsi="Times New Roman" w:cs="Times New Roman"/>
            <w:sz w:val="24"/>
            <w:szCs w:val="24"/>
          </w:rPr>
          <w:instrText xml:space="preserve"> PAGE   \* MERGEFORMAT </w:instrText>
        </w:r>
        <w:r w:rsidRPr="00470A52">
          <w:rPr>
            <w:rFonts w:ascii="Times New Roman" w:hAnsi="Times New Roman" w:cs="Times New Roman"/>
            <w:sz w:val="24"/>
            <w:szCs w:val="24"/>
          </w:rPr>
          <w:fldChar w:fldCharType="separate"/>
        </w:r>
        <w:r w:rsidRPr="00470A52">
          <w:rPr>
            <w:rFonts w:ascii="Times New Roman" w:hAnsi="Times New Roman" w:cs="Times New Roman"/>
            <w:noProof/>
            <w:sz w:val="24"/>
            <w:szCs w:val="24"/>
          </w:rPr>
          <w:t>2</w:t>
        </w:r>
        <w:r w:rsidRPr="00470A52">
          <w:rPr>
            <w:rFonts w:ascii="Times New Roman" w:hAnsi="Times New Roman" w:cs="Times New Roman"/>
            <w:noProof/>
            <w:sz w:val="24"/>
            <w:szCs w:val="24"/>
          </w:rPr>
          <w:fldChar w:fldCharType="end"/>
        </w:r>
      </w:p>
    </w:sdtContent>
  </w:sdt>
  <w:p w14:paraId="3C093BA8" w14:textId="77777777" w:rsidR="00470A52" w:rsidRDefault="00470A5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120F77" w14:textId="77777777" w:rsidR="00671E97" w:rsidRDefault="00671E97" w:rsidP="00470A52">
      <w:pPr>
        <w:spacing w:after="0" w:line="240" w:lineRule="auto"/>
      </w:pPr>
      <w:r>
        <w:separator/>
      </w:r>
    </w:p>
  </w:footnote>
  <w:footnote w:type="continuationSeparator" w:id="0">
    <w:p w14:paraId="351C5674" w14:textId="77777777" w:rsidR="00671E97" w:rsidRDefault="00671E97" w:rsidP="00470A5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BEF6F54"/>
    <w:multiLevelType w:val="hybridMultilevel"/>
    <w:tmpl w:val="4A1A4B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273879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3767"/>
    <w:rsid w:val="0001376C"/>
    <w:rsid w:val="00014E92"/>
    <w:rsid w:val="00015E19"/>
    <w:rsid w:val="00044BE3"/>
    <w:rsid w:val="00045BD4"/>
    <w:rsid w:val="00052925"/>
    <w:rsid w:val="00070170"/>
    <w:rsid w:val="0008174D"/>
    <w:rsid w:val="00083226"/>
    <w:rsid w:val="000A41EB"/>
    <w:rsid w:val="000B0AB4"/>
    <w:rsid w:val="000B4B98"/>
    <w:rsid w:val="000B6CD5"/>
    <w:rsid w:val="000B7160"/>
    <w:rsid w:val="000C0051"/>
    <w:rsid w:val="000C5A3C"/>
    <w:rsid w:val="00124030"/>
    <w:rsid w:val="00142D60"/>
    <w:rsid w:val="0015474D"/>
    <w:rsid w:val="001819BF"/>
    <w:rsid w:val="00183AA4"/>
    <w:rsid w:val="00186636"/>
    <w:rsid w:val="00186D2B"/>
    <w:rsid w:val="00194597"/>
    <w:rsid w:val="001A1D1D"/>
    <w:rsid w:val="001B4051"/>
    <w:rsid w:val="001E2AE3"/>
    <w:rsid w:val="001E5D91"/>
    <w:rsid w:val="0021663A"/>
    <w:rsid w:val="00232A5A"/>
    <w:rsid w:val="00232ADC"/>
    <w:rsid w:val="00235DB7"/>
    <w:rsid w:val="00236B00"/>
    <w:rsid w:val="00241F44"/>
    <w:rsid w:val="0025130A"/>
    <w:rsid w:val="00261E48"/>
    <w:rsid w:val="00265BE5"/>
    <w:rsid w:val="002850BB"/>
    <w:rsid w:val="002865AB"/>
    <w:rsid w:val="0029716B"/>
    <w:rsid w:val="002C78FE"/>
    <w:rsid w:val="002D4DC4"/>
    <w:rsid w:val="002D7575"/>
    <w:rsid w:val="002D7EED"/>
    <w:rsid w:val="002E29FC"/>
    <w:rsid w:val="002F608C"/>
    <w:rsid w:val="003159C8"/>
    <w:rsid w:val="003340CF"/>
    <w:rsid w:val="0035781E"/>
    <w:rsid w:val="00366E25"/>
    <w:rsid w:val="00395D3B"/>
    <w:rsid w:val="003A1ACC"/>
    <w:rsid w:val="003D227F"/>
    <w:rsid w:val="003D24FA"/>
    <w:rsid w:val="003F0550"/>
    <w:rsid w:val="003F185A"/>
    <w:rsid w:val="003F23A3"/>
    <w:rsid w:val="004031A2"/>
    <w:rsid w:val="00414D52"/>
    <w:rsid w:val="004344B4"/>
    <w:rsid w:val="00470A52"/>
    <w:rsid w:val="004A2E30"/>
    <w:rsid w:val="004C0FB8"/>
    <w:rsid w:val="004E0663"/>
    <w:rsid w:val="00515276"/>
    <w:rsid w:val="005241AE"/>
    <w:rsid w:val="00526C50"/>
    <w:rsid w:val="0053095A"/>
    <w:rsid w:val="00542269"/>
    <w:rsid w:val="00566443"/>
    <w:rsid w:val="00575A14"/>
    <w:rsid w:val="00580FEA"/>
    <w:rsid w:val="005860B8"/>
    <w:rsid w:val="005A14CF"/>
    <w:rsid w:val="005A69AD"/>
    <w:rsid w:val="005C09FF"/>
    <w:rsid w:val="005C11FB"/>
    <w:rsid w:val="005E0A20"/>
    <w:rsid w:val="00606B3E"/>
    <w:rsid w:val="006202B9"/>
    <w:rsid w:val="00626E57"/>
    <w:rsid w:val="00646BD3"/>
    <w:rsid w:val="00650A16"/>
    <w:rsid w:val="00662486"/>
    <w:rsid w:val="00671E97"/>
    <w:rsid w:val="00673B6B"/>
    <w:rsid w:val="006859BE"/>
    <w:rsid w:val="006B1AB5"/>
    <w:rsid w:val="006C4CCB"/>
    <w:rsid w:val="006D04D2"/>
    <w:rsid w:val="006E1606"/>
    <w:rsid w:val="006E2018"/>
    <w:rsid w:val="006E27DA"/>
    <w:rsid w:val="00710378"/>
    <w:rsid w:val="007148F8"/>
    <w:rsid w:val="007210F2"/>
    <w:rsid w:val="00737C6C"/>
    <w:rsid w:val="007425BC"/>
    <w:rsid w:val="007510FB"/>
    <w:rsid w:val="0076094B"/>
    <w:rsid w:val="00774F8A"/>
    <w:rsid w:val="00775DD9"/>
    <w:rsid w:val="007854D7"/>
    <w:rsid w:val="007A55C3"/>
    <w:rsid w:val="007E0061"/>
    <w:rsid w:val="007E5415"/>
    <w:rsid w:val="007F7AE8"/>
    <w:rsid w:val="008325FD"/>
    <w:rsid w:val="00861372"/>
    <w:rsid w:val="00863398"/>
    <w:rsid w:val="008A6C3F"/>
    <w:rsid w:val="008D651A"/>
    <w:rsid w:val="008F6983"/>
    <w:rsid w:val="009170D0"/>
    <w:rsid w:val="0092680C"/>
    <w:rsid w:val="00932684"/>
    <w:rsid w:val="009365AE"/>
    <w:rsid w:val="00952A29"/>
    <w:rsid w:val="00970BEB"/>
    <w:rsid w:val="00972BAA"/>
    <w:rsid w:val="009848CD"/>
    <w:rsid w:val="00991D40"/>
    <w:rsid w:val="009B46C3"/>
    <w:rsid w:val="009E674B"/>
    <w:rsid w:val="00A0396B"/>
    <w:rsid w:val="00A3281A"/>
    <w:rsid w:val="00A5326F"/>
    <w:rsid w:val="00A60982"/>
    <w:rsid w:val="00A74F57"/>
    <w:rsid w:val="00A76283"/>
    <w:rsid w:val="00A76F20"/>
    <w:rsid w:val="00A82817"/>
    <w:rsid w:val="00AB3767"/>
    <w:rsid w:val="00AD6930"/>
    <w:rsid w:val="00AE105C"/>
    <w:rsid w:val="00AF311A"/>
    <w:rsid w:val="00AF34B5"/>
    <w:rsid w:val="00AF4225"/>
    <w:rsid w:val="00B06998"/>
    <w:rsid w:val="00B41910"/>
    <w:rsid w:val="00B445D5"/>
    <w:rsid w:val="00B457AC"/>
    <w:rsid w:val="00B929E5"/>
    <w:rsid w:val="00BB048A"/>
    <w:rsid w:val="00BB2D89"/>
    <w:rsid w:val="00BD022B"/>
    <w:rsid w:val="00BD5C65"/>
    <w:rsid w:val="00BE003F"/>
    <w:rsid w:val="00C11686"/>
    <w:rsid w:val="00C1470D"/>
    <w:rsid w:val="00C429E3"/>
    <w:rsid w:val="00C51E34"/>
    <w:rsid w:val="00C520BB"/>
    <w:rsid w:val="00C5686C"/>
    <w:rsid w:val="00C80E34"/>
    <w:rsid w:val="00CA2079"/>
    <w:rsid w:val="00CB284A"/>
    <w:rsid w:val="00CC2621"/>
    <w:rsid w:val="00CE2EB5"/>
    <w:rsid w:val="00CE6C09"/>
    <w:rsid w:val="00CF13C5"/>
    <w:rsid w:val="00D07B53"/>
    <w:rsid w:val="00D12384"/>
    <w:rsid w:val="00D14E62"/>
    <w:rsid w:val="00D467A2"/>
    <w:rsid w:val="00D5490A"/>
    <w:rsid w:val="00D677C1"/>
    <w:rsid w:val="00D67F98"/>
    <w:rsid w:val="00D818DE"/>
    <w:rsid w:val="00D824BA"/>
    <w:rsid w:val="00DA31C1"/>
    <w:rsid w:val="00DC17C1"/>
    <w:rsid w:val="00DC7668"/>
    <w:rsid w:val="00DD7DD6"/>
    <w:rsid w:val="00DE024F"/>
    <w:rsid w:val="00E01127"/>
    <w:rsid w:val="00E15E4F"/>
    <w:rsid w:val="00E30227"/>
    <w:rsid w:val="00E45DB6"/>
    <w:rsid w:val="00E46F37"/>
    <w:rsid w:val="00E57301"/>
    <w:rsid w:val="00E75177"/>
    <w:rsid w:val="00E8033A"/>
    <w:rsid w:val="00E832C3"/>
    <w:rsid w:val="00E86EF7"/>
    <w:rsid w:val="00E92767"/>
    <w:rsid w:val="00E9566A"/>
    <w:rsid w:val="00E97BFE"/>
    <w:rsid w:val="00EA70A9"/>
    <w:rsid w:val="00EE0AC5"/>
    <w:rsid w:val="00EE5B27"/>
    <w:rsid w:val="00EF23AA"/>
    <w:rsid w:val="00EF4CBD"/>
    <w:rsid w:val="00EF5E1B"/>
    <w:rsid w:val="00F2523D"/>
    <w:rsid w:val="00F26C10"/>
    <w:rsid w:val="00F35FBF"/>
    <w:rsid w:val="00F63FA9"/>
    <w:rsid w:val="00F85A4E"/>
    <w:rsid w:val="00FA07CC"/>
    <w:rsid w:val="00FA2B23"/>
    <w:rsid w:val="00FB131F"/>
    <w:rsid w:val="00FB672D"/>
    <w:rsid w:val="00FF24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3B466C"/>
  <w15:docId w15:val="{078481B2-9098-46EA-9483-BBA8FF6BB8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3159C8"/>
    <w:pPr>
      <w:spacing w:after="0" w:line="720" w:lineRule="auto"/>
      <w:jc w:val="center"/>
      <w:outlineLvl w:val="0"/>
    </w:pPr>
    <w:rPr>
      <w:rFonts w:ascii="Times New Roman" w:eastAsia="Times New Roman" w:hAnsi="Times New Roman" w:cs="Times New Roman"/>
      <w:b/>
      <w:noProof/>
      <w:sz w:val="24"/>
      <w:szCs w:val="24"/>
      <w:lang w:val="id-ID" w:eastAsia="id-ID"/>
    </w:rPr>
  </w:style>
  <w:style w:type="paragraph" w:styleId="Heading2">
    <w:name w:val="heading 2"/>
    <w:basedOn w:val="Normal"/>
    <w:next w:val="Normal"/>
    <w:link w:val="Heading2Char"/>
    <w:uiPriority w:val="9"/>
    <w:unhideWhenUsed/>
    <w:qFormat/>
    <w:rsid w:val="003159C8"/>
    <w:pPr>
      <w:spacing w:after="0" w:line="480" w:lineRule="auto"/>
      <w:jc w:val="both"/>
      <w:outlineLvl w:val="1"/>
    </w:pPr>
    <w:rPr>
      <w:rFonts w:ascii="Times New Roman" w:eastAsia="Times New Roman" w:hAnsi="Times New Roman" w:cs="Times New Roman"/>
      <w:b/>
      <w:sz w:val="24"/>
      <w:szCs w:val="24"/>
    </w:rPr>
  </w:style>
  <w:style w:type="paragraph" w:styleId="Heading3">
    <w:name w:val="heading 3"/>
    <w:basedOn w:val="Normal"/>
    <w:next w:val="Normal"/>
    <w:link w:val="Heading3Char"/>
    <w:uiPriority w:val="9"/>
    <w:semiHidden/>
    <w:unhideWhenUsed/>
    <w:qFormat/>
    <w:rsid w:val="003159C8"/>
    <w:pPr>
      <w:keepNext/>
      <w:keepLines/>
      <w:spacing w:before="200" w:after="0"/>
      <w:outlineLvl w:val="2"/>
    </w:pPr>
    <w:rPr>
      <w:rFonts w:ascii="Times New Roman" w:hAnsi="Times New Roman" w:cs="Times New Roman"/>
      <w:b/>
      <w:sz w:val="24"/>
      <w:szCs w:val="24"/>
    </w:rPr>
  </w:style>
  <w:style w:type="paragraph" w:styleId="Heading4">
    <w:name w:val="heading 4"/>
    <w:basedOn w:val="Normal"/>
    <w:next w:val="Normal"/>
    <w:link w:val="Heading4Char"/>
    <w:uiPriority w:val="9"/>
    <w:semiHidden/>
    <w:unhideWhenUsed/>
    <w:qFormat/>
    <w:rsid w:val="003159C8"/>
    <w:pPr>
      <w:keepNext/>
      <w:keepLines/>
      <w:spacing w:before="200" w:after="0"/>
      <w:outlineLvl w:val="3"/>
    </w:pPr>
    <w:rPr>
      <w:rFonts w:ascii="Times New Roman" w:eastAsia="Times New Roman" w:hAnsi="Times New Roman" w:cs="Times New Roman"/>
      <w:b/>
      <w:bCs/>
      <w:iCs/>
      <w:sz w:val="24"/>
      <w:szCs w:val="24"/>
    </w:rPr>
  </w:style>
  <w:style w:type="paragraph" w:styleId="Heading5">
    <w:name w:val="heading 5"/>
    <w:basedOn w:val="Normal"/>
    <w:next w:val="Normal"/>
    <w:link w:val="Heading5Char"/>
    <w:uiPriority w:val="9"/>
    <w:unhideWhenUsed/>
    <w:qFormat/>
    <w:rsid w:val="003159C8"/>
    <w:pPr>
      <w:tabs>
        <w:tab w:val="left" w:pos="6915"/>
      </w:tabs>
      <w:spacing w:after="0" w:line="360" w:lineRule="auto"/>
      <w:jc w:val="both"/>
      <w:outlineLvl w:val="4"/>
    </w:pPr>
    <w:rPr>
      <w:rFonts w:ascii="Times New Roman" w:eastAsia="Times New Roman" w:hAnsi="Times New Roman" w:cs="Times New Roman"/>
      <w:sz w:val="24"/>
      <w:szCs w:val="24"/>
      <w:lang w:val="id-ID"/>
    </w:rPr>
  </w:style>
  <w:style w:type="paragraph" w:styleId="Heading6">
    <w:name w:val="heading 6"/>
    <w:basedOn w:val="Normal"/>
    <w:next w:val="Normal"/>
    <w:link w:val="Heading6Char"/>
    <w:qFormat/>
    <w:rsid w:val="003159C8"/>
    <w:pPr>
      <w:tabs>
        <w:tab w:val="num" w:pos="4320"/>
      </w:tabs>
      <w:spacing w:before="240" w:after="60" w:line="240" w:lineRule="auto"/>
      <w:ind w:left="4320" w:hanging="720"/>
      <w:outlineLvl w:val="5"/>
    </w:pPr>
    <w:rPr>
      <w:rFonts w:ascii="Times New Roman" w:eastAsia="Times New Roman" w:hAnsi="Times New Roman" w:cs="Times New Roman"/>
      <w:b/>
      <w:bCs/>
    </w:rPr>
  </w:style>
  <w:style w:type="paragraph" w:styleId="Heading7">
    <w:name w:val="heading 7"/>
    <w:basedOn w:val="Normal"/>
    <w:next w:val="Normal"/>
    <w:link w:val="Heading7Char"/>
    <w:uiPriority w:val="9"/>
    <w:semiHidden/>
    <w:unhideWhenUsed/>
    <w:qFormat/>
    <w:rsid w:val="003159C8"/>
    <w:pPr>
      <w:tabs>
        <w:tab w:val="num" w:pos="5040"/>
      </w:tabs>
      <w:spacing w:before="240" w:after="60" w:line="240" w:lineRule="auto"/>
      <w:ind w:left="5040" w:hanging="720"/>
      <w:outlineLvl w:val="6"/>
    </w:pPr>
    <w:rPr>
      <w:rFonts w:eastAsia="Times New Roman"/>
      <w:sz w:val="24"/>
      <w:szCs w:val="24"/>
    </w:rPr>
  </w:style>
  <w:style w:type="paragraph" w:styleId="Heading8">
    <w:name w:val="heading 8"/>
    <w:basedOn w:val="Normal"/>
    <w:next w:val="Normal"/>
    <w:link w:val="Heading8Char"/>
    <w:uiPriority w:val="9"/>
    <w:semiHidden/>
    <w:unhideWhenUsed/>
    <w:qFormat/>
    <w:rsid w:val="003159C8"/>
    <w:pPr>
      <w:tabs>
        <w:tab w:val="num" w:pos="5760"/>
      </w:tabs>
      <w:spacing w:before="240" w:after="60" w:line="240" w:lineRule="auto"/>
      <w:ind w:left="5760" w:hanging="720"/>
      <w:outlineLvl w:val="7"/>
    </w:pPr>
    <w:rPr>
      <w:rFonts w:eastAsia="Times New Roman"/>
      <w:i/>
      <w:iCs/>
      <w:sz w:val="24"/>
      <w:szCs w:val="24"/>
    </w:rPr>
  </w:style>
  <w:style w:type="paragraph" w:styleId="Heading9">
    <w:name w:val="heading 9"/>
    <w:basedOn w:val="Normal"/>
    <w:next w:val="Normal"/>
    <w:link w:val="Heading9Char"/>
    <w:uiPriority w:val="9"/>
    <w:semiHidden/>
    <w:unhideWhenUsed/>
    <w:qFormat/>
    <w:rsid w:val="003159C8"/>
    <w:pPr>
      <w:keepNext/>
      <w:keepLines/>
      <w:spacing w:before="200" w:after="0"/>
      <w:outlineLvl w:val="8"/>
    </w:pPr>
    <w:rPr>
      <w:rFonts w:ascii="Cambria" w:eastAsia="Times New Roman" w:hAnsi="Cambria" w:cs="Times New Roman"/>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Content &quot;)&quot;,Heading33,Head 5,HEADING 1,List Paragraph1,List P,BAB BAB,Colorful List - Accent 11"/>
    <w:basedOn w:val="Normal"/>
    <w:link w:val="ListParagraphChar"/>
    <w:uiPriority w:val="34"/>
    <w:qFormat/>
    <w:rsid w:val="00E01127"/>
    <w:pPr>
      <w:ind w:left="720"/>
      <w:contextualSpacing/>
    </w:pPr>
    <w:rPr>
      <w:rFonts w:ascii="Calibri" w:eastAsia="Calibri" w:hAnsi="Calibri" w:cs="Times New Roman"/>
      <w:lang w:val="id-ID"/>
    </w:rPr>
  </w:style>
  <w:style w:type="character" w:customStyle="1" w:styleId="ListParagraphChar">
    <w:name w:val="List Paragraph Char"/>
    <w:aliases w:val="Body of text Char,Content &quot;)&quot; Char,Heading33 Char,Head 5 Char,HEADING 1 Char,List Paragraph1 Char,List P Char,BAB BAB Char,Colorful List - Accent 11 Char"/>
    <w:link w:val="ListParagraph"/>
    <w:uiPriority w:val="34"/>
    <w:qFormat/>
    <w:locked/>
    <w:rsid w:val="00E01127"/>
    <w:rPr>
      <w:rFonts w:ascii="Calibri" w:eastAsia="Calibri" w:hAnsi="Calibri" w:cs="Times New Roman"/>
      <w:lang w:val="id-ID"/>
    </w:rPr>
  </w:style>
  <w:style w:type="character" w:styleId="Hyperlink">
    <w:name w:val="Hyperlink"/>
    <w:basedOn w:val="DefaultParagraphFont"/>
    <w:uiPriority w:val="99"/>
    <w:unhideWhenUsed/>
    <w:rsid w:val="00014E92"/>
    <w:rPr>
      <w:color w:val="0000FF" w:themeColor="hyperlink"/>
      <w:u w:val="single"/>
    </w:rPr>
  </w:style>
  <w:style w:type="paragraph" w:styleId="BalloonText">
    <w:name w:val="Balloon Text"/>
    <w:basedOn w:val="Normal"/>
    <w:link w:val="BalloonTextChar"/>
    <w:uiPriority w:val="99"/>
    <w:semiHidden/>
    <w:unhideWhenUsed/>
    <w:rsid w:val="00014E9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14E92"/>
    <w:rPr>
      <w:rFonts w:ascii="Tahoma" w:hAnsi="Tahoma" w:cs="Tahoma"/>
      <w:sz w:val="16"/>
      <w:szCs w:val="16"/>
    </w:rPr>
  </w:style>
  <w:style w:type="table" w:styleId="TableGrid">
    <w:name w:val="Table Grid"/>
    <w:basedOn w:val="TableNormal"/>
    <w:uiPriority w:val="59"/>
    <w:rsid w:val="001547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15474D"/>
    <w:pPr>
      <w:spacing w:after="0" w:line="240" w:lineRule="auto"/>
    </w:pPr>
    <w:rPr>
      <w:lang w:val="id-ID"/>
    </w:rPr>
  </w:style>
  <w:style w:type="character" w:customStyle="1" w:styleId="Heading1Char">
    <w:name w:val="Heading 1 Char"/>
    <w:basedOn w:val="DefaultParagraphFont"/>
    <w:link w:val="Heading1"/>
    <w:uiPriority w:val="9"/>
    <w:rsid w:val="003159C8"/>
    <w:rPr>
      <w:rFonts w:ascii="Times New Roman" w:eastAsia="Times New Roman" w:hAnsi="Times New Roman" w:cs="Times New Roman"/>
      <w:b/>
      <w:noProof/>
      <w:sz w:val="24"/>
      <w:szCs w:val="24"/>
      <w:lang w:val="id-ID" w:eastAsia="id-ID"/>
    </w:rPr>
  </w:style>
  <w:style w:type="character" w:customStyle="1" w:styleId="Heading2Char">
    <w:name w:val="Heading 2 Char"/>
    <w:basedOn w:val="DefaultParagraphFont"/>
    <w:link w:val="Heading2"/>
    <w:uiPriority w:val="9"/>
    <w:rsid w:val="003159C8"/>
    <w:rPr>
      <w:rFonts w:ascii="Times New Roman" w:eastAsia="Times New Roman" w:hAnsi="Times New Roman" w:cs="Times New Roman"/>
      <w:b/>
      <w:sz w:val="24"/>
      <w:szCs w:val="24"/>
    </w:rPr>
  </w:style>
  <w:style w:type="character" w:customStyle="1" w:styleId="Heading3Char">
    <w:name w:val="Heading 3 Char"/>
    <w:basedOn w:val="DefaultParagraphFont"/>
    <w:link w:val="Heading3"/>
    <w:uiPriority w:val="9"/>
    <w:semiHidden/>
    <w:rsid w:val="003159C8"/>
    <w:rPr>
      <w:rFonts w:ascii="Times New Roman" w:hAnsi="Times New Roman" w:cs="Times New Roman"/>
      <w:b/>
      <w:sz w:val="24"/>
      <w:szCs w:val="24"/>
    </w:rPr>
  </w:style>
  <w:style w:type="character" w:customStyle="1" w:styleId="Heading4Char">
    <w:name w:val="Heading 4 Char"/>
    <w:basedOn w:val="DefaultParagraphFont"/>
    <w:link w:val="Heading4"/>
    <w:uiPriority w:val="9"/>
    <w:semiHidden/>
    <w:rsid w:val="003159C8"/>
    <w:rPr>
      <w:rFonts w:ascii="Times New Roman" w:eastAsia="Times New Roman" w:hAnsi="Times New Roman" w:cs="Times New Roman"/>
      <w:b/>
      <w:bCs/>
      <w:iCs/>
      <w:sz w:val="24"/>
      <w:szCs w:val="24"/>
    </w:rPr>
  </w:style>
  <w:style w:type="character" w:customStyle="1" w:styleId="Heading5Char">
    <w:name w:val="Heading 5 Char"/>
    <w:basedOn w:val="DefaultParagraphFont"/>
    <w:link w:val="Heading5"/>
    <w:uiPriority w:val="9"/>
    <w:rsid w:val="003159C8"/>
    <w:rPr>
      <w:rFonts w:ascii="Times New Roman" w:eastAsia="Times New Roman" w:hAnsi="Times New Roman" w:cs="Times New Roman"/>
      <w:sz w:val="24"/>
      <w:szCs w:val="24"/>
      <w:lang w:val="id-ID"/>
    </w:rPr>
  </w:style>
  <w:style w:type="character" w:customStyle="1" w:styleId="Heading6Char">
    <w:name w:val="Heading 6 Char"/>
    <w:basedOn w:val="DefaultParagraphFont"/>
    <w:link w:val="Heading6"/>
    <w:rsid w:val="003159C8"/>
    <w:rPr>
      <w:rFonts w:ascii="Times New Roman" w:eastAsia="Times New Roman" w:hAnsi="Times New Roman" w:cs="Times New Roman"/>
      <w:b/>
      <w:bCs/>
    </w:rPr>
  </w:style>
  <w:style w:type="character" w:customStyle="1" w:styleId="Heading7Char">
    <w:name w:val="Heading 7 Char"/>
    <w:basedOn w:val="DefaultParagraphFont"/>
    <w:link w:val="Heading7"/>
    <w:uiPriority w:val="9"/>
    <w:semiHidden/>
    <w:rsid w:val="003159C8"/>
    <w:rPr>
      <w:rFonts w:eastAsia="Times New Roman"/>
      <w:sz w:val="24"/>
      <w:szCs w:val="24"/>
    </w:rPr>
  </w:style>
  <w:style w:type="character" w:customStyle="1" w:styleId="Heading8Char">
    <w:name w:val="Heading 8 Char"/>
    <w:basedOn w:val="DefaultParagraphFont"/>
    <w:link w:val="Heading8"/>
    <w:uiPriority w:val="9"/>
    <w:semiHidden/>
    <w:rsid w:val="003159C8"/>
    <w:rPr>
      <w:rFonts w:eastAsia="Times New Roman"/>
      <w:i/>
      <w:iCs/>
      <w:sz w:val="24"/>
      <w:szCs w:val="24"/>
    </w:rPr>
  </w:style>
  <w:style w:type="character" w:customStyle="1" w:styleId="Heading9Char">
    <w:name w:val="Heading 9 Char"/>
    <w:basedOn w:val="DefaultParagraphFont"/>
    <w:link w:val="Heading9"/>
    <w:uiPriority w:val="9"/>
    <w:semiHidden/>
    <w:rsid w:val="003159C8"/>
    <w:rPr>
      <w:rFonts w:ascii="Cambria" w:eastAsia="Times New Roman" w:hAnsi="Cambria" w:cs="Times New Roman"/>
    </w:rPr>
  </w:style>
  <w:style w:type="paragraph" w:customStyle="1" w:styleId="Default">
    <w:name w:val="Default"/>
    <w:rsid w:val="003159C8"/>
    <w:pPr>
      <w:autoSpaceDE w:val="0"/>
      <w:autoSpaceDN w:val="0"/>
      <w:adjustRightInd w:val="0"/>
      <w:spacing w:after="0" w:line="240" w:lineRule="auto"/>
    </w:pPr>
    <w:rPr>
      <w:rFonts w:ascii="Times New Roman" w:hAnsi="Times New Roman" w:cs="Times New Roman"/>
      <w:color w:val="000000"/>
      <w:sz w:val="24"/>
      <w:szCs w:val="24"/>
      <w:lang w:val="id-ID"/>
    </w:rPr>
  </w:style>
  <w:style w:type="character" w:customStyle="1" w:styleId="apple-converted-space">
    <w:name w:val="apple-converted-space"/>
    <w:basedOn w:val="DefaultParagraphFont"/>
    <w:rsid w:val="003159C8"/>
  </w:style>
  <w:style w:type="character" w:styleId="Emphasis">
    <w:name w:val="Emphasis"/>
    <w:basedOn w:val="DefaultParagraphFont"/>
    <w:uiPriority w:val="20"/>
    <w:qFormat/>
    <w:rsid w:val="003159C8"/>
    <w:rPr>
      <w:i/>
      <w:iCs/>
    </w:rPr>
  </w:style>
  <w:style w:type="paragraph" w:styleId="Title">
    <w:name w:val="Title"/>
    <w:basedOn w:val="Normal"/>
    <w:next w:val="Normal"/>
    <w:link w:val="TitleChar"/>
    <w:uiPriority w:val="10"/>
    <w:qFormat/>
    <w:rsid w:val="003159C8"/>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lang w:val="id-ID"/>
    </w:rPr>
  </w:style>
  <w:style w:type="character" w:customStyle="1" w:styleId="TitleChar">
    <w:name w:val="Title Char"/>
    <w:basedOn w:val="DefaultParagraphFont"/>
    <w:link w:val="Title"/>
    <w:uiPriority w:val="10"/>
    <w:rsid w:val="003159C8"/>
    <w:rPr>
      <w:rFonts w:asciiTheme="majorHAnsi" w:eastAsiaTheme="majorEastAsia" w:hAnsiTheme="majorHAnsi" w:cstheme="majorBidi"/>
      <w:color w:val="17365D" w:themeColor="text2" w:themeShade="BF"/>
      <w:spacing w:val="5"/>
      <w:kern w:val="28"/>
      <w:sz w:val="52"/>
      <w:szCs w:val="52"/>
      <w:lang w:val="id-ID"/>
    </w:rPr>
  </w:style>
  <w:style w:type="paragraph" w:styleId="Header">
    <w:name w:val="header"/>
    <w:basedOn w:val="Normal"/>
    <w:link w:val="HeaderChar"/>
    <w:uiPriority w:val="99"/>
    <w:unhideWhenUsed/>
    <w:rsid w:val="003159C8"/>
    <w:pPr>
      <w:tabs>
        <w:tab w:val="center" w:pos="4680"/>
        <w:tab w:val="right" w:pos="9360"/>
      </w:tabs>
      <w:spacing w:after="0" w:line="240" w:lineRule="auto"/>
    </w:pPr>
    <w:rPr>
      <w:lang w:val="id-ID"/>
    </w:rPr>
  </w:style>
  <w:style w:type="character" w:customStyle="1" w:styleId="HeaderChar">
    <w:name w:val="Header Char"/>
    <w:basedOn w:val="DefaultParagraphFont"/>
    <w:link w:val="Header"/>
    <w:uiPriority w:val="99"/>
    <w:rsid w:val="003159C8"/>
    <w:rPr>
      <w:lang w:val="id-ID"/>
    </w:rPr>
  </w:style>
  <w:style w:type="paragraph" w:styleId="Footer">
    <w:name w:val="footer"/>
    <w:basedOn w:val="Normal"/>
    <w:link w:val="FooterChar"/>
    <w:uiPriority w:val="99"/>
    <w:unhideWhenUsed/>
    <w:rsid w:val="003159C8"/>
    <w:pPr>
      <w:tabs>
        <w:tab w:val="center" w:pos="4680"/>
        <w:tab w:val="right" w:pos="9360"/>
      </w:tabs>
      <w:spacing w:after="0" w:line="240" w:lineRule="auto"/>
    </w:pPr>
    <w:rPr>
      <w:lang w:val="id-ID"/>
    </w:rPr>
  </w:style>
  <w:style w:type="character" w:customStyle="1" w:styleId="FooterChar">
    <w:name w:val="Footer Char"/>
    <w:basedOn w:val="DefaultParagraphFont"/>
    <w:link w:val="Footer"/>
    <w:uiPriority w:val="99"/>
    <w:rsid w:val="003159C8"/>
    <w:rPr>
      <w:lang w:val="id-ID"/>
    </w:rPr>
  </w:style>
  <w:style w:type="paragraph" w:styleId="NormalWeb">
    <w:name w:val="Normal (Web)"/>
    <w:basedOn w:val="Normal"/>
    <w:uiPriority w:val="99"/>
    <w:unhideWhenUsed/>
    <w:rsid w:val="003159C8"/>
    <w:pPr>
      <w:spacing w:before="100" w:beforeAutospacing="1" w:after="100" w:afterAutospacing="1" w:line="240" w:lineRule="auto"/>
    </w:pPr>
    <w:rPr>
      <w:rFonts w:ascii="Times New Roman" w:eastAsia="Times New Roman" w:hAnsi="Times New Roman" w:cs="Times New Roman"/>
      <w:sz w:val="24"/>
      <w:szCs w:val="24"/>
    </w:rPr>
  </w:style>
  <w:style w:type="paragraph" w:styleId="BodyText">
    <w:name w:val="Body Text"/>
    <w:basedOn w:val="Normal"/>
    <w:link w:val="BodyTextChar"/>
    <w:uiPriority w:val="99"/>
    <w:semiHidden/>
    <w:unhideWhenUsed/>
    <w:rsid w:val="003159C8"/>
    <w:pPr>
      <w:spacing w:after="120"/>
    </w:pPr>
  </w:style>
  <w:style w:type="character" w:customStyle="1" w:styleId="BodyTextChar">
    <w:name w:val="Body Text Char"/>
    <w:basedOn w:val="DefaultParagraphFont"/>
    <w:link w:val="BodyText"/>
    <w:uiPriority w:val="99"/>
    <w:semiHidden/>
    <w:rsid w:val="003159C8"/>
  </w:style>
  <w:style w:type="table" w:customStyle="1" w:styleId="TableGrid1">
    <w:name w:val="Table Grid1"/>
    <w:basedOn w:val="TableNormal"/>
    <w:next w:val="TableGrid"/>
    <w:uiPriority w:val="59"/>
    <w:rsid w:val="003159C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jpfdse">
    <w:name w:val="jpfdse"/>
    <w:basedOn w:val="DefaultParagraphFont"/>
    <w:rsid w:val="003159C8"/>
  </w:style>
  <w:style w:type="paragraph" w:styleId="HTMLPreformatted">
    <w:name w:val="HTML Preformatted"/>
    <w:basedOn w:val="Normal"/>
    <w:link w:val="HTMLPreformattedChar"/>
    <w:uiPriority w:val="99"/>
    <w:unhideWhenUsed/>
    <w:rsid w:val="003159C8"/>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rsid w:val="003159C8"/>
    <w:rPr>
      <w:rFonts w:ascii="Consolas" w:hAnsi="Consolas"/>
      <w:sz w:val="20"/>
      <w:szCs w:val="20"/>
    </w:rPr>
  </w:style>
  <w:style w:type="paragraph" w:customStyle="1" w:styleId="Heading31">
    <w:name w:val="Heading 31"/>
    <w:basedOn w:val="Normal"/>
    <w:next w:val="Normal"/>
    <w:uiPriority w:val="9"/>
    <w:unhideWhenUsed/>
    <w:qFormat/>
    <w:rsid w:val="003159C8"/>
    <w:pPr>
      <w:spacing w:after="0" w:line="480" w:lineRule="auto"/>
      <w:jc w:val="both"/>
      <w:outlineLvl w:val="2"/>
    </w:pPr>
    <w:rPr>
      <w:rFonts w:ascii="Times New Roman" w:hAnsi="Times New Roman" w:cs="Times New Roman"/>
      <w:b/>
      <w:sz w:val="24"/>
      <w:szCs w:val="24"/>
      <w:lang w:val="id-ID"/>
    </w:rPr>
  </w:style>
  <w:style w:type="paragraph" w:customStyle="1" w:styleId="Heading41">
    <w:name w:val="Heading 41"/>
    <w:basedOn w:val="Normal"/>
    <w:next w:val="Normal"/>
    <w:uiPriority w:val="9"/>
    <w:unhideWhenUsed/>
    <w:qFormat/>
    <w:rsid w:val="003159C8"/>
    <w:pPr>
      <w:spacing w:after="0" w:line="480" w:lineRule="auto"/>
      <w:jc w:val="both"/>
      <w:outlineLvl w:val="3"/>
    </w:pPr>
    <w:rPr>
      <w:rFonts w:ascii="Times New Roman" w:eastAsia="Times New Roman" w:hAnsi="Times New Roman" w:cs="Times New Roman"/>
      <w:b/>
      <w:bCs/>
      <w:iCs/>
      <w:sz w:val="24"/>
      <w:szCs w:val="24"/>
    </w:rPr>
  </w:style>
  <w:style w:type="paragraph" w:customStyle="1" w:styleId="Heading91">
    <w:name w:val="Heading 91"/>
    <w:basedOn w:val="Normal"/>
    <w:next w:val="Normal"/>
    <w:uiPriority w:val="9"/>
    <w:semiHidden/>
    <w:unhideWhenUsed/>
    <w:qFormat/>
    <w:rsid w:val="003159C8"/>
    <w:pPr>
      <w:tabs>
        <w:tab w:val="num" w:pos="6480"/>
      </w:tabs>
      <w:spacing w:before="240" w:after="60" w:line="240" w:lineRule="auto"/>
      <w:ind w:left="6480" w:hanging="720"/>
      <w:outlineLvl w:val="8"/>
    </w:pPr>
    <w:rPr>
      <w:rFonts w:ascii="Cambria" w:eastAsia="Times New Roman" w:hAnsi="Cambria" w:cs="Times New Roman"/>
    </w:rPr>
  </w:style>
  <w:style w:type="numbering" w:customStyle="1" w:styleId="NoList1">
    <w:name w:val="No List1"/>
    <w:next w:val="NoList"/>
    <w:uiPriority w:val="99"/>
    <w:semiHidden/>
    <w:unhideWhenUsed/>
    <w:rsid w:val="003159C8"/>
  </w:style>
  <w:style w:type="table" w:customStyle="1" w:styleId="TableGrid2">
    <w:name w:val="Table Grid2"/>
    <w:basedOn w:val="TableNormal"/>
    <w:next w:val="TableGrid"/>
    <w:uiPriority w:val="39"/>
    <w:rsid w:val="003159C8"/>
    <w:pPr>
      <w:spacing w:after="0" w:line="240" w:lineRule="auto"/>
    </w:pPr>
    <w:rPr>
      <w:lang w:val="id-ID"/>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gkelc">
    <w:name w:val="hgkelc"/>
    <w:basedOn w:val="DefaultParagraphFont"/>
    <w:rsid w:val="003159C8"/>
  </w:style>
  <w:style w:type="character" w:customStyle="1" w:styleId="markedcontent">
    <w:name w:val="markedcontent"/>
    <w:basedOn w:val="DefaultParagraphFont"/>
    <w:rsid w:val="003159C8"/>
  </w:style>
  <w:style w:type="character" w:styleId="PlaceholderText">
    <w:name w:val="Placeholder Text"/>
    <w:basedOn w:val="DefaultParagraphFont"/>
    <w:uiPriority w:val="99"/>
    <w:semiHidden/>
    <w:rsid w:val="003159C8"/>
    <w:rPr>
      <w:color w:val="808080"/>
    </w:rPr>
  </w:style>
  <w:style w:type="paragraph" w:customStyle="1" w:styleId="Caption1">
    <w:name w:val="Caption1"/>
    <w:basedOn w:val="Normal"/>
    <w:next w:val="Normal"/>
    <w:uiPriority w:val="35"/>
    <w:unhideWhenUsed/>
    <w:qFormat/>
    <w:rsid w:val="003159C8"/>
    <w:pPr>
      <w:spacing w:line="240" w:lineRule="auto"/>
      <w:jc w:val="both"/>
    </w:pPr>
    <w:rPr>
      <w:b/>
      <w:bCs/>
      <w:color w:val="4F81BD"/>
      <w:sz w:val="18"/>
      <w:szCs w:val="18"/>
    </w:rPr>
  </w:style>
  <w:style w:type="table" w:customStyle="1" w:styleId="TableGrid11">
    <w:name w:val="Table Grid11"/>
    <w:basedOn w:val="TableNormal"/>
    <w:next w:val="TableGrid"/>
    <w:uiPriority w:val="39"/>
    <w:rsid w:val="003159C8"/>
    <w:pPr>
      <w:spacing w:after="100" w:line="240" w:lineRule="auto"/>
      <w:jc w:val="both"/>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ocumentMap">
    <w:name w:val="Document Map"/>
    <w:basedOn w:val="Normal"/>
    <w:link w:val="DocumentMapChar"/>
    <w:uiPriority w:val="99"/>
    <w:semiHidden/>
    <w:unhideWhenUsed/>
    <w:rsid w:val="003159C8"/>
    <w:pPr>
      <w:spacing w:after="0" w:line="240" w:lineRule="auto"/>
    </w:pPr>
    <w:rPr>
      <w:rFonts w:ascii="Tahoma" w:eastAsia="Times New Roman" w:hAnsi="Tahoma" w:cs="Tahoma"/>
      <w:sz w:val="16"/>
      <w:szCs w:val="16"/>
    </w:rPr>
  </w:style>
  <w:style w:type="character" w:customStyle="1" w:styleId="DocumentMapChar">
    <w:name w:val="Document Map Char"/>
    <w:basedOn w:val="DefaultParagraphFont"/>
    <w:link w:val="DocumentMap"/>
    <w:uiPriority w:val="99"/>
    <w:semiHidden/>
    <w:rsid w:val="003159C8"/>
    <w:rPr>
      <w:rFonts w:ascii="Tahoma" w:eastAsia="Times New Roman" w:hAnsi="Tahoma" w:cs="Tahoma"/>
      <w:sz w:val="16"/>
      <w:szCs w:val="16"/>
    </w:rPr>
  </w:style>
  <w:style w:type="paragraph" w:customStyle="1" w:styleId="TOCHeading1">
    <w:name w:val="TOC Heading1"/>
    <w:basedOn w:val="Heading1"/>
    <w:next w:val="Normal"/>
    <w:uiPriority w:val="39"/>
    <w:unhideWhenUsed/>
    <w:qFormat/>
    <w:rsid w:val="003159C8"/>
    <w:pPr>
      <w:keepNext/>
      <w:keepLines/>
      <w:spacing w:before="480" w:line="276" w:lineRule="auto"/>
      <w:jc w:val="left"/>
      <w:outlineLvl w:val="9"/>
    </w:pPr>
    <w:rPr>
      <w:rFonts w:ascii="Cambria" w:hAnsi="Cambria"/>
      <w:bCs/>
      <w:noProof w:val="0"/>
      <w:color w:val="365F91"/>
      <w:sz w:val="28"/>
      <w:szCs w:val="28"/>
      <w:lang w:val="en-US" w:eastAsia="en-US"/>
    </w:rPr>
  </w:style>
  <w:style w:type="paragraph" w:styleId="TOC1">
    <w:name w:val="toc 1"/>
    <w:basedOn w:val="Normal"/>
    <w:next w:val="Normal"/>
    <w:autoRedefine/>
    <w:uiPriority w:val="39"/>
    <w:unhideWhenUsed/>
    <w:rsid w:val="003159C8"/>
    <w:pPr>
      <w:tabs>
        <w:tab w:val="right" w:leader="dot" w:pos="7927"/>
      </w:tabs>
      <w:spacing w:after="100"/>
    </w:pPr>
    <w:rPr>
      <w:rFonts w:ascii="Times New Roman" w:eastAsia="Times New Roman" w:hAnsi="Times New Roman" w:cs="Times New Roman"/>
      <w:noProof/>
      <w:sz w:val="24"/>
      <w:szCs w:val="24"/>
    </w:rPr>
  </w:style>
  <w:style w:type="paragraph" w:styleId="TOC2">
    <w:name w:val="toc 2"/>
    <w:basedOn w:val="Normal"/>
    <w:next w:val="Normal"/>
    <w:autoRedefine/>
    <w:uiPriority w:val="39"/>
    <w:unhideWhenUsed/>
    <w:rsid w:val="003159C8"/>
    <w:pPr>
      <w:tabs>
        <w:tab w:val="right" w:leader="dot" w:pos="7927"/>
      </w:tabs>
      <w:spacing w:after="100"/>
    </w:pPr>
    <w:rPr>
      <w:rFonts w:ascii="Times New Roman" w:eastAsia="Times New Roman" w:hAnsi="Times New Roman" w:cs="Times New Roman"/>
      <w:noProof/>
      <w:sz w:val="24"/>
      <w:lang w:val="id-ID"/>
    </w:rPr>
  </w:style>
  <w:style w:type="paragraph" w:styleId="TOC3">
    <w:name w:val="toc 3"/>
    <w:basedOn w:val="Normal"/>
    <w:next w:val="Normal"/>
    <w:autoRedefine/>
    <w:uiPriority w:val="39"/>
    <w:unhideWhenUsed/>
    <w:rsid w:val="003159C8"/>
    <w:pPr>
      <w:spacing w:after="100"/>
      <w:ind w:left="440"/>
    </w:pPr>
    <w:rPr>
      <w:rFonts w:eastAsia="Times New Roman"/>
    </w:rPr>
  </w:style>
  <w:style w:type="paragraph" w:styleId="TOC4">
    <w:name w:val="toc 4"/>
    <w:basedOn w:val="Normal"/>
    <w:next w:val="Normal"/>
    <w:autoRedefine/>
    <w:uiPriority w:val="39"/>
    <w:unhideWhenUsed/>
    <w:rsid w:val="003159C8"/>
    <w:pPr>
      <w:spacing w:after="100"/>
      <w:ind w:left="660"/>
    </w:pPr>
    <w:rPr>
      <w:rFonts w:eastAsia="Times New Roman"/>
    </w:rPr>
  </w:style>
  <w:style w:type="paragraph" w:styleId="TOC5">
    <w:name w:val="toc 5"/>
    <w:basedOn w:val="Normal"/>
    <w:next w:val="Normal"/>
    <w:autoRedefine/>
    <w:uiPriority w:val="39"/>
    <w:unhideWhenUsed/>
    <w:rsid w:val="003159C8"/>
    <w:pPr>
      <w:tabs>
        <w:tab w:val="right" w:leader="dot" w:pos="7927"/>
      </w:tabs>
      <w:spacing w:after="100" w:line="360" w:lineRule="auto"/>
      <w:ind w:left="567" w:hanging="567"/>
    </w:pPr>
    <w:rPr>
      <w:rFonts w:ascii="Times New Roman" w:eastAsia="Times New Roman" w:hAnsi="Times New Roman" w:cs="Times New Roman"/>
      <w:noProof/>
      <w:sz w:val="24"/>
    </w:rPr>
  </w:style>
  <w:style w:type="numbering" w:customStyle="1" w:styleId="NoList11">
    <w:name w:val="No List11"/>
    <w:next w:val="NoList"/>
    <w:uiPriority w:val="99"/>
    <w:semiHidden/>
    <w:unhideWhenUsed/>
    <w:rsid w:val="003159C8"/>
  </w:style>
  <w:style w:type="character" w:customStyle="1" w:styleId="Heading3Char1">
    <w:name w:val="Heading 3 Char1"/>
    <w:basedOn w:val="DefaultParagraphFont"/>
    <w:uiPriority w:val="9"/>
    <w:semiHidden/>
    <w:rsid w:val="003159C8"/>
    <w:rPr>
      <w:rFonts w:asciiTheme="majorHAnsi" w:eastAsiaTheme="majorEastAsia" w:hAnsiTheme="majorHAnsi" w:cstheme="majorBidi"/>
      <w:b/>
      <w:bCs/>
      <w:color w:val="4F81BD" w:themeColor="accent1"/>
    </w:rPr>
  </w:style>
  <w:style w:type="character" w:customStyle="1" w:styleId="Heading4Char1">
    <w:name w:val="Heading 4 Char1"/>
    <w:basedOn w:val="DefaultParagraphFont"/>
    <w:uiPriority w:val="9"/>
    <w:semiHidden/>
    <w:rsid w:val="003159C8"/>
    <w:rPr>
      <w:rFonts w:asciiTheme="majorHAnsi" w:eastAsiaTheme="majorEastAsia" w:hAnsiTheme="majorHAnsi" w:cstheme="majorBidi"/>
      <w:b/>
      <w:bCs/>
      <w:i/>
      <w:iCs/>
      <w:color w:val="4F81BD" w:themeColor="accent1"/>
    </w:rPr>
  </w:style>
  <w:style w:type="character" w:customStyle="1" w:styleId="Heading9Char1">
    <w:name w:val="Heading 9 Char1"/>
    <w:basedOn w:val="DefaultParagraphFont"/>
    <w:uiPriority w:val="9"/>
    <w:semiHidden/>
    <w:rsid w:val="003159C8"/>
    <w:rPr>
      <w:rFonts w:asciiTheme="majorHAnsi" w:eastAsiaTheme="majorEastAsia" w:hAnsiTheme="majorHAnsi" w:cstheme="majorBidi"/>
      <w:i/>
      <w:iCs/>
      <w:color w:val="404040" w:themeColor="text1" w:themeTint="BF"/>
      <w:sz w:val="20"/>
      <w:szCs w:val="20"/>
    </w:rPr>
  </w:style>
  <w:style w:type="table" w:customStyle="1" w:styleId="TableGrid12">
    <w:name w:val="Table Grid12"/>
    <w:basedOn w:val="TableNormal"/>
    <w:next w:val="TableGrid"/>
    <w:uiPriority w:val="59"/>
    <w:rsid w:val="00CF13C5"/>
    <w:pPr>
      <w:spacing w:after="0" w:line="240" w:lineRule="auto"/>
    </w:pPr>
    <w:rPr>
      <w:rFonts w:ascii="Calibri" w:eastAsia="Calibri" w:hAnsi="Calibri" w:cs="Times New Roman"/>
      <w:lang w:val="id-ID"/>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UnresolvedMention">
    <w:name w:val="Unresolved Mention"/>
    <w:basedOn w:val="DefaultParagraphFont"/>
    <w:uiPriority w:val="99"/>
    <w:semiHidden/>
    <w:unhideWhenUsed/>
    <w:rsid w:val="00183AA4"/>
    <w:rPr>
      <w:color w:val="605E5C"/>
      <w:shd w:val="clear" w:color="auto" w:fill="E1DFDD"/>
    </w:rPr>
  </w:style>
  <w:style w:type="character" w:styleId="LineNumber">
    <w:name w:val="line number"/>
    <w:basedOn w:val="DefaultParagraphFont"/>
    <w:uiPriority w:val="99"/>
    <w:semiHidden/>
    <w:unhideWhenUsed/>
    <w:rsid w:val="00D14E62"/>
  </w:style>
  <w:style w:type="paragraph" w:customStyle="1" w:styleId="Body">
    <w:name w:val="Body"/>
    <w:basedOn w:val="BodyTextIndent"/>
    <w:rsid w:val="0076094B"/>
    <w:pPr>
      <w:suppressAutoHyphens/>
      <w:spacing w:after="0" w:line="240" w:lineRule="auto"/>
      <w:ind w:left="0" w:firstLine="567"/>
      <w:jc w:val="both"/>
    </w:pPr>
    <w:rPr>
      <w:rFonts w:ascii="Times New Roman" w:eastAsia="Times New Roman" w:hAnsi="Times New Roman" w:cs="Times New Roman"/>
      <w:sz w:val="20"/>
      <w:szCs w:val="20"/>
      <w:lang w:eastAsia="ar-SA"/>
    </w:rPr>
  </w:style>
  <w:style w:type="paragraph" w:styleId="BodyTextIndent">
    <w:name w:val="Body Text Indent"/>
    <w:basedOn w:val="Normal"/>
    <w:link w:val="BodyTextIndentChar"/>
    <w:uiPriority w:val="99"/>
    <w:semiHidden/>
    <w:unhideWhenUsed/>
    <w:rsid w:val="0076094B"/>
    <w:pPr>
      <w:spacing w:after="120"/>
      <w:ind w:left="283"/>
    </w:pPr>
  </w:style>
  <w:style w:type="character" w:customStyle="1" w:styleId="BodyTextIndentChar">
    <w:name w:val="Body Text Indent Char"/>
    <w:basedOn w:val="DefaultParagraphFont"/>
    <w:link w:val="BodyTextIndent"/>
    <w:uiPriority w:val="99"/>
    <w:semiHidden/>
    <w:rsid w:val="0076094B"/>
  </w:style>
  <w:style w:type="character" w:styleId="FollowedHyperlink">
    <w:name w:val="FollowedHyperlink"/>
    <w:basedOn w:val="DefaultParagraphFont"/>
    <w:uiPriority w:val="99"/>
    <w:semiHidden/>
    <w:unhideWhenUsed/>
    <w:rsid w:val="00470A5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21744/irjmis.v7n5.988" TargetMode="External"/><Relationship Id="rId18" Type="http://schemas.openxmlformats.org/officeDocument/2006/relationships/hyperlink" Target="https://doi.org/10.1016/j.techsoc.2022.102085" TargetMode="External"/><Relationship Id="rId26" Type="http://schemas.openxmlformats.org/officeDocument/2006/relationships/hyperlink" Target="%20https:/doi.org/10.4103/IJAM.IJAM_7_18" TargetMode="External"/><Relationship Id="rId39" Type="http://schemas.openxmlformats.org/officeDocument/2006/relationships/hyperlink" Target="https://doi.org/10.26458/1746" TargetMode="External"/><Relationship Id="rId21" Type="http://schemas.openxmlformats.org/officeDocument/2006/relationships/hyperlink" Target="https://doi.org/10.51470/PLANTARCHIVES.2021.v21.no1.120" TargetMode="External"/><Relationship Id="rId34" Type="http://schemas.openxmlformats.org/officeDocument/2006/relationships/hyperlink" Target="https://doi.org/10.1111/apce.12449" TargetMode="External"/><Relationship Id="rId42" Type="http://schemas.openxmlformats.org/officeDocument/2006/relationships/hyperlink" Target="https://doi.org/10.3390/su15064822" TargetMode="External"/><Relationship Id="rId47" Type="http://schemas.openxmlformats.org/officeDocument/2006/relationships/hyperlink" Target="https://doi.org/10.47353/ecbis.v2i6.190" TargetMode="External"/><Relationship Id="rId50" Type="http://schemas.openxmlformats.org/officeDocument/2006/relationships/hyperlink" Target="https://doi.org/10.1108/EOR-10-2023-0002" TargetMode="External"/><Relationship Id="rId55" Type="http://schemas.openxmlformats.org/officeDocument/2006/relationships/hyperlink" Target="https://doi.org/10.1051/e3sconf/202123201032" TargetMode="External"/><Relationship Id="rId63"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doi.org/10.1016/j.scienta.2023.112339" TargetMode="External"/><Relationship Id="rId29" Type="http://schemas.openxmlformats.org/officeDocument/2006/relationships/hyperlink" Target="https://doi.org/10.19166/derema.v15i1.2283" TargetMode="External"/><Relationship Id="rId11" Type="http://schemas.openxmlformats.org/officeDocument/2006/relationships/hyperlink" Target="https://doi.org/https:/doi.org/10.20884/1.wk.2023.13.1.8252" TargetMode="External"/><Relationship Id="rId24" Type="http://schemas.openxmlformats.org/officeDocument/2006/relationships/hyperlink" Target="https://doi.org/10.5555/ijosmas.v2i3.42" TargetMode="External"/><Relationship Id="rId32" Type="http://schemas.openxmlformats.org/officeDocument/2006/relationships/hyperlink" Target="%20https:/doi.org/10.1080/14735903.2020.1721237" TargetMode="External"/><Relationship Id="rId37" Type="http://schemas.openxmlformats.org/officeDocument/2006/relationships/hyperlink" Target="https://doi.org/10.3390/su12239978" TargetMode="External"/><Relationship Id="rId40" Type="http://schemas.openxmlformats.org/officeDocument/2006/relationships/hyperlink" Target="https://doi.org/10.26458/jedep.v7i1.571" TargetMode="External"/><Relationship Id="rId45" Type="http://schemas.openxmlformats.org/officeDocument/2006/relationships/hyperlink" Target="https://doi.org/10.1017/sus.2020.19" TargetMode="External"/><Relationship Id="rId53" Type="http://schemas.openxmlformats.org/officeDocument/2006/relationships/hyperlink" Target="https://doi.org/10.59188/eduvest.v4i4.1109" TargetMode="External"/><Relationship Id="rId58" Type="http://schemas.openxmlformats.org/officeDocument/2006/relationships/hyperlink" Target="https://doi.org/10.3390/ijerph19031443" TargetMode="External"/><Relationship Id="rId5" Type="http://schemas.openxmlformats.org/officeDocument/2006/relationships/webSettings" Target="webSettings.xml"/><Relationship Id="rId61" Type="http://schemas.openxmlformats.org/officeDocument/2006/relationships/footer" Target="footer1.xml"/><Relationship Id="rId19" Type="http://schemas.openxmlformats.org/officeDocument/2006/relationships/hyperlink" Target="https://doi.org/10.1007/978-3-030-80519-7_1" TargetMode="External"/><Relationship Id="rId14" Type="http://schemas.openxmlformats.org/officeDocument/2006/relationships/hyperlink" Target="https://doi.org/10.3390/su16198700" TargetMode="External"/><Relationship Id="rId22" Type="http://schemas.openxmlformats.org/officeDocument/2006/relationships/hyperlink" Target="https://doi.org/10.3758/s13428-020-01532-y" TargetMode="External"/><Relationship Id="rId27" Type="http://schemas.openxmlformats.org/officeDocument/2006/relationships/hyperlink" Target="https://doi.org/10.1016/j.heliyon.2021.e06592" TargetMode="External"/><Relationship Id="rId30" Type="http://schemas.openxmlformats.org/officeDocument/2006/relationships/hyperlink" Target="https://doi.org/10.1016/j.jcom.2023.100214" TargetMode="External"/><Relationship Id="rId35" Type="http://schemas.openxmlformats.org/officeDocument/2006/relationships/hyperlink" Target="https://doi.org/10.1002/isd2.12134" TargetMode="External"/><Relationship Id="rId43" Type="http://schemas.openxmlformats.org/officeDocument/2006/relationships/hyperlink" Target="https://doi.org/10.13057/ijas.v6i2.78921" TargetMode="External"/><Relationship Id="rId48" Type="http://schemas.openxmlformats.org/officeDocument/2006/relationships/hyperlink" Target="https://doi.org/10.6026/97320630019925" TargetMode="External"/><Relationship Id="rId56" Type="http://schemas.openxmlformats.org/officeDocument/2006/relationships/hyperlink" Target="https://doi.org/10.3389/fpsyg.2021.664638" TargetMode="External"/><Relationship Id="rId8" Type="http://schemas.openxmlformats.org/officeDocument/2006/relationships/hyperlink" Target="mailto:la.nalefo@uho.ac.id" TargetMode="External"/><Relationship Id="rId51" Type="http://schemas.openxmlformats.org/officeDocument/2006/relationships/hyperlink" Target="https://doi.org/10.1007/s10668-020-01049-6" TargetMode="External"/><Relationship Id="rId3" Type="http://schemas.openxmlformats.org/officeDocument/2006/relationships/styles" Target="styles.xml"/><Relationship Id="rId12" Type="http://schemas.openxmlformats.org/officeDocument/2006/relationships/hyperlink" Target="https://doi.org/10.1007/978-981-15-2537-7" TargetMode="External"/><Relationship Id="rId17" Type="http://schemas.openxmlformats.org/officeDocument/2006/relationships/hyperlink" Target="https://doi.org/10.3390/land12040812" TargetMode="External"/><Relationship Id="rId25" Type="http://schemas.openxmlformats.org/officeDocument/2006/relationships/hyperlink" Target="https://doi.org/10.3390/su12030868" TargetMode="External"/><Relationship Id="rId33" Type="http://schemas.openxmlformats.org/officeDocument/2006/relationships/hyperlink" Target="https://doi.org/10.1088/1742-6596/1796/1/012028" TargetMode="External"/><Relationship Id="rId38" Type="http://schemas.openxmlformats.org/officeDocument/2006/relationships/hyperlink" Target="https://doi.org/10.1016/j.lcsi.2012.09.003" TargetMode="External"/><Relationship Id="rId46" Type="http://schemas.openxmlformats.org/officeDocument/2006/relationships/hyperlink" Target="https://doi.org/https:/doi.org/10.7777/jiemar.v2i4.168" TargetMode="External"/><Relationship Id="rId59" Type="http://schemas.openxmlformats.org/officeDocument/2006/relationships/hyperlink" Target="https://doi.org/10.1016/j.jrurstud.2021.02.006" TargetMode="External"/><Relationship Id="rId20" Type="http://schemas.openxmlformats.org/officeDocument/2006/relationships/hyperlink" Target="%20https:/doi.org/10.46743/2160-3715/2022.5255." TargetMode="External"/><Relationship Id="rId41" Type="http://schemas.openxmlformats.org/officeDocument/2006/relationships/hyperlink" Target="https://doi.org/10.3390/su13105605" TargetMode="External"/><Relationship Id="rId54" Type="http://schemas.openxmlformats.org/officeDocument/2006/relationships/hyperlink" Target="https://doi.org/10.1016/j.ufug.2020.126766" TargetMode="External"/><Relationship Id="rId62"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doi.org/10.1017/aae.2020.4" TargetMode="External"/><Relationship Id="rId23" Type="http://schemas.openxmlformats.org/officeDocument/2006/relationships/hyperlink" Target="https://doi.org/10.1080/23311932.2020.1819004" TargetMode="External"/><Relationship Id="rId28" Type="http://schemas.openxmlformats.org/officeDocument/2006/relationships/hyperlink" Target="https://doi.org/10.3390/su12229592" TargetMode="External"/><Relationship Id="rId36" Type="http://schemas.openxmlformats.org/officeDocument/2006/relationships/hyperlink" Target="https://doi.org/10.1080/15575330.2020.1852436" TargetMode="External"/><Relationship Id="rId49" Type="http://schemas.openxmlformats.org/officeDocument/2006/relationships/hyperlink" Target="10.47750/QAS/24.193.20" TargetMode="External"/><Relationship Id="rId57" Type="http://schemas.openxmlformats.org/officeDocument/2006/relationships/hyperlink" Target="https://doi.org/10.3390/agriculture8110168" TargetMode="External"/><Relationship Id="rId10" Type="http://schemas.openxmlformats.org/officeDocument/2006/relationships/image" Target="media/image2.png"/><Relationship Id="rId31" Type="http://schemas.openxmlformats.org/officeDocument/2006/relationships/hyperlink" Target="https://doi.org/10.1002/hrdq.21466" TargetMode="External"/><Relationship Id="rId44" Type="http://schemas.openxmlformats.org/officeDocument/2006/relationships/hyperlink" Target="https://doi.org/10.3390/ijfs6010004" TargetMode="External"/><Relationship Id="rId52" Type="http://schemas.openxmlformats.org/officeDocument/2006/relationships/hyperlink" Target="https://doi.org/978-3-319-57411-0" TargetMode="External"/><Relationship Id="rId60" Type="http://schemas.openxmlformats.org/officeDocument/2006/relationships/hyperlink" Target="https://doi.org/10.1108/LM-10-2020-0139" TargetMode="Externa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5D8BCC-9274-4DF0-BAAF-1FF32A3697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1761</TotalTime>
  <Pages>24</Pages>
  <Words>21620</Words>
  <Characters>123240</Characters>
  <Application>Microsoft Office Word</Application>
  <DocSecurity>0</DocSecurity>
  <Lines>1027</Lines>
  <Paragraphs>289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US3R</dc:creator>
  <cp:lastModifiedBy>Asus Indonesia</cp:lastModifiedBy>
  <cp:revision>27</cp:revision>
  <dcterms:created xsi:type="dcterms:W3CDTF">2026-05-07T12:03:00Z</dcterms:created>
  <dcterms:modified xsi:type="dcterms:W3CDTF">2026-05-11T07:59:00Z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http://www.zotero.org/styles/apa</vt:lpwstr>
  </property>
  <property fmtid="{D5CDD505-2E9C-101B-9397-08002B2CF9AE}" pid="3" name="Mendeley Recent Style Name 0_1">
    <vt:lpwstr>American Psychological Association 7th edition</vt:lpwstr>
  </property>
  <property fmtid="{D5CDD505-2E9C-101B-9397-08002B2CF9AE}" pid="4" name="Mendeley Recent Style Id 1_1">
    <vt:lpwstr>http://www.zotero.org/styles/american-sociological-association</vt:lpwstr>
  </property>
  <property fmtid="{D5CDD505-2E9C-101B-9397-08002B2CF9AE}" pid="5" name="Mendeley Recent Style Name 1_1">
    <vt:lpwstr>American Sociological Association 6th/7th edition</vt:lpwstr>
  </property>
  <property fmtid="{D5CDD505-2E9C-101B-9397-08002B2CF9AE}" pid="6" name="Mendeley Recent Style Id 2_1">
    <vt:lpwstr>http://www.zotero.org/styles/chicago-author-date</vt:lpwstr>
  </property>
  <property fmtid="{D5CDD505-2E9C-101B-9397-08002B2CF9AE}" pid="7" name="Mendeley Recent Style Name 2_1">
    <vt:lpwstr>Chicago Manual of Style 17th edition (author-date)</vt:lpwstr>
  </property>
  <property fmtid="{D5CDD505-2E9C-101B-9397-08002B2CF9AE}" pid="8" name="Mendeley Recent Style Id 3_1">
    <vt:lpwstr>http://www.zotero.org/styles/harvard-cite-them-right</vt:lpwstr>
  </property>
  <property fmtid="{D5CDD505-2E9C-101B-9397-08002B2CF9AE}" pid="9" name="Mendeley Recent Style Name 3_1">
    <vt:lpwstr>Cite Them Right 12th edition - Harvard</vt:lpwstr>
  </property>
  <property fmtid="{D5CDD505-2E9C-101B-9397-08002B2CF9AE}" pid="10" name="Mendeley Recent Style Id 4_1">
    <vt:lpwstr>http://www.zotero.org/styles/harvard1</vt:lpwstr>
  </property>
  <property fmtid="{D5CDD505-2E9C-101B-9397-08002B2CF9AE}" pid="11" name="Mendeley Recent Style Name 4_1">
    <vt:lpwstr>Harvard reference format 1 (deprecated)</vt:lpwstr>
  </property>
  <property fmtid="{D5CDD505-2E9C-101B-9397-08002B2CF9AE}" pid="12" name="Mendeley Recent Style Id 5_1">
    <vt:lpwstr>http://www.zotero.org/styles/ieee</vt:lpwstr>
  </property>
  <property fmtid="{D5CDD505-2E9C-101B-9397-08002B2CF9AE}" pid="13" name="Mendeley Recent Style Name 5_1">
    <vt:lpwstr>IEEE</vt:lpwstr>
  </property>
  <property fmtid="{D5CDD505-2E9C-101B-9397-08002B2CF9AE}" pid="14" name="Mendeley Recent Style Id 6_1">
    <vt:lpwstr>http://www.zotero.org/styles/modern-humanities-research-association</vt:lpwstr>
  </property>
  <property fmtid="{D5CDD505-2E9C-101B-9397-08002B2CF9AE}" pid="15" name="Mendeley Recent Style Name 6_1">
    <vt:lpwstr>Modern Humanities Research Association 4th edition (note with bibliography)</vt:lpwstr>
  </property>
  <property fmtid="{D5CDD505-2E9C-101B-9397-08002B2CF9AE}" pid="16" name="Mendeley Recent Style Id 7_1">
    <vt:lpwstr>http://www.zotero.org/styles/modern-language-association</vt:lpwstr>
  </property>
  <property fmtid="{D5CDD505-2E9C-101B-9397-08002B2CF9AE}" pid="17" name="Mendeley Recent Style Name 7_1">
    <vt:lpwstr>Modern Language Association 9th edition</vt:lpwstr>
  </property>
  <property fmtid="{D5CDD505-2E9C-101B-9397-08002B2CF9AE}" pid="18" name="Mendeley Recent Style Id 8_1">
    <vt:lpwstr>http://www.zotero.org/styles/nature</vt:lpwstr>
  </property>
  <property fmtid="{D5CDD505-2E9C-101B-9397-08002B2CF9AE}" pid="19" name="Mendeley Recent Style Name 8_1">
    <vt:lpwstr>Nature</vt:lpwstr>
  </property>
  <property fmtid="{D5CDD505-2E9C-101B-9397-08002B2CF9AE}" pid="20" name="Mendeley Recent Style Id 9_1">
    <vt:lpwstr>http://www.zotero.org/styles/vancouver</vt:lpwstr>
  </property>
  <property fmtid="{D5CDD505-2E9C-101B-9397-08002B2CF9AE}" pid="21" name="Mendeley Recent Style Name 9_1">
    <vt:lpwstr>Vancouver</vt:lpwstr>
  </property>
  <property fmtid="{D5CDD505-2E9C-101B-9397-08002B2CF9AE}" pid="22" name="Mendeley Document_1">
    <vt:lpwstr>True</vt:lpwstr>
  </property>
  <property fmtid="{D5CDD505-2E9C-101B-9397-08002B2CF9AE}" pid="23" name="Mendeley Unique User Id_1">
    <vt:lpwstr>a055f102-4645-355b-8519-a9b57ce4abef</vt:lpwstr>
  </property>
  <property fmtid="{D5CDD505-2E9C-101B-9397-08002B2CF9AE}" pid="24" name="Mendeley Citation Style_1">
    <vt:lpwstr>http://www.zotero.org/styles/apa</vt:lpwstr>
  </property>
</Properties>
</file>